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37" w:rsidRPr="009B143A" w:rsidRDefault="00354B37" w:rsidP="00354B37">
      <w:pPr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-521970</wp:posOffset>
            </wp:positionV>
            <wp:extent cx="607695" cy="77597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143A">
        <w:rPr>
          <w:b/>
          <w:sz w:val="22"/>
          <w:szCs w:val="22"/>
        </w:rPr>
        <w:t>СОВЕТ ДЕПУТ</w:t>
      </w:r>
      <w:r>
        <w:rPr>
          <w:b/>
          <w:sz w:val="22"/>
          <w:szCs w:val="22"/>
        </w:rPr>
        <w:t>АТОВ МУНИЦИПАЛЬНОГО ОБРАЗОВАНИЯ</w:t>
      </w:r>
    </w:p>
    <w:p w:rsidR="00354B37" w:rsidRPr="009B143A" w:rsidRDefault="00354B37" w:rsidP="00354B37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354B37" w:rsidRPr="009B143A" w:rsidRDefault="00354B37" w:rsidP="00354B37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354B37" w:rsidRDefault="007A4874" w:rsidP="00354B37">
      <w:pPr>
        <w:jc w:val="center"/>
        <w:rPr>
          <w:b/>
        </w:rPr>
      </w:pPr>
      <w:r w:rsidRPr="007A4874">
        <w:rPr>
          <w:noProof/>
          <w:sz w:val="20"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354B37" w:rsidRPr="009B143A" w:rsidRDefault="00354B37" w:rsidP="00354B37">
      <w:pPr>
        <w:jc w:val="center"/>
        <w:rPr>
          <w:b/>
          <w:spacing w:val="20"/>
          <w:sz w:val="40"/>
          <w:szCs w:val="40"/>
        </w:rPr>
      </w:pPr>
      <w:proofErr w:type="gramStart"/>
      <w:r w:rsidRPr="009B143A">
        <w:rPr>
          <w:b/>
          <w:spacing w:val="20"/>
          <w:sz w:val="40"/>
          <w:szCs w:val="40"/>
        </w:rPr>
        <w:t>Р</w:t>
      </w:r>
      <w:proofErr w:type="gramEnd"/>
      <w:r w:rsidRPr="009B143A">
        <w:rPr>
          <w:b/>
          <w:spacing w:val="20"/>
          <w:sz w:val="40"/>
          <w:szCs w:val="40"/>
        </w:rPr>
        <w:t xml:space="preserve"> Е Ш Е Н И Е</w:t>
      </w:r>
    </w:p>
    <w:p w:rsidR="00BB42E8" w:rsidRDefault="00BB42E8" w:rsidP="00BB42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</w:p>
    <w:p w:rsidR="00BB42E8" w:rsidRDefault="00BB42E8" w:rsidP="00BB42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Pr="001F0F03">
        <w:rPr>
          <w:b/>
          <w:bCs/>
          <w:sz w:val="28"/>
          <w:szCs w:val="28"/>
        </w:rPr>
        <w:t xml:space="preserve">от </w:t>
      </w:r>
      <w:r w:rsidR="005304BA">
        <w:rPr>
          <w:b/>
          <w:bCs/>
          <w:sz w:val="28"/>
          <w:szCs w:val="28"/>
        </w:rPr>
        <w:t>24</w:t>
      </w:r>
      <w:r w:rsidRPr="001F0F0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</w:t>
      </w:r>
      <w:r w:rsidR="005304BA">
        <w:rPr>
          <w:b/>
          <w:bCs/>
          <w:sz w:val="28"/>
          <w:szCs w:val="28"/>
        </w:rPr>
        <w:t>6</w:t>
      </w:r>
      <w:r w:rsidRPr="001F0F03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5</w:t>
      </w:r>
      <w:r w:rsidRPr="001F0F03">
        <w:rPr>
          <w:b/>
          <w:bCs/>
          <w:sz w:val="28"/>
          <w:szCs w:val="28"/>
        </w:rPr>
        <w:t xml:space="preserve"> г.  № </w:t>
      </w:r>
      <w:r w:rsidR="005304BA">
        <w:rPr>
          <w:b/>
          <w:bCs/>
          <w:sz w:val="28"/>
          <w:szCs w:val="28"/>
        </w:rPr>
        <w:t>8</w:t>
      </w:r>
      <w:r w:rsidR="00D430B1">
        <w:rPr>
          <w:b/>
          <w:bCs/>
          <w:sz w:val="28"/>
          <w:szCs w:val="28"/>
        </w:rPr>
        <w:t>4</w:t>
      </w:r>
    </w:p>
    <w:p w:rsidR="00F968FD" w:rsidRDefault="00F968FD" w:rsidP="00F968FD">
      <w:pPr>
        <w:rPr>
          <w:b/>
          <w:sz w:val="28"/>
          <w:szCs w:val="28"/>
        </w:rPr>
      </w:pPr>
      <w:r>
        <w:rPr>
          <w:b/>
          <w:sz w:val="28"/>
          <w:szCs w:val="28"/>
        </w:rPr>
        <w:t>==========================================================</w:t>
      </w:r>
    </w:p>
    <w:p w:rsidR="00F968FD" w:rsidRPr="005A3483" w:rsidRDefault="00F968FD" w:rsidP="00F968FD">
      <w:pPr>
        <w:rPr>
          <w:b/>
        </w:rPr>
      </w:pPr>
      <w:r w:rsidRPr="005A3483">
        <w:rPr>
          <w:b/>
        </w:rPr>
        <w:t>С учетом изменений и дополнений, внесенных:</w:t>
      </w:r>
    </w:p>
    <w:p w:rsidR="00F968FD" w:rsidRPr="005A3483" w:rsidRDefault="00F968FD" w:rsidP="00F968FD">
      <w:pPr>
        <w:rPr>
          <w:b/>
        </w:rPr>
      </w:pPr>
      <w:r w:rsidRPr="005A3483">
        <w:rPr>
          <w:b/>
        </w:rPr>
        <w:t xml:space="preserve">- решением совета депутатов от </w:t>
      </w:r>
      <w:r>
        <w:rPr>
          <w:b/>
        </w:rPr>
        <w:t xml:space="preserve">31 января </w:t>
      </w:r>
      <w:r w:rsidRPr="005A3483">
        <w:rPr>
          <w:b/>
        </w:rPr>
        <w:t>20</w:t>
      </w:r>
      <w:r>
        <w:rPr>
          <w:b/>
        </w:rPr>
        <w:t>18</w:t>
      </w:r>
      <w:r w:rsidRPr="005A3483">
        <w:rPr>
          <w:b/>
        </w:rPr>
        <w:t xml:space="preserve"> года </w:t>
      </w:r>
      <w:r>
        <w:rPr>
          <w:b/>
        </w:rPr>
        <w:t>№ 14</w:t>
      </w:r>
    </w:p>
    <w:p w:rsidR="00F968FD" w:rsidRDefault="00F968FD" w:rsidP="00F968FD">
      <w:pPr>
        <w:jc w:val="center"/>
      </w:pPr>
      <w:r>
        <w:rPr>
          <w:b/>
          <w:sz w:val="28"/>
          <w:szCs w:val="28"/>
        </w:rPr>
        <w:t>==========================================================</w:t>
      </w:r>
    </w:p>
    <w:tbl>
      <w:tblPr>
        <w:tblW w:w="9889" w:type="dxa"/>
        <w:tblLayout w:type="fixed"/>
        <w:tblLook w:val="0000"/>
      </w:tblPr>
      <w:tblGrid>
        <w:gridCol w:w="6588"/>
        <w:gridCol w:w="3301"/>
      </w:tblGrid>
      <w:tr w:rsidR="00F968FD" w:rsidRPr="002704F9" w:rsidTr="00F968FD">
        <w:trPr>
          <w:gridAfter w:val="1"/>
          <w:wAfter w:w="3301" w:type="dxa"/>
        </w:trPr>
        <w:tc>
          <w:tcPr>
            <w:tcW w:w="6588" w:type="dxa"/>
          </w:tcPr>
          <w:p w:rsidR="00F968FD" w:rsidRPr="002704F9" w:rsidRDefault="00F968FD" w:rsidP="00F968FD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304BA" w:rsidRPr="003351C6" w:rsidTr="00F968FD">
        <w:tc>
          <w:tcPr>
            <w:tcW w:w="9889" w:type="dxa"/>
            <w:gridSpan w:val="2"/>
          </w:tcPr>
          <w:p w:rsidR="00D430B1" w:rsidRDefault="005304BA" w:rsidP="00D430B1">
            <w:pPr>
              <w:ind w:left="1080" w:hanging="1080"/>
              <w:jc w:val="both"/>
              <w:rPr>
                <w:b/>
                <w:sz w:val="28"/>
                <w:szCs w:val="28"/>
              </w:rPr>
            </w:pPr>
            <w:r w:rsidRPr="00205C0D">
              <w:rPr>
                <w:b/>
                <w:sz w:val="28"/>
              </w:rPr>
              <w:t>«</w:t>
            </w:r>
            <w:r w:rsidR="00D430B1" w:rsidRPr="00D430B1">
              <w:rPr>
                <w:b/>
                <w:sz w:val="28"/>
                <w:szCs w:val="28"/>
              </w:rPr>
              <w:t xml:space="preserve">Об установлении цены продажи </w:t>
            </w:r>
            <w:proofErr w:type="gramStart"/>
            <w:r w:rsidR="00D430B1" w:rsidRPr="00D430B1">
              <w:rPr>
                <w:b/>
                <w:sz w:val="28"/>
                <w:szCs w:val="28"/>
              </w:rPr>
              <w:t>земельных</w:t>
            </w:r>
            <w:proofErr w:type="gramEnd"/>
          </w:p>
          <w:p w:rsidR="00D430B1" w:rsidRDefault="00D430B1" w:rsidP="00D430B1">
            <w:pPr>
              <w:ind w:left="1080" w:hanging="1080"/>
              <w:jc w:val="both"/>
              <w:rPr>
                <w:b/>
                <w:sz w:val="28"/>
                <w:szCs w:val="28"/>
              </w:rPr>
            </w:pPr>
            <w:r w:rsidRPr="00D430B1">
              <w:rPr>
                <w:b/>
                <w:sz w:val="28"/>
                <w:szCs w:val="28"/>
              </w:rPr>
              <w:t>участков и оплаты стоимости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430B1">
              <w:rPr>
                <w:b/>
                <w:sz w:val="28"/>
                <w:szCs w:val="28"/>
              </w:rPr>
              <w:t>земельных</w:t>
            </w:r>
            <w:r w:rsidR="00B07DDC">
              <w:rPr>
                <w:b/>
                <w:sz w:val="28"/>
                <w:szCs w:val="28"/>
              </w:rPr>
              <w:t xml:space="preserve"> </w:t>
            </w:r>
          </w:p>
          <w:p w:rsidR="00D430B1" w:rsidRPr="00D430B1" w:rsidRDefault="00D430B1" w:rsidP="00D430B1">
            <w:pPr>
              <w:ind w:left="1080" w:hanging="1080"/>
              <w:jc w:val="both"/>
              <w:rPr>
                <w:b/>
                <w:sz w:val="28"/>
                <w:szCs w:val="28"/>
              </w:rPr>
            </w:pPr>
            <w:r w:rsidRPr="00D430B1">
              <w:rPr>
                <w:b/>
                <w:sz w:val="28"/>
                <w:szCs w:val="28"/>
              </w:rPr>
              <w:t>участков, находящихся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430B1">
              <w:rPr>
                <w:b/>
                <w:sz w:val="28"/>
                <w:szCs w:val="28"/>
              </w:rPr>
              <w:t>в собственности</w:t>
            </w:r>
          </w:p>
          <w:p w:rsidR="00D430B1" w:rsidRDefault="00D430B1" w:rsidP="00D430B1">
            <w:pPr>
              <w:ind w:left="1080" w:hanging="1080"/>
              <w:jc w:val="both"/>
              <w:rPr>
                <w:b/>
                <w:sz w:val="28"/>
                <w:szCs w:val="28"/>
              </w:rPr>
            </w:pPr>
            <w:r w:rsidRPr="00D430B1">
              <w:rPr>
                <w:b/>
                <w:sz w:val="28"/>
                <w:szCs w:val="28"/>
              </w:rPr>
              <w:t>муниципального образования Сосновоборский</w:t>
            </w:r>
          </w:p>
          <w:p w:rsidR="00D430B1" w:rsidRDefault="00D430B1" w:rsidP="00D430B1">
            <w:pPr>
              <w:ind w:left="1080" w:hanging="1080"/>
              <w:jc w:val="both"/>
              <w:rPr>
                <w:b/>
                <w:sz w:val="28"/>
                <w:szCs w:val="28"/>
              </w:rPr>
            </w:pPr>
            <w:r w:rsidRPr="00D430B1">
              <w:rPr>
                <w:b/>
                <w:sz w:val="28"/>
                <w:szCs w:val="28"/>
              </w:rPr>
              <w:t>городской округ Ленинградской области,</w:t>
            </w:r>
          </w:p>
          <w:p w:rsidR="00D430B1" w:rsidRDefault="00D430B1" w:rsidP="00D430B1">
            <w:pPr>
              <w:ind w:left="1080" w:hanging="1080"/>
              <w:jc w:val="both"/>
              <w:rPr>
                <w:b/>
                <w:sz w:val="28"/>
                <w:szCs w:val="28"/>
              </w:rPr>
            </w:pPr>
            <w:r w:rsidRPr="00D430B1">
              <w:rPr>
                <w:b/>
                <w:sz w:val="28"/>
                <w:szCs w:val="28"/>
              </w:rPr>
              <w:t>гражданам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430B1">
              <w:rPr>
                <w:b/>
                <w:sz w:val="28"/>
                <w:szCs w:val="28"/>
              </w:rPr>
              <w:t>и юридическим лицам, имеющим</w:t>
            </w:r>
          </w:p>
          <w:p w:rsidR="00D430B1" w:rsidRDefault="00D430B1" w:rsidP="00D430B1">
            <w:pPr>
              <w:ind w:left="1080" w:hanging="1080"/>
              <w:jc w:val="both"/>
              <w:rPr>
                <w:b/>
                <w:sz w:val="28"/>
                <w:szCs w:val="28"/>
              </w:rPr>
            </w:pPr>
            <w:r w:rsidRPr="00D430B1">
              <w:rPr>
                <w:b/>
                <w:sz w:val="28"/>
                <w:szCs w:val="28"/>
              </w:rPr>
              <w:t>в собственности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430B1">
              <w:rPr>
                <w:b/>
                <w:sz w:val="28"/>
                <w:szCs w:val="28"/>
              </w:rPr>
              <w:t>здания, сооружения,</w:t>
            </w:r>
          </w:p>
          <w:p w:rsidR="00D430B1" w:rsidRDefault="00D430B1" w:rsidP="00D430B1">
            <w:pPr>
              <w:spacing w:line="480" w:lineRule="auto"/>
              <w:jc w:val="both"/>
            </w:pPr>
            <w:proofErr w:type="gramStart"/>
            <w:r w:rsidRPr="00D430B1">
              <w:rPr>
                <w:b/>
                <w:sz w:val="28"/>
                <w:szCs w:val="28"/>
              </w:rPr>
              <w:t>расположенные</w:t>
            </w:r>
            <w:proofErr w:type="gramEnd"/>
            <w:r w:rsidRPr="00D430B1">
              <w:rPr>
                <w:b/>
                <w:sz w:val="28"/>
                <w:szCs w:val="28"/>
              </w:rPr>
              <w:t xml:space="preserve"> на таких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430B1">
              <w:rPr>
                <w:b/>
                <w:sz w:val="28"/>
                <w:szCs w:val="28"/>
              </w:rPr>
              <w:t>земельных участках</w:t>
            </w:r>
            <w:r>
              <w:rPr>
                <w:b/>
                <w:sz w:val="28"/>
                <w:szCs w:val="28"/>
              </w:rPr>
              <w:t xml:space="preserve">»                     </w:t>
            </w:r>
          </w:p>
          <w:p w:rsidR="00D430B1" w:rsidRPr="00D430B1" w:rsidRDefault="00D430B1" w:rsidP="00D430B1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D430B1">
              <w:rPr>
                <w:sz w:val="28"/>
                <w:szCs w:val="28"/>
              </w:rPr>
              <w:t>В соответствии со ст.39.4 Земельного кодекса Р</w:t>
            </w:r>
            <w:r w:rsidR="00064C8F">
              <w:rPr>
                <w:sz w:val="28"/>
                <w:szCs w:val="28"/>
              </w:rPr>
              <w:t xml:space="preserve">оссийской </w:t>
            </w:r>
            <w:r w:rsidRPr="00D430B1">
              <w:rPr>
                <w:sz w:val="28"/>
                <w:szCs w:val="28"/>
              </w:rPr>
              <w:t>Ф</w:t>
            </w:r>
            <w:r w:rsidR="00064C8F">
              <w:rPr>
                <w:sz w:val="28"/>
                <w:szCs w:val="28"/>
              </w:rPr>
              <w:t>едерации</w:t>
            </w:r>
            <w:r w:rsidRPr="00D430B1">
              <w:rPr>
                <w:sz w:val="28"/>
                <w:szCs w:val="28"/>
              </w:rPr>
              <w:t>, Федеральным</w:t>
            </w:r>
            <w:r>
              <w:rPr>
                <w:sz w:val="28"/>
                <w:szCs w:val="28"/>
              </w:rPr>
              <w:t xml:space="preserve"> законом</w:t>
            </w:r>
            <w:r w:rsidRPr="00D430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D430B1">
              <w:rPr>
                <w:sz w:val="28"/>
                <w:szCs w:val="28"/>
              </w:rPr>
              <w:t xml:space="preserve">т 25 октября 2001 года N 137-ФЗ "О введении в действие Земельного кодекса Российской Федерации",  Уставом муниципального образования Сосновоборский городской округ Ленинградской области совет депутатов  Сосновоборского городского округа </w:t>
            </w:r>
            <w:proofErr w:type="gramEnd"/>
          </w:p>
          <w:p w:rsidR="00064C8F" w:rsidRDefault="00064C8F" w:rsidP="00064C8F">
            <w:pPr>
              <w:jc w:val="center"/>
              <w:rPr>
                <w:sz w:val="28"/>
                <w:szCs w:val="28"/>
              </w:rPr>
            </w:pPr>
          </w:p>
          <w:p w:rsidR="00D430B1" w:rsidRPr="00D430B1" w:rsidRDefault="00D430B1" w:rsidP="00064C8F">
            <w:pPr>
              <w:jc w:val="center"/>
              <w:rPr>
                <w:sz w:val="28"/>
                <w:szCs w:val="28"/>
              </w:rPr>
            </w:pPr>
            <w:proofErr w:type="gramStart"/>
            <w:r w:rsidRPr="00D430B1">
              <w:rPr>
                <w:sz w:val="28"/>
                <w:szCs w:val="28"/>
              </w:rPr>
              <w:t>Р</w:t>
            </w:r>
            <w:proofErr w:type="gramEnd"/>
            <w:r w:rsidRPr="00D430B1">
              <w:rPr>
                <w:sz w:val="28"/>
                <w:szCs w:val="28"/>
              </w:rPr>
              <w:t xml:space="preserve"> Е Ш И Л :</w:t>
            </w:r>
          </w:p>
          <w:p w:rsidR="00D430B1" w:rsidRPr="00D430B1" w:rsidRDefault="00D430B1" w:rsidP="00D430B1">
            <w:pPr>
              <w:ind w:left="1080" w:firstLine="709"/>
              <w:jc w:val="both"/>
              <w:rPr>
                <w:sz w:val="28"/>
                <w:szCs w:val="28"/>
              </w:rPr>
            </w:pPr>
          </w:p>
          <w:p w:rsidR="00B07DDC" w:rsidRDefault="00B07DDC" w:rsidP="00B07DDC">
            <w:pPr>
              <w:ind w:firstLine="709"/>
              <w:jc w:val="both"/>
              <w:rPr>
                <w:sz w:val="28"/>
                <w:szCs w:val="28"/>
              </w:rPr>
            </w:pPr>
            <w:r w:rsidRPr="00F047BC">
              <w:rPr>
                <w:sz w:val="28"/>
                <w:szCs w:val="28"/>
              </w:rPr>
              <w:t>1. Установить порядок определения цены продажи земельных участков, находящихся в собственности муниципального образования Сосновоборский городской округ Ленинградской области  (далее - в муниципальной собственности) гражданам и юридическим лицам, имеющим в собственности здания, сооружения, расположенные на таких земельных участках:</w:t>
            </w:r>
          </w:p>
          <w:p w:rsidR="00B07DDC" w:rsidRPr="00F047BC" w:rsidRDefault="00B07DDC" w:rsidP="00B07D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7BC">
              <w:rPr>
                <w:rFonts w:ascii="Times New Roman" w:hAnsi="Times New Roman" w:cs="Times New Roman"/>
                <w:sz w:val="28"/>
                <w:szCs w:val="28"/>
              </w:rPr>
              <w:t>1.1. Продажа земельных участков, находящихся в муниципальной собственности муниципального образования Сосновоборский городской округ Ленинградской области осуществляется:</w:t>
            </w:r>
          </w:p>
          <w:p w:rsidR="00B07DDC" w:rsidRPr="00F047BC" w:rsidRDefault="00B07DDC" w:rsidP="00B07D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7BC">
              <w:rPr>
                <w:rFonts w:ascii="Times New Roman" w:hAnsi="Times New Roman" w:cs="Times New Roman"/>
                <w:sz w:val="28"/>
                <w:szCs w:val="28"/>
              </w:rPr>
              <w:t>- по цене, равной 3 процентам от кадастровой стоимости земельного участка в случае продажи:</w:t>
            </w:r>
          </w:p>
          <w:p w:rsidR="00B07DDC" w:rsidRPr="00F047BC" w:rsidRDefault="00B07DDC" w:rsidP="00B07D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47BC">
              <w:rPr>
                <w:rFonts w:ascii="Times New Roman" w:hAnsi="Times New Roman" w:cs="Times New Roman"/>
                <w:sz w:val="28"/>
                <w:szCs w:val="28"/>
              </w:rPr>
              <w:t>- гражданам, являющимся собственниками зданий,  сооружений, расположенных на земельных участках, предоставленных для  индивидуального жилищного строительства, индивидуального гаражного строительства, садоводства, дачного хозяйства,  ведения личного подсобного хозяйства в границах населенного пункта;</w:t>
            </w:r>
            <w:proofErr w:type="gramEnd"/>
          </w:p>
          <w:p w:rsidR="00B07DDC" w:rsidRPr="00F047BC" w:rsidRDefault="00B07DDC" w:rsidP="00B07D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 цене равной 15 процентам от кадастровой стоимости земельного участка  в случае продажи  прочих земельных участков, на которых расположены здания, сооружения, собственникам таких зданий, сооружений либо помещений в них.</w:t>
            </w:r>
          </w:p>
          <w:p w:rsidR="00D430B1" w:rsidRPr="00D430B1" w:rsidRDefault="00D430B1" w:rsidP="00D430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0B1">
              <w:rPr>
                <w:rFonts w:ascii="Times New Roman" w:hAnsi="Times New Roman" w:cs="Times New Roman"/>
                <w:sz w:val="28"/>
                <w:szCs w:val="28"/>
              </w:rPr>
              <w:t xml:space="preserve">1.2. Земельные участки, находящиеся в муниципальной собственности,  могут быть предоставлены в общую долевую собственность собственникам здания,  сооружений, при этом размеры долей в праве общей собственности на земельный участок должны быть соразмерны долям в праве на здание, сооружение. Отступление от этого </w:t>
            </w:r>
            <w:proofErr w:type="gramStart"/>
            <w:r w:rsidRPr="00D430B1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proofErr w:type="gramEnd"/>
            <w:r w:rsidRPr="00D430B1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 с согласия всех собственников здания, сооружений.</w:t>
            </w:r>
          </w:p>
          <w:p w:rsidR="00D430B1" w:rsidRPr="00D430B1" w:rsidRDefault="00D430B1" w:rsidP="00D430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0B1">
              <w:rPr>
                <w:rFonts w:ascii="Times New Roman" w:hAnsi="Times New Roman" w:cs="Times New Roman"/>
                <w:sz w:val="28"/>
                <w:szCs w:val="28"/>
              </w:rPr>
              <w:t>2. Установить следующий порядок оплаты стоимости земельных участков, находящихся в муниципальной собственности, с расположенными на них зданиями,  сооружениями:</w:t>
            </w:r>
          </w:p>
          <w:p w:rsidR="00D430B1" w:rsidRPr="00D430B1" w:rsidRDefault="00D430B1" w:rsidP="00D430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0B1">
              <w:rPr>
                <w:rFonts w:ascii="Times New Roman" w:hAnsi="Times New Roman" w:cs="Times New Roman"/>
                <w:sz w:val="28"/>
                <w:szCs w:val="28"/>
              </w:rPr>
              <w:t xml:space="preserve">2.1. Лица, приобретающие земельные участки в соответствии с пунктом 1 настоящего решения, </w:t>
            </w:r>
            <w:proofErr w:type="gramStart"/>
            <w:r w:rsidRPr="00D430B1">
              <w:rPr>
                <w:rFonts w:ascii="Times New Roman" w:hAnsi="Times New Roman" w:cs="Times New Roman"/>
                <w:sz w:val="28"/>
                <w:szCs w:val="28"/>
              </w:rPr>
              <w:t>оплачивают стоимость  земельного</w:t>
            </w:r>
            <w:proofErr w:type="gramEnd"/>
            <w:r w:rsidRPr="00D430B1">
              <w:rPr>
                <w:rFonts w:ascii="Times New Roman" w:hAnsi="Times New Roman" w:cs="Times New Roman"/>
                <w:sz w:val="28"/>
                <w:szCs w:val="28"/>
              </w:rPr>
              <w:t xml:space="preserve">  участка  в течение десяти банковских дней с момента подписания договора купли-продажи земельного участка в безналичном порядке путем перечисления денежных средств по реквизитам, указанным в договоре купли-продажи земельного участка.</w:t>
            </w:r>
          </w:p>
          <w:p w:rsidR="00D430B1" w:rsidRPr="00D430B1" w:rsidRDefault="00D430B1" w:rsidP="00D430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0B1">
              <w:rPr>
                <w:rFonts w:ascii="Times New Roman" w:hAnsi="Times New Roman" w:cs="Times New Roman"/>
                <w:sz w:val="28"/>
                <w:szCs w:val="28"/>
              </w:rPr>
              <w:t>2.2. Оплата стоимости земельных участков производится единовременно. Датой оплаты земельных участков считается дата поступления денежных средств на счет, указанный в договоре купли-продажи земельного участка.</w:t>
            </w:r>
          </w:p>
          <w:p w:rsidR="00D430B1" w:rsidRPr="00D430B1" w:rsidRDefault="00D430B1" w:rsidP="00D430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0B1">
              <w:rPr>
                <w:rFonts w:ascii="Times New Roman" w:hAnsi="Times New Roman" w:cs="Times New Roman"/>
                <w:sz w:val="28"/>
                <w:szCs w:val="28"/>
              </w:rPr>
              <w:t>3. Рассрочка либо отсрочка оплаты земельных участков не предусматривается.</w:t>
            </w:r>
          </w:p>
          <w:p w:rsidR="00D430B1" w:rsidRPr="00D430B1" w:rsidRDefault="00D430B1" w:rsidP="00D430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0B1">
              <w:rPr>
                <w:rFonts w:ascii="Times New Roman" w:hAnsi="Times New Roman" w:cs="Times New Roman"/>
                <w:sz w:val="28"/>
                <w:szCs w:val="28"/>
              </w:rPr>
              <w:t>4. Регистрация перехода права собственности на земельный участок допускается только после полной его оплаты.</w:t>
            </w:r>
          </w:p>
          <w:p w:rsidR="00D430B1" w:rsidRPr="00D430B1" w:rsidRDefault="00D430B1" w:rsidP="00D430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0B1">
              <w:rPr>
                <w:rFonts w:ascii="Times New Roman" w:hAnsi="Times New Roman" w:cs="Times New Roman"/>
                <w:sz w:val="28"/>
                <w:szCs w:val="28"/>
              </w:rPr>
              <w:t>5. Ответственность за нарушение условий и сроков внесения оплаты устанавливается договором купли-продажи земельного участка.</w:t>
            </w:r>
          </w:p>
          <w:p w:rsidR="00D430B1" w:rsidRPr="00D430B1" w:rsidRDefault="00D430B1" w:rsidP="00D430B1">
            <w:pPr>
              <w:ind w:firstLine="709"/>
              <w:jc w:val="both"/>
              <w:rPr>
                <w:sz w:val="28"/>
                <w:szCs w:val="28"/>
              </w:rPr>
            </w:pPr>
            <w:r w:rsidRPr="00D430B1">
              <w:rPr>
                <w:sz w:val="28"/>
                <w:szCs w:val="28"/>
              </w:rPr>
              <w:t>6. Настоящее решение вступает в силу со дня его официального опубликования в городской газете «Маяк».</w:t>
            </w:r>
          </w:p>
          <w:p w:rsidR="00D430B1" w:rsidRPr="00D430B1" w:rsidRDefault="00D430B1" w:rsidP="00D430B1">
            <w:pPr>
              <w:ind w:firstLine="709"/>
              <w:jc w:val="both"/>
              <w:rPr>
                <w:sz w:val="28"/>
                <w:szCs w:val="28"/>
              </w:rPr>
            </w:pPr>
            <w:r w:rsidRPr="00D430B1">
              <w:rPr>
                <w:sz w:val="28"/>
                <w:szCs w:val="28"/>
              </w:rPr>
              <w:t>7. Установить, что настоящее решение распространяется на правоотношения, возникшие с 01.01.2015 года.</w:t>
            </w:r>
          </w:p>
          <w:p w:rsidR="00D430B1" w:rsidRPr="00D430B1" w:rsidRDefault="00D430B1" w:rsidP="00D430B1">
            <w:pPr>
              <w:ind w:firstLine="709"/>
              <w:jc w:val="both"/>
              <w:rPr>
                <w:sz w:val="28"/>
                <w:szCs w:val="28"/>
              </w:rPr>
            </w:pPr>
            <w:r w:rsidRPr="00D430B1">
              <w:rPr>
                <w:sz w:val="28"/>
                <w:szCs w:val="28"/>
              </w:rPr>
              <w:t xml:space="preserve">8. </w:t>
            </w:r>
            <w:proofErr w:type="gramStart"/>
            <w:r w:rsidRPr="00D430B1">
              <w:rPr>
                <w:sz w:val="28"/>
                <w:szCs w:val="28"/>
              </w:rPr>
              <w:t>Признать утратившим силу решение Совета депутатов Сосновоборского городского округа от 13.11.2013 № 163 «Об установлении цены продажи земельных участков и оплаты стоимости земельных участков, находящихся в собственности муниципального образования Сосновоборский городской округ Ленинградской области, гражданам и юридическим лицам, имеющим в собственности здания, строения, сооружения, расположенные на таких земельных участках».</w:t>
            </w:r>
            <w:proofErr w:type="gramEnd"/>
          </w:p>
          <w:p w:rsidR="00D430B1" w:rsidRPr="00D430B1" w:rsidRDefault="00D430B1" w:rsidP="00D430B1">
            <w:pPr>
              <w:tabs>
                <w:tab w:val="left" w:pos="993"/>
              </w:tabs>
              <w:spacing w:before="120"/>
              <w:ind w:firstLine="709"/>
              <w:jc w:val="both"/>
              <w:rPr>
                <w:sz w:val="28"/>
                <w:szCs w:val="28"/>
              </w:rPr>
            </w:pPr>
            <w:r w:rsidRPr="00D430B1">
              <w:rPr>
                <w:sz w:val="28"/>
                <w:szCs w:val="28"/>
              </w:rPr>
              <w:t>9. Опубликовать настоящее решение в городской газете «Маяк» и на официальном сайте города.</w:t>
            </w:r>
          </w:p>
          <w:p w:rsidR="005304BA" w:rsidRPr="00205C0D" w:rsidRDefault="005304BA" w:rsidP="00FD3A75">
            <w:pPr>
              <w:jc w:val="both"/>
            </w:pPr>
          </w:p>
        </w:tc>
      </w:tr>
    </w:tbl>
    <w:p w:rsidR="005304BA" w:rsidRPr="003351C6" w:rsidRDefault="005304BA" w:rsidP="005304BA">
      <w:pPr>
        <w:ind w:firstLine="709"/>
        <w:jc w:val="both"/>
        <w:rPr>
          <w:color w:val="FF0000"/>
        </w:rPr>
      </w:pPr>
    </w:p>
    <w:p w:rsidR="00D63987" w:rsidRDefault="00D63987" w:rsidP="005304BA">
      <w:pPr>
        <w:ind w:firstLine="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Сосновоборского</w:t>
      </w:r>
    </w:p>
    <w:p w:rsidR="00354B37" w:rsidRPr="00E80316" w:rsidRDefault="005304BA" w:rsidP="00064C8F">
      <w:pPr>
        <w:ind w:firstLine="57"/>
        <w:jc w:val="both"/>
        <w:rPr>
          <w:b/>
        </w:rPr>
      </w:pPr>
      <w:r w:rsidRPr="00205C0D">
        <w:rPr>
          <w:b/>
          <w:bCs/>
          <w:sz w:val="28"/>
          <w:szCs w:val="28"/>
        </w:rPr>
        <w:t xml:space="preserve">городского округа                  </w:t>
      </w:r>
      <w:r w:rsidR="00D63987">
        <w:rPr>
          <w:b/>
          <w:bCs/>
          <w:sz w:val="28"/>
          <w:szCs w:val="28"/>
        </w:rPr>
        <w:t xml:space="preserve">                                                   </w:t>
      </w:r>
      <w:r w:rsidRPr="00205C0D">
        <w:rPr>
          <w:b/>
          <w:bCs/>
          <w:sz w:val="28"/>
          <w:szCs w:val="28"/>
        </w:rPr>
        <w:t xml:space="preserve">   Д. В. </w:t>
      </w:r>
      <w:proofErr w:type="spellStart"/>
      <w:r w:rsidRPr="00205C0D">
        <w:rPr>
          <w:b/>
          <w:bCs/>
          <w:sz w:val="28"/>
          <w:szCs w:val="28"/>
        </w:rPr>
        <w:t>Пуляевский</w:t>
      </w:r>
      <w:proofErr w:type="spellEnd"/>
    </w:p>
    <w:sectPr w:rsidR="00354B37" w:rsidRPr="00E80316" w:rsidSect="00626D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B1A" w:rsidRDefault="00387B1A" w:rsidP="00626D35">
      <w:r>
        <w:separator/>
      </w:r>
    </w:p>
  </w:endnote>
  <w:endnote w:type="continuationSeparator" w:id="0">
    <w:p w:rsidR="00387B1A" w:rsidRDefault="00387B1A" w:rsidP="00626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A3E" w:rsidRDefault="007A48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519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1A3E" w:rsidRDefault="00387B1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A3E" w:rsidRDefault="00387B1A">
    <w:pPr>
      <w:pStyle w:val="a3"/>
      <w:framePr w:wrap="around" w:vAnchor="text" w:hAnchor="margin" w:xAlign="right" w:y="1"/>
      <w:rPr>
        <w:rStyle w:val="a5"/>
      </w:rPr>
    </w:pPr>
  </w:p>
  <w:p w:rsidR="00FA1A3E" w:rsidRDefault="00387B1A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25E" w:rsidRDefault="00A2525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B1A" w:rsidRDefault="00387B1A" w:rsidP="00626D35">
      <w:r>
        <w:separator/>
      </w:r>
    </w:p>
  </w:footnote>
  <w:footnote w:type="continuationSeparator" w:id="0">
    <w:p w:rsidR="00387B1A" w:rsidRDefault="00387B1A" w:rsidP="00626D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A3E" w:rsidRDefault="007A487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19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1A3E" w:rsidRDefault="00387B1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931" w:rsidRDefault="008D593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25E" w:rsidRDefault="00A252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039B"/>
    <w:multiLevelType w:val="hybridMultilevel"/>
    <w:tmpl w:val="F41A2B54"/>
    <w:lvl w:ilvl="0" w:tplc="CB60C4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098696a-5e7e-402b-937b-1a1693e61938"/>
  </w:docVars>
  <w:rsids>
    <w:rsidRoot w:val="00354B37"/>
    <w:rsid w:val="00054E4F"/>
    <w:rsid w:val="00064C8F"/>
    <w:rsid w:val="000E7BCC"/>
    <w:rsid w:val="001161BF"/>
    <w:rsid w:val="00161B0C"/>
    <w:rsid w:val="00170CE8"/>
    <w:rsid w:val="0020629B"/>
    <w:rsid w:val="0022440B"/>
    <w:rsid w:val="0025510C"/>
    <w:rsid w:val="002D6BFF"/>
    <w:rsid w:val="0033505D"/>
    <w:rsid w:val="00354B37"/>
    <w:rsid w:val="00361970"/>
    <w:rsid w:val="00367799"/>
    <w:rsid w:val="00387B1A"/>
    <w:rsid w:val="00387DCC"/>
    <w:rsid w:val="003942DB"/>
    <w:rsid w:val="003C5442"/>
    <w:rsid w:val="003E4666"/>
    <w:rsid w:val="00425BEC"/>
    <w:rsid w:val="005304BA"/>
    <w:rsid w:val="005C3F4E"/>
    <w:rsid w:val="005D4671"/>
    <w:rsid w:val="005D7DE4"/>
    <w:rsid w:val="00606A9B"/>
    <w:rsid w:val="00607F7F"/>
    <w:rsid w:val="00626D35"/>
    <w:rsid w:val="0063660C"/>
    <w:rsid w:val="00645AAA"/>
    <w:rsid w:val="00683D61"/>
    <w:rsid w:val="006A262F"/>
    <w:rsid w:val="006A6AEB"/>
    <w:rsid w:val="006C1120"/>
    <w:rsid w:val="006D2648"/>
    <w:rsid w:val="00707822"/>
    <w:rsid w:val="007A4874"/>
    <w:rsid w:val="007B2D8B"/>
    <w:rsid w:val="007E0C8A"/>
    <w:rsid w:val="0085268C"/>
    <w:rsid w:val="008D076E"/>
    <w:rsid w:val="008D5931"/>
    <w:rsid w:val="00933546"/>
    <w:rsid w:val="00956B18"/>
    <w:rsid w:val="009661BC"/>
    <w:rsid w:val="009D4E9D"/>
    <w:rsid w:val="009E58A1"/>
    <w:rsid w:val="009F582F"/>
    <w:rsid w:val="00A0011B"/>
    <w:rsid w:val="00A2525E"/>
    <w:rsid w:val="00AA7029"/>
    <w:rsid w:val="00AB0CBC"/>
    <w:rsid w:val="00B07DDC"/>
    <w:rsid w:val="00B16B51"/>
    <w:rsid w:val="00B519D8"/>
    <w:rsid w:val="00B93ABC"/>
    <w:rsid w:val="00BB42E8"/>
    <w:rsid w:val="00BF3C2E"/>
    <w:rsid w:val="00C93FBE"/>
    <w:rsid w:val="00CA75D1"/>
    <w:rsid w:val="00CB4C34"/>
    <w:rsid w:val="00CC1B06"/>
    <w:rsid w:val="00CC448F"/>
    <w:rsid w:val="00D247CF"/>
    <w:rsid w:val="00D430B1"/>
    <w:rsid w:val="00D45491"/>
    <w:rsid w:val="00D63987"/>
    <w:rsid w:val="00DB7BDC"/>
    <w:rsid w:val="00DC6581"/>
    <w:rsid w:val="00DF629A"/>
    <w:rsid w:val="00E071FA"/>
    <w:rsid w:val="00E72F89"/>
    <w:rsid w:val="00F12D75"/>
    <w:rsid w:val="00F42696"/>
    <w:rsid w:val="00F56154"/>
    <w:rsid w:val="00F62F9A"/>
    <w:rsid w:val="00F9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54B37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4B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354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54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54B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footer"/>
    <w:basedOn w:val="a"/>
    <w:link w:val="a4"/>
    <w:rsid w:val="00354B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54B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54B37"/>
  </w:style>
  <w:style w:type="paragraph" w:styleId="a6">
    <w:name w:val="header"/>
    <w:basedOn w:val="a"/>
    <w:link w:val="a7"/>
    <w:rsid w:val="00354B37"/>
    <w:pPr>
      <w:widowControl w:val="0"/>
      <w:tabs>
        <w:tab w:val="center" w:pos="4677"/>
        <w:tab w:val="right" w:pos="9355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rsid w:val="00354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354B37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354B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">
    <w:name w:val="Heading"/>
    <w:rsid w:val="00354B3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21">
    <w:name w:val="Body Text Indent 2"/>
    <w:basedOn w:val="a"/>
    <w:link w:val="22"/>
    <w:rsid w:val="005304BA"/>
    <w:pPr>
      <w:ind w:firstLine="709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5304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04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04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30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D430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3B136-EBD4-479D-B695-8F7F64B4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SOBRZAM</dc:creator>
  <cp:lastModifiedBy>KUMILEASE</cp:lastModifiedBy>
  <cp:revision>2</cp:revision>
  <cp:lastPrinted>2015-07-09T08:05:00Z</cp:lastPrinted>
  <dcterms:created xsi:type="dcterms:W3CDTF">2019-01-31T09:50:00Z</dcterms:created>
  <dcterms:modified xsi:type="dcterms:W3CDTF">2019-01-31T09:50:00Z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6098696a-5e7e-402b-937b-1a1693e61938</vt:lpwstr>
  </property>
</Properties>
</file>