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D2" w:rsidRDefault="00EB6DD2" w:rsidP="00EB6D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DD2" w:rsidRDefault="00EB6DD2" w:rsidP="00EB6D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B6DD2" w:rsidRDefault="00705A56" w:rsidP="00EB6DD2">
      <w:pPr>
        <w:jc w:val="center"/>
        <w:rPr>
          <w:b/>
          <w:spacing w:val="20"/>
          <w:sz w:val="32"/>
        </w:rPr>
      </w:pPr>
      <w:r w:rsidRPr="00705A56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B6DD2" w:rsidRDefault="00EB6DD2" w:rsidP="00EB6DD2">
      <w:pPr>
        <w:pStyle w:val="3"/>
      </w:pPr>
      <w:r>
        <w:t>постановление</w:t>
      </w:r>
    </w:p>
    <w:p w:rsidR="00EB6DD2" w:rsidRDefault="00EB6DD2" w:rsidP="00EB6DD2">
      <w:pPr>
        <w:jc w:val="center"/>
        <w:rPr>
          <w:sz w:val="24"/>
        </w:rPr>
      </w:pPr>
    </w:p>
    <w:p w:rsidR="00EB6DD2" w:rsidRDefault="00EB6DD2" w:rsidP="00EB6DD2">
      <w:pPr>
        <w:jc w:val="center"/>
        <w:rPr>
          <w:sz w:val="24"/>
        </w:rPr>
      </w:pPr>
      <w:r>
        <w:rPr>
          <w:sz w:val="24"/>
        </w:rPr>
        <w:t>от 25/01/2019 № 122</w:t>
      </w:r>
    </w:p>
    <w:p w:rsidR="00EB6DD2" w:rsidRPr="009A724D" w:rsidRDefault="00EB6DD2" w:rsidP="00EB6DD2">
      <w:pPr>
        <w:pStyle w:val="ConsPlusTitle"/>
        <w:widowControl/>
        <w:ind w:right="4295"/>
        <w:jc w:val="both"/>
        <w:rPr>
          <w:rFonts w:ascii="Times New Roman" w:hAnsi="Times New Roman" w:cs="Times New Roman"/>
          <w:b w:val="0"/>
          <w:sz w:val="10"/>
          <w:szCs w:val="10"/>
        </w:rPr>
      </w:pPr>
    </w:p>
    <w:p w:rsidR="00EB6DD2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объектов </w:t>
      </w:r>
    </w:p>
    <w:p w:rsidR="00EB6DD2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собственности, </w:t>
      </w:r>
    </w:p>
    <w:p w:rsidR="00EB6DD2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 w:rsidRPr="00BD4E91">
        <w:rPr>
          <w:rFonts w:ascii="Times New Roman" w:hAnsi="Times New Roman" w:cs="Times New Roman"/>
          <w:b w:val="0"/>
          <w:sz w:val="24"/>
          <w:szCs w:val="24"/>
        </w:rPr>
        <w:t>отношении</w:t>
      </w:r>
      <w:proofErr w:type="gramEnd"/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 которых планируется заключение </w:t>
      </w:r>
    </w:p>
    <w:p w:rsidR="00EB6DD2" w:rsidRPr="00BD4E91" w:rsidRDefault="00EB6DD2" w:rsidP="00EB6DD2">
      <w:pPr>
        <w:pStyle w:val="ConsPlusTitle"/>
        <w:widowControl/>
        <w:ind w:right="117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4E91">
        <w:rPr>
          <w:rFonts w:ascii="Times New Roman" w:hAnsi="Times New Roman" w:cs="Times New Roman"/>
          <w:b w:val="0"/>
          <w:sz w:val="24"/>
          <w:szCs w:val="24"/>
        </w:rPr>
        <w:t xml:space="preserve">концессионных соглашений </w:t>
      </w:r>
    </w:p>
    <w:p w:rsidR="00EB6DD2" w:rsidRDefault="00EB6DD2" w:rsidP="00EB6D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6DD2" w:rsidRPr="00BD4E91" w:rsidRDefault="00EB6DD2" w:rsidP="00EB6D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6DD2" w:rsidRPr="000550E4" w:rsidRDefault="00EB6DD2" w:rsidP="00EB6DD2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 w:rsidRPr="00094A6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0C619A">
        <w:rPr>
          <w:sz w:val="24"/>
          <w:szCs w:val="24"/>
        </w:rPr>
        <w:t>с ч.3 ст.4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>кона РФ от 21.07.2005 №</w:t>
      </w:r>
      <w:r>
        <w:rPr>
          <w:sz w:val="24"/>
          <w:szCs w:val="24"/>
        </w:rPr>
        <w:t xml:space="preserve"> </w:t>
      </w:r>
      <w:r w:rsidRPr="00094A6D">
        <w:rPr>
          <w:sz w:val="24"/>
          <w:szCs w:val="24"/>
        </w:rPr>
        <w:t>115-ФЗ «О концессионных соглашениях»,</w:t>
      </w:r>
      <w:r w:rsidRPr="009D29D3">
        <w:rPr>
          <w:sz w:val="24"/>
          <w:szCs w:val="24"/>
        </w:rPr>
        <w:t xml:space="preserve"> </w:t>
      </w:r>
      <w:r>
        <w:rPr>
          <w:sz w:val="24"/>
          <w:szCs w:val="24"/>
        </w:rPr>
        <w:t>ст.16</w:t>
      </w:r>
      <w:r w:rsidRPr="00094A6D">
        <w:rPr>
          <w:sz w:val="24"/>
          <w:szCs w:val="24"/>
        </w:rPr>
        <w:t xml:space="preserve"> Федерального </w:t>
      </w:r>
      <w:r>
        <w:rPr>
          <w:sz w:val="24"/>
          <w:szCs w:val="24"/>
        </w:rPr>
        <w:t>за</w:t>
      </w:r>
      <w:r w:rsidRPr="00094A6D">
        <w:rPr>
          <w:sz w:val="24"/>
          <w:szCs w:val="24"/>
        </w:rPr>
        <w:t xml:space="preserve">кона РФ от 06.10.2003 № 131-ФЗ «Об общих принципах организации местного самоуправления в Российской Федерации», в целях </w:t>
      </w:r>
      <w:r>
        <w:rPr>
          <w:sz w:val="24"/>
          <w:szCs w:val="24"/>
        </w:rPr>
        <w:t xml:space="preserve">решения вопросов местного значения по </w:t>
      </w:r>
      <w:r>
        <w:rPr>
          <w:rFonts w:eastAsiaTheme="minorHAnsi"/>
          <w:sz w:val="24"/>
          <w:szCs w:val="24"/>
          <w:lang w:eastAsia="en-US"/>
        </w:rPr>
        <w:t xml:space="preserve">организация в границах городского округа </w:t>
      </w:r>
      <w:proofErr w:type="spellStart"/>
      <w:r>
        <w:rPr>
          <w:rFonts w:eastAsiaTheme="minorHAnsi"/>
          <w:sz w:val="24"/>
          <w:szCs w:val="24"/>
          <w:lang w:eastAsia="en-US"/>
        </w:rPr>
        <w:t>электро</w:t>
      </w:r>
      <w:proofErr w:type="spellEnd"/>
      <w:r>
        <w:rPr>
          <w:rFonts w:eastAsiaTheme="minorHAnsi"/>
          <w:sz w:val="24"/>
          <w:szCs w:val="24"/>
          <w:lang w:eastAsia="en-US"/>
        </w:rPr>
        <w:t>-, тепло-, водоснабжения населения, водоотведения, повышения надежности и энергетической эффективности систем наружного электроосвещения, теплоснабжения</w:t>
      </w:r>
      <w:r w:rsidRPr="009878B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водоснабжения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населения, водоотведения, </w:t>
      </w:r>
      <w:r w:rsidRPr="005942ED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9A724D">
        <w:rPr>
          <w:b/>
          <w:sz w:val="24"/>
          <w:szCs w:val="24"/>
        </w:rPr>
        <w:t>п</w:t>
      </w:r>
      <w:proofErr w:type="spellEnd"/>
      <w:proofErr w:type="gramEnd"/>
      <w:r w:rsidRPr="009A724D">
        <w:rPr>
          <w:b/>
          <w:sz w:val="24"/>
          <w:szCs w:val="24"/>
        </w:rPr>
        <w:t xml:space="preserve"> о с т а </w:t>
      </w:r>
      <w:proofErr w:type="spellStart"/>
      <w:r w:rsidRPr="009A724D">
        <w:rPr>
          <w:b/>
          <w:sz w:val="24"/>
          <w:szCs w:val="24"/>
        </w:rPr>
        <w:t>н</w:t>
      </w:r>
      <w:proofErr w:type="spellEnd"/>
      <w:r w:rsidRPr="009A724D">
        <w:rPr>
          <w:b/>
          <w:sz w:val="24"/>
          <w:szCs w:val="24"/>
        </w:rPr>
        <w:t xml:space="preserve"> о в л я е т:</w:t>
      </w:r>
    </w:p>
    <w:p w:rsidR="00EB6DD2" w:rsidRDefault="00EB6DD2" w:rsidP="00EB6DD2">
      <w:pPr>
        <w:pStyle w:val="a8"/>
        <w:tabs>
          <w:tab w:val="left" w:pos="8931"/>
        </w:tabs>
        <w:ind w:right="-99"/>
      </w:pPr>
    </w:p>
    <w:p w:rsidR="00EB6DD2" w:rsidRPr="00D8730A" w:rsidRDefault="00EB6DD2" w:rsidP="00EB6DD2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>Утвердить перечень объектов муниципальной собственности, в отношении которых планируется заключение концессионных соглашений (Приложение).</w:t>
      </w:r>
    </w:p>
    <w:p w:rsidR="00EB6DD2" w:rsidRPr="00D8730A" w:rsidRDefault="00EB6DD2" w:rsidP="00EB6DD2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730A">
        <w:rPr>
          <w:rFonts w:ascii="Times New Roman" w:hAnsi="Times New Roman" w:cs="Times New Roman"/>
          <w:b w:val="0"/>
          <w:sz w:val="24"/>
          <w:szCs w:val="24"/>
        </w:rPr>
        <w:t xml:space="preserve">Отменить постановление администрации Сосновоборского городского округа </w:t>
      </w:r>
      <w:r w:rsidRPr="009878BE">
        <w:rPr>
          <w:rFonts w:ascii="Times New Roman" w:hAnsi="Times New Roman" w:cs="Times New Roman"/>
          <w:b w:val="0"/>
          <w:sz w:val="24"/>
        </w:rPr>
        <w:t>от 01/02/2018 № 174</w:t>
      </w:r>
      <w:r w:rsidRPr="009878BE">
        <w:rPr>
          <w:rFonts w:ascii="Times New Roman" w:hAnsi="Times New Roman" w:cs="Times New Roman"/>
          <w:b w:val="0"/>
          <w:szCs w:val="24"/>
        </w:rPr>
        <w:t xml:space="preserve"> </w:t>
      </w:r>
      <w:r w:rsidRPr="009878BE">
        <w:rPr>
          <w:rFonts w:ascii="Times New Roman" w:hAnsi="Times New Roman" w:cs="Times New Roman"/>
          <w:b w:val="0"/>
          <w:sz w:val="24"/>
          <w:szCs w:val="24"/>
        </w:rPr>
        <w:t>«Об утверждении перечня объектов муниципальной</w:t>
      </w:r>
      <w:r w:rsidRPr="00D8730A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собственности, в отношении которых планируется заключение концессионных соглашений».</w:t>
      </w:r>
    </w:p>
    <w:p w:rsidR="00EB6DD2" w:rsidRPr="009878BE" w:rsidRDefault="00EB6DD2" w:rsidP="00EB6DD2">
      <w:pPr>
        <w:pStyle w:val="a7"/>
        <w:numPr>
          <w:ilvl w:val="0"/>
          <w:numId w:val="1"/>
        </w:numPr>
        <w:tabs>
          <w:tab w:val="left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МКУ «СФИ»</w:t>
      </w:r>
      <w:r w:rsidRPr="00D8730A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Дмитревская</w:t>
      </w:r>
      <w:proofErr w:type="spellEnd"/>
      <w:r>
        <w:rPr>
          <w:sz w:val="24"/>
          <w:szCs w:val="24"/>
        </w:rPr>
        <w:t xml:space="preserve"> М.Б.</w:t>
      </w:r>
      <w:r w:rsidRPr="00D8730A">
        <w:rPr>
          <w:sz w:val="24"/>
          <w:szCs w:val="24"/>
        </w:rPr>
        <w:t xml:space="preserve">) </w:t>
      </w:r>
      <w:proofErr w:type="gramStart"/>
      <w:r w:rsidRPr="00D8730A">
        <w:rPr>
          <w:sz w:val="24"/>
          <w:szCs w:val="24"/>
        </w:rPr>
        <w:t>разместить</w:t>
      </w:r>
      <w:proofErr w:type="gramEnd"/>
      <w:r w:rsidRPr="000550E4">
        <w:rPr>
          <w:sz w:val="24"/>
          <w:szCs w:val="24"/>
        </w:rPr>
        <w:t xml:space="preserve"> настоящее постановление на официальном сайте Российской Федерации в сети «Интернет» для размещения </w:t>
      </w:r>
      <w:r w:rsidRPr="009878BE">
        <w:rPr>
          <w:sz w:val="24"/>
          <w:szCs w:val="24"/>
        </w:rPr>
        <w:t xml:space="preserve">информации о проведении торгов </w:t>
      </w:r>
      <w:proofErr w:type="spellStart"/>
      <w:r w:rsidRPr="009878BE">
        <w:rPr>
          <w:sz w:val="24"/>
          <w:szCs w:val="24"/>
        </w:rPr>
        <w:t>www.torgi.gov.ru</w:t>
      </w:r>
      <w:proofErr w:type="spellEnd"/>
      <w:r w:rsidRPr="009878BE">
        <w:rPr>
          <w:sz w:val="24"/>
          <w:szCs w:val="24"/>
        </w:rPr>
        <w:t>.</w:t>
      </w:r>
    </w:p>
    <w:p w:rsidR="00EB6DD2" w:rsidRPr="009878BE" w:rsidRDefault="00EB6DD2" w:rsidP="00EB6DD2">
      <w:pPr>
        <w:pStyle w:val="ConsPlusTitle"/>
        <w:widowControl/>
        <w:ind w:right="-9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455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44553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Отделу по связям с общественностью (пресс-центр) комитета общественной безопасности и информации (Никитина В.Г.)</w:t>
      </w:r>
      <w:r w:rsidRPr="0044553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44553E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9878BE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B6DD2" w:rsidRPr="007B38E0" w:rsidRDefault="00EB6DD2" w:rsidP="00EB6DD2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A0CBB">
        <w:rPr>
          <w:rFonts w:ascii="Times New Roman" w:hAnsi="Times New Roman" w:cs="Times New Roman"/>
          <w:sz w:val="24"/>
          <w:szCs w:val="24"/>
        </w:rPr>
        <w:t>.  П</w:t>
      </w:r>
      <w:r w:rsidRPr="00AA0CBB">
        <w:rPr>
          <w:rFonts w:ascii="Times New Roman" w:hAnsi="Times New Roman" w:cs="Times New Roman"/>
          <w:bCs/>
          <w:sz w:val="24"/>
          <w:szCs w:val="24"/>
        </w:rPr>
        <w:t>остановление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вступает в силу </w:t>
      </w:r>
      <w:r>
        <w:rPr>
          <w:rFonts w:ascii="Times New Roman" w:hAnsi="Times New Roman" w:cs="Times New Roman"/>
          <w:bCs/>
          <w:sz w:val="24"/>
          <w:szCs w:val="24"/>
        </w:rPr>
        <w:t>со дня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 подписания.</w:t>
      </w:r>
    </w:p>
    <w:p w:rsidR="00EB6DD2" w:rsidRPr="00036E3D" w:rsidRDefault="00EB6DD2" w:rsidP="00EB6DD2">
      <w:pPr>
        <w:pStyle w:val="ConsPlusNormal"/>
        <w:widowControl/>
        <w:ind w:right="-9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B38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7B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8E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B38E0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>Лютикова С.Г.</w:t>
      </w:r>
      <w:r w:rsidRPr="007B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D2" w:rsidRDefault="00EB6DD2" w:rsidP="00EB6DD2">
      <w:pPr>
        <w:pStyle w:val="ConsPlusNormal"/>
        <w:widowControl/>
        <w:tabs>
          <w:tab w:val="left" w:pos="3018"/>
        </w:tabs>
        <w:ind w:right="-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DD2" w:rsidRPr="00036E3D" w:rsidRDefault="00EB6DD2" w:rsidP="00EB6DD2">
      <w:pPr>
        <w:pStyle w:val="ConsPlusNormal"/>
        <w:widowControl/>
        <w:ind w:right="-170" w:firstLine="567"/>
        <w:rPr>
          <w:rFonts w:ascii="Times New Roman" w:hAnsi="Times New Roman" w:cs="Times New Roman"/>
          <w:sz w:val="24"/>
          <w:szCs w:val="24"/>
        </w:rPr>
      </w:pPr>
    </w:p>
    <w:p w:rsidR="00EB6DD2" w:rsidRPr="003F56C5" w:rsidRDefault="00EB6DD2" w:rsidP="00EB6DD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3F56C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3F56C5">
        <w:rPr>
          <w:sz w:val="24"/>
          <w:szCs w:val="24"/>
        </w:rPr>
        <w:t xml:space="preserve"> администрации </w:t>
      </w:r>
    </w:p>
    <w:p w:rsidR="00EB6DD2" w:rsidRPr="003F56C5" w:rsidRDefault="00EB6DD2" w:rsidP="00EB6DD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Сосновоборского городского округа                                                      </w:t>
      </w:r>
      <w:r>
        <w:rPr>
          <w:sz w:val="24"/>
          <w:szCs w:val="24"/>
        </w:rPr>
        <w:t xml:space="preserve">       М.В.Воронков</w:t>
      </w:r>
    </w:p>
    <w:p w:rsidR="00EB6DD2" w:rsidRDefault="00EB6DD2" w:rsidP="00EB6DD2">
      <w:pPr>
        <w:rPr>
          <w:sz w:val="24"/>
          <w:szCs w:val="24"/>
        </w:rPr>
      </w:pPr>
    </w:p>
    <w:p w:rsidR="00EB6DD2" w:rsidRPr="00727D66" w:rsidRDefault="00EB6DD2" w:rsidP="00EB6DD2">
      <w:pPr>
        <w:rPr>
          <w:sz w:val="24"/>
          <w:szCs w:val="24"/>
        </w:rPr>
      </w:pPr>
    </w:p>
    <w:p w:rsidR="00EB6DD2" w:rsidRDefault="00EB6DD2" w:rsidP="00EB6DD2">
      <w:pPr>
        <w:rPr>
          <w:sz w:val="24"/>
          <w:szCs w:val="24"/>
        </w:rPr>
      </w:pPr>
    </w:p>
    <w:p w:rsidR="00EB6DD2" w:rsidRDefault="00EB6DD2" w:rsidP="00EB6DD2">
      <w:pPr>
        <w:rPr>
          <w:sz w:val="24"/>
          <w:szCs w:val="24"/>
        </w:rPr>
      </w:pPr>
    </w:p>
    <w:p w:rsidR="00EB6DD2" w:rsidRPr="00094A6D" w:rsidRDefault="00EB6DD2" w:rsidP="00EB6DD2">
      <w:pPr>
        <w:rPr>
          <w:sz w:val="24"/>
          <w:szCs w:val="24"/>
        </w:rPr>
      </w:pPr>
    </w:p>
    <w:p w:rsidR="00EB6DD2" w:rsidRPr="003B2B9D" w:rsidRDefault="00EB6DD2" w:rsidP="00EB6DD2">
      <w:pPr>
        <w:rPr>
          <w:sz w:val="12"/>
          <w:szCs w:val="16"/>
        </w:rPr>
      </w:pPr>
      <w:r w:rsidRPr="003B2B9D">
        <w:rPr>
          <w:sz w:val="12"/>
          <w:szCs w:val="16"/>
        </w:rPr>
        <w:t xml:space="preserve">исп. </w:t>
      </w:r>
      <w:r>
        <w:rPr>
          <w:sz w:val="12"/>
          <w:szCs w:val="16"/>
        </w:rPr>
        <w:t>Беляева Ю.А.  т. 2-82-13. ЛЕ</w:t>
      </w:r>
    </w:p>
    <w:p w:rsidR="00EB6DD2" w:rsidRDefault="00EB6DD2" w:rsidP="00EB6DD2">
      <w:pPr>
        <w:rPr>
          <w:sz w:val="24"/>
          <w:szCs w:val="24"/>
        </w:rPr>
      </w:pPr>
    </w:p>
    <w:p w:rsidR="00EB6DD2" w:rsidRDefault="00EB6DD2" w:rsidP="00EB6DD2">
      <w:pPr>
        <w:jc w:val="right"/>
        <w:rPr>
          <w:rStyle w:val="aa"/>
          <w:sz w:val="24"/>
          <w:szCs w:val="24"/>
        </w:rPr>
      </w:pPr>
    </w:p>
    <w:p w:rsidR="00EB6DD2" w:rsidRDefault="00EB6DD2" w:rsidP="00EB6DD2">
      <w:pPr>
        <w:jc w:val="right"/>
        <w:rPr>
          <w:rStyle w:val="aa"/>
          <w:sz w:val="24"/>
          <w:szCs w:val="24"/>
        </w:rPr>
      </w:pPr>
    </w:p>
    <w:p w:rsidR="00EB6DD2" w:rsidRDefault="00EB6DD2" w:rsidP="00EB6DD2">
      <w:pPr>
        <w:jc w:val="right"/>
        <w:rPr>
          <w:rStyle w:val="aa"/>
          <w:sz w:val="24"/>
          <w:szCs w:val="24"/>
        </w:rPr>
      </w:pPr>
    </w:p>
    <w:p w:rsidR="00EB6DD2" w:rsidRDefault="00EB6DD2" w:rsidP="00EB6DD2">
      <w:pPr>
        <w:rPr>
          <w:sz w:val="24"/>
          <w:szCs w:val="24"/>
        </w:rPr>
      </w:pP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 w:rsidRPr="007A43F2">
        <w:rPr>
          <w:b/>
          <w:sz w:val="24"/>
          <w:szCs w:val="24"/>
        </w:rPr>
        <w:t>УТВЕРЖДЕН</w:t>
      </w: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A43F2">
        <w:rPr>
          <w:sz w:val="24"/>
          <w:szCs w:val="24"/>
        </w:rPr>
        <w:t xml:space="preserve"> администрации </w:t>
      </w:r>
    </w:p>
    <w:p w:rsidR="00EB6DD2" w:rsidRPr="007A43F2" w:rsidRDefault="00EB6DD2" w:rsidP="00EB6DD2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7A43F2">
        <w:rPr>
          <w:sz w:val="24"/>
          <w:szCs w:val="24"/>
        </w:rPr>
        <w:t xml:space="preserve">Сосновоборского городского округа </w:t>
      </w:r>
    </w:p>
    <w:p w:rsidR="00EB6DD2" w:rsidRDefault="00EB6DD2" w:rsidP="00EB6DD2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25/01/2019 № 122</w:t>
      </w:r>
    </w:p>
    <w:p w:rsidR="00EB6DD2" w:rsidRDefault="00EB6DD2" w:rsidP="00EB6DD2">
      <w:pPr>
        <w:jc w:val="right"/>
        <w:rPr>
          <w:sz w:val="24"/>
          <w:szCs w:val="24"/>
        </w:rPr>
      </w:pPr>
    </w:p>
    <w:p w:rsidR="00EB6DD2" w:rsidRPr="007A43F2" w:rsidRDefault="00EB6DD2" w:rsidP="00EB6DD2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EB6DD2" w:rsidRPr="006B30E3" w:rsidRDefault="00EB6DD2" w:rsidP="00EB6DD2">
      <w:pPr>
        <w:autoSpaceDE w:val="0"/>
        <w:autoSpaceDN w:val="0"/>
        <w:adjustRightInd w:val="0"/>
        <w:ind w:firstLine="540"/>
        <w:jc w:val="right"/>
      </w:pPr>
    </w:p>
    <w:p w:rsidR="00EB6DD2" w:rsidRDefault="00EB6DD2" w:rsidP="00EB6DD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EB6DD2" w:rsidRPr="0088639D" w:rsidRDefault="00EB6DD2" w:rsidP="00EB6DD2">
      <w:pPr>
        <w:jc w:val="center"/>
        <w:rPr>
          <w:b/>
          <w:sz w:val="24"/>
          <w:szCs w:val="24"/>
        </w:rPr>
      </w:pPr>
      <w:r w:rsidRPr="0088639D">
        <w:rPr>
          <w:b/>
          <w:sz w:val="24"/>
          <w:szCs w:val="24"/>
        </w:rPr>
        <w:t>Перечень объектов муниципальной собственности, в отношении которых планируется заключение концессионных соглашений</w:t>
      </w:r>
    </w:p>
    <w:p w:rsidR="00EB6DD2" w:rsidRPr="00094A6D" w:rsidRDefault="00EB6DD2" w:rsidP="00EB6DD2">
      <w:pPr>
        <w:jc w:val="center"/>
        <w:rPr>
          <w:b/>
          <w:sz w:val="24"/>
          <w:szCs w:val="24"/>
        </w:rPr>
      </w:pPr>
    </w:p>
    <w:p w:rsidR="00EB6DD2" w:rsidRPr="00094A6D" w:rsidRDefault="00EB6DD2" w:rsidP="00EB6DD2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09"/>
        <w:gridCol w:w="2835"/>
        <w:gridCol w:w="2268"/>
      </w:tblGrid>
      <w:tr w:rsidR="00EB6DD2" w:rsidRPr="00F34106" w:rsidTr="002B36B9">
        <w:trPr>
          <w:trHeight w:val="400"/>
        </w:trPr>
        <w:tc>
          <w:tcPr>
            <w:tcW w:w="5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№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proofErr w:type="spellStart"/>
            <w:r w:rsidRPr="00F34106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09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Наименование</w:t>
            </w:r>
          </w:p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Планируемый срок проведения конкурсных процедур</w:t>
            </w:r>
          </w:p>
        </w:tc>
      </w:tr>
      <w:tr w:rsidR="00EB6DD2" w:rsidRPr="00F34106" w:rsidTr="002B36B9">
        <w:trPr>
          <w:trHeight w:val="170"/>
        </w:trPr>
        <w:tc>
          <w:tcPr>
            <w:tcW w:w="5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509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наружного освещения в городской зоне</w:t>
            </w:r>
          </w:p>
        </w:tc>
        <w:tc>
          <w:tcPr>
            <w:tcW w:w="2835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– 64 993,4 м.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водоснабжения, водоотведения в городской и промышленной зоне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Водоснабжение– 76,6 км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– 82,4 км.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F34106">
              <w:rPr>
                <w:sz w:val="24"/>
                <w:szCs w:val="24"/>
              </w:rPr>
              <w:t xml:space="preserve"> год</w:t>
            </w:r>
            <w:r w:rsidRPr="00F34106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B6DD2" w:rsidRPr="00F34106" w:rsidTr="002B36B9">
        <w:trPr>
          <w:trHeight w:val="240"/>
        </w:trPr>
        <w:tc>
          <w:tcPr>
            <w:tcW w:w="568" w:type="dxa"/>
          </w:tcPr>
          <w:p w:rsidR="00EB6DD2" w:rsidRPr="00F34106" w:rsidRDefault="00EB6DD2" w:rsidP="002B36B9">
            <w:pPr>
              <w:numPr>
                <w:ilvl w:val="0"/>
                <w:numId w:val="2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proofErr w:type="gramStart"/>
            <w:r w:rsidRPr="00F34106">
              <w:rPr>
                <w:sz w:val="24"/>
                <w:szCs w:val="24"/>
              </w:rPr>
              <w:t xml:space="preserve">Тепловые сети городской и промышленной зон с павильонами и тепловыми камерами </w:t>
            </w:r>
            <w:proofErr w:type="gramEnd"/>
          </w:p>
          <w:p w:rsidR="00EB6DD2" w:rsidRDefault="00EB6DD2" w:rsidP="002B36B9">
            <w:pPr>
              <w:rPr>
                <w:sz w:val="24"/>
                <w:szCs w:val="24"/>
              </w:rPr>
            </w:pP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Здания и сооружения теплосилового цеха (1,1А,1Б,1Д,3,3А,3Б,20,21,716,720,  склад, проходная, гараж, ФС, СУЧВ, ТД-1, ТД-2, ТД-3) с оборудованием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 w:rsidRPr="00F34106">
              <w:rPr>
                <w:sz w:val="24"/>
                <w:szCs w:val="24"/>
              </w:rPr>
              <w:t>(</w:t>
            </w:r>
            <w:proofErr w:type="spellStart"/>
            <w:r w:rsidRPr="00F34106">
              <w:rPr>
                <w:sz w:val="24"/>
                <w:szCs w:val="24"/>
              </w:rPr>
              <w:t>Копорское</w:t>
            </w:r>
            <w:proofErr w:type="spellEnd"/>
            <w:r w:rsidRPr="00F34106">
              <w:rPr>
                <w:sz w:val="24"/>
                <w:szCs w:val="24"/>
              </w:rPr>
              <w:t xml:space="preserve"> шоссе, д. 10)</w:t>
            </w:r>
          </w:p>
        </w:tc>
        <w:tc>
          <w:tcPr>
            <w:tcW w:w="2835" w:type="dxa"/>
          </w:tcPr>
          <w:p w:rsidR="00EB6DD2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протяженность 81 392,3 м (в двухтрубном исполнении); D</w:t>
            </w:r>
            <w:r w:rsidRPr="00F34106">
              <w:rPr>
                <w:sz w:val="10"/>
                <w:szCs w:val="10"/>
              </w:rPr>
              <w:t>H</w:t>
            </w:r>
            <w:r w:rsidRPr="00F34106">
              <w:rPr>
                <w:sz w:val="24"/>
                <w:szCs w:val="24"/>
              </w:rPr>
              <w:t xml:space="preserve">25-1020 мм </w:t>
            </w:r>
          </w:p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4106">
              <w:rPr>
                <w:sz w:val="24"/>
                <w:szCs w:val="24"/>
              </w:rPr>
              <w:t>бщая площадь 10 585,2 кв</w:t>
            </w:r>
            <w:proofErr w:type="gramStart"/>
            <w:r w:rsidRPr="00F34106">
              <w:rPr>
                <w:sz w:val="24"/>
                <w:szCs w:val="24"/>
              </w:rPr>
              <w:t>.м</w:t>
            </w:r>
            <w:proofErr w:type="gramEnd"/>
            <w:r w:rsidRPr="00F34106">
              <w:rPr>
                <w:sz w:val="24"/>
                <w:szCs w:val="24"/>
              </w:rPr>
              <w:t>, этажность 1-4</w:t>
            </w:r>
          </w:p>
        </w:tc>
        <w:tc>
          <w:tcPr>
            <w:tcW w:w="2268" w:type="dxa"/>
          </w:tcPr>
          <w:p w:rsidR="00EB6DD2" w:rsidRPr="00F34106" w:rsidRDefault="00EB6DD2" w:rsidP="002B3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F34106">
              <w:rPr>
                <w:sz w:val="24"/>
                <w:szCs w:val="24"/>
              </w:rPr>
              <w:t xml:space="preserve"> год</w:t>
            </w:r>
          </w:p>
        </w:tc>
      </w:tr>
    </w:tbl>
    <w:p w:rsidR="00EB6DD2" w:rsidRDefault="00EB6DD2" w:rsidP="00EB6DD2">
      <w:pPr>
        <w:rPr>
          <w:sz w:val="24"/>
          <w:szCs w:val="24"/>
        </w:rPr>
      </w:pPr>
    </w:p>
    <w:p w:rsidR="00EB6DD2" w:rsidRDefault="00EB6DD2" w:rsidP="00EB6DD2">
      <w:pPr>
        <w:rPr>
          <w:sz w:val="24"/>
          <w:szCs w:val="24"/>
        </w:rPr>
      </w:pPr>
    </w:p>
    <w:p w:rsidR="00EB6DD2" w:rsidRDefault="00EB6DD2" w:rsidP="00EB6DD2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D2" w:rsidRDefault="00EB6DD2" w:rsidP="00EB6DD2">
      <w:r>
        <w:separator/>
      </w:r>
    </w:p>
  </w:endnote>
  <w:endnote w:type="continuationSeparator" w:id="0">
    <w:p w:rsidR="00EB6DD2" w:rsidRDefault="00EB6DD2" w:rsidP="00EB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D2" w:rsidRDefault="00EB6DD2" w:rsidP="00EB6DD2">
      <w:r>
        <w:separator/>
      </w:r>
    </w:p>
  </w:footnote>
  <w:footnote w:type="continuationSeparator" w:id="0">
    <w:p w:rsidR="00EB6DD2" w:rsidRDefault="00EB6DD2" w:rsidP="00EB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29370E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29370E" w:rsidRPr="0029370E" w:rsidRDefault="0029370E" w:rsidP="0029370E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6406707/411727(1)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C28"/>
    <w:multiLevelType w:val="hybridMultilevel"/>
    <w:tmpl w:val="D504B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08D"/>
    <w:multiLevelType w:val="multilevel"/>
    <w:tmpl w:val="1F28B31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1644" w:hanging="576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42b31f-73b0-40e0-a657-5bd288fa9cdc"/>
  </w:docVars>
  <w:rsids>
    <w:rsidRoot w:val="00EB6DD2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9370E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05A56"/>
    <w:rsid w:val="007158B7"/>
    <w:rsid w:val="007222FE"/>
    <w:rsid w:val="00723B7C"/>
    <w:rsid w:val="00753104"/>
    <w:rsid w:val="00766982"/>
    <w:rsid w:val="007B2BB7"/>
    <w:rsid w:val="007E321A"/>
    <w:rsid w:val="00805F1E"/>
    <w:rsid w:val="00821021"/>
    <w:rsid w:val="008378F4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4C82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6DD2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6D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6D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B6D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6D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6D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B6DD2"/>
    <w:pPr>
      <w:ind w:left="720"/>
      <w:contextualSpacing/>
    </w:pPr>
  </w:style>
  <w:style w:type="paragraph" w:customStyle="1" w:styleId="ConsPlusNormal">
    <w:name w:val="ConsPlusNormal"/>
    <w:rsid w:val="00EB6D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6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rsid w:val="00EB6DD2"/>
    <w:pPr>
      <w:jc w:val="both"/>
    </w:pPr>
    <w:rPr>
      <w:rFonts w:eastAsia="Calibri"/>
      <w:sz w:val="24"/>
    </w:rPr>
  </w:style>
  <w:style w:type="character" w:customStyle="1" w:styleId="a9">
    <w:name w:val="Основной текст Знак"/>
    <w:basedOn w:val="a0"/>
    <w:link w:val="a8"/>
    <w:rsid w:val="00EB6DD2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Strong"/>
    <w:uiPriority w:val="99"/>
    <w:qFormat/>
    <w:rsid w:val="00EB6DD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B6D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6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>  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cp:lastPrinted>2019-01-28T13:42:00Z</cp:lastPrinted>
  <dcterms:created xsi:type="dcterms:W3CDTF">2019-01-28T13:43:00Z</dcterms:created>
  <dcterms:modified xsi:type="dcterms:W3CDTF">2019-01-28T13:43:00Z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8f42b31f-73b0-40e0-a657-5bd288fa9cdc</vt:lpwstr>
  </property>
</Properties>
</file>