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4" w:rsidRPr="005D05FC" w:rsidRDefault="00566624" w:rsidP="00566624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Приложение 2</w:t>
      </w:r>
    </w:p>
    <w:p w:rsidR="00566624" w:rsidRPr="005D05FC" w:rsidRDefault="00566624" w:rsidP="00566624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566624" w:rsidRPr="005D05FC" w:rsidRDefault="00566624" w:rsidP="00566624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566624" w:rsidRPr="005D05FC" w:rsidRDefault="00566624" w:rsidP="00566624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от </w:t>
      </w:r>
      <w:r>
        <w:rPr>
          <w:rStyle w:val="2"/>
          <w:sz w:val="24"/>
          <w:szCs w:val="24"/>
        </w:rPr>
        <w:t>11/04/2019 № 221-р</w:t>
      </w:r>
    </w:p>
    <w:p w:rsidR="00566624" w:rsidRDefault="00566624" w:rsidP="00566624">
      <w:pPr>
        <w:spacing w:line="274" w:lineRule="exact"/>
        <w:ind w:left="5160" w:right="20"/>
        <w:jc w:val="right"/>
        <w:rPr>
          <w:rStyle w:val="2"/>
        </w:rPr>
      </w:pPr>
    </w:p>
    <w:p w:rsidR="00566624" w:rsidRPr="00E2294D" w:rsidRDefault="00566624" w:rsidP="00566624">
      <w:pPr>
        <w:pStyle w:val="30"/>
        <w:shd w:val="clear" w:color="auto" w:fill="auto"/>
        <w:spacing w:before="0" w:after="0" w:line="317" w:lineRule="exact"/>
        <w:ind w:firstLine="0"/>
        <w:jc w:val="center"/>
        <w:rPr>
          <w:spacing w:val="0"/>
        </w:rPr>
      </w:pPr>
      <w:bookmarkStart w:id="0" w:name="bookmark3"/>
      <w:r w:rsidRPr="00E2294D">
        <w:rPr>
          <w:spacing w:val="0"/>
        </w:rPr>
        <w:t>ПЛАН МЕРОПРИЯТИЙ</w:t>
      </w:r>
      <w:bookmarkEnd w:id="0"/>
    </w:p>
    <w:p w:rsidR="00566624" w:rsidRPr="00E2294D" w:rsidRDefault="00566624" w:rsidP="00566624">
      <w:pPr>
        <w:pStyle w:val="4"/>
        <w:shd w:val="clear" w:color="auto" w:fill="auto"/>
        <w:spacing w:after="0" w:line="317" w:lineRule="exact"/>
        <w:ind w:firstLine="0"/>
        <w:jc w:val="center"/>
        <w:rPr>
          <w:spacing w:val="0"/>
          <w:sz w:val="24"/>
          <w:szCs w:val="24"/>
        </w:rPr>
      </w:pPr>
      <w:r w:rsidRPr="00E2294D">
        <w:rPr>
          <w:rStyle w:val="1"/>
          <w:b/>
          <w:spacing w:val="0"/>
          <w:sz w:val="24"/>
          <w:szCs w:val="24"/>
        </w:rPr>
        <w:t>(«дорожная карта»)</w:t>
      </w:r>
    </w:p>
    <w:p w:rsidR="00566624" w:rsidRPr="00E2294D" w:rsidRDefault="00566624" w:rsidP="00566624">
      <w:pPr>
        <w:pStyle w:val="4"/>
        <w:shd w:val="clear" w:color="auto" w:fill="auto"/>
        <w:spacing w:after="0" w:line="317" w:lineRule="exact"/>
        <w:ind w:firstLine="0"/>
        <w:jc w:val="center"/>
        <w:rPr>
          <w:spacing w:val="0"/>
          <w:sz w:val="24"/>
          <w:szCs w:val="24"/>
        </w:rPr>
      </w:pPr>
      <w:r w:rsidRPr="00E2294D">
        <w:rPr>
          <w:rStyle w:val="1"/>
          <w:b/>
          <w:spacing w:val="0"/>
          <w:sz w:val="24"/>
          <w:szCs w:val="24"/>
        </w:rPr>
        <w:t>по содействию раз</w:t>
      </w:r>
      <w:r w:rsidR="00903D7B" w:rsidRPr="00E2294D">
        <w:rPr>
          <w:rStyle w:val="1"/>
          <w:b/>
          <w:spacing w:val="0"/>
          <w:sz w:val="24"/>
          <w:szCs w:val="24"/>
        </w:rPr>
        <w:t>витию конкуренции на территории</w:t>
      </w:r>
      <w:r w:rsidRPr="00E2294D">
        <w:rPr>
          <w:rStyle w:val="1"/>
          <w:b/>
          <w:spacing w:val="0"/>
          <w:sz w:val="24"/>
          <w:szCs w:val="24"/>
        </w:rPr>
        <w:t xml:space="preserve"> Сосновоборского городского округа</w:t>
      </w:r>
    </w:p>
    <w:p w:rsidR="00566624" w:rsidRDefault="00566624" w:rsidP="00566624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531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86"/>
        <w:gridCol w:w="36"/>
        <w:gridCol w:w="3197"/>
        <w:gridCol w:w="4037"/>
        <w:gridCol w:w="1087"/>
        <w:gridCol w:w="1242"/>
        <w:gridCol w:w="1242"/>
        <w:gridCol w:w="3883"/>
      </w:tblGrid>
      <w:tr w:rsidR="00566624" w:rsidRPr="00B57D68" w:rsidTr="006525F4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</w:t>
            </w:r>
            <w:proofErr w:type="spellEnd"/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/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Наименование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мероприятия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Целевой показатель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Ответственный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исполнитель</w:t>
            </w:r>
          </w:p>
        </w:tc>
      </w:tr>
      <w:tr w:rsidR="00566624" w:rsidRPr="00B57D68" w:rsidTr="006525F4">
        <w:trPr>
          <w:tblHeader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2018 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2020 год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7pt0pt"/>
                <w:rFonts w:eastAsiaTheme="minorHAnsi"/>
                <w:spacing w:val="0"/>
                <w:sz w:val="20"/>
                <w:szCs w:val="20"/>
              </w:rPr>
              <w:t>7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10pt0pt"/>
                <w:rFonts w:eastAsiaTheme="minorHAnsi"/>
                <w:spacing w:val="0"/>
              </w:rPr>
              <w:t xml:space="preserve">                                I. Мероприятия по содействию развития конкуренции на приоритетных рынках </w:t>
            </w:r>
            <w:proofErr w:type="gramStart"/>
            <w:r w:rsidRPr="00B57D68">
              <w:rPr>
                <w:rStyle w:val="10pt0pt"/>
                <w:rFonts w:eastAsiaTheme="minorHAnsi"/>
                <w:spacing w:val="0"/>
              </w:rPr>
              <w:t>в</w:t>
            </w:r>
            <w:proofErr w:type="gramEnd"/>
            <w:r w:rsidRPr="00B57D68">
              <w:rPr>
                <w:rStyle w:val="10pt0pt"/>
                <w:rFonts w:eastAsiaTheme="minorHAnsi"/>
                <w:spacing w:val="0"/>
              </w:rPr>
              <w:t xml:space="preserve"> </w:t>
            </w:r>
            <w:proofErr w:type="gramStart"/>
            <w:r w:rsidRPr="00B57D68">
              <w:rPr>
                <w:rStyle w:val="10pt0pt"/>
                <w:rFonts w:eastAsiaTheme="minorHAnsi"/>
                <w:spacing w:val="0"/>
              </w:rPr>
              <w:t>Сосновоборском</w:t>
            </w:r>
            <w:proofErr w:type="gramEnd"/>
            <w:r w:rsidRPr="00B57D68">
              <w:rPr>
                <w:rStyle w:val="10pt0pt"/>
                <w:rFonts w:eastAsiaTheme="minorHAnsi"/>
                <w:spacing w:val="0"/>
              </w:rPr>
              <w:t xml:space="preserve"> городском округе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1. Рынок туристских услуг</w:t>
            </w:r>
          </w:p>
        </w:tc>
      </w:tr>
      <w:tr w:rsidR="00566624" w:rsidRPr="00B57D68" w:rsidTr="006525F4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1.1.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Разработка единого календаря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туристических событий на территории  Сосновоборского городского округа  и его продвижение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мероприятий, представленных в рамках единого календаря туристических событий на территории Сосновоборского городского округа  в течение календарного года,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Отдел  по развитию культуры и туризма  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rPr>
                <w:color w:val="00000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rPr>
                <w:color w:val="0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Увеличение потока туристов и экскурсантов </w:t>
            </w:r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в</w:t>
            </w:r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Сосновоборском</w:t>
            </w:r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городском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округе,%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1,5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1.2.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Проведение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рекламно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softHyphen/>
              <w:t>информационной</w:t>
            </w:r>
            <w:proofErr w:type="spell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компании за пределами Сосновоборского городского округа.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Участие и презентация рекреационного потенциала на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ключевых выставках за пределами Сосновоборского городского округа,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Проведение мероприятий по повышению уровня профессиональной подготовки работников туристической отрасли.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семинаров для работников туристической отрасли Сосновоборского городского округа,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1.4.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предоставления туристических услуг населению социальной направленности.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Проведение мероприятий по проекту «Доступная среда» для лиц с ограниченными возможностями здоровья,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1.5.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работы по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размещению информации  в сети «Интернет» информационно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softHyphen/>
              <w:t xml:space="preserve">-туристским центром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Увеличение доли информации о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 xml:space="preserve">Сосновоборском городском округе, размещенной на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туристск</w:t>
            </w:r>
            <w:proofErr w:type="gram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</w:t>
            </w:r>
            <w:proofErr w:type="spell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-</w:t>
            </w:r>
            <w:proofErr w:type="gram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информационных порталах в сети «Интернет», объединяющих туристические ресурсы регионов России, </w:t>
            </w:r>
            <w:r w:rsidRPr="00B57D68">
              <w:rPr>
                <w:rStyle w:val="95pt0pt0"/>
                <w:rFonts w:eastAsia="Arial"/>
                <w:spacing w:val="0"/>
                <w:sz w:val="20"/>
                <w:szCs w:val="20"/>
              </w:rPr>
              <w:t>%.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lastRenderedPageBreak/>
              <w:t xml:space="preserve">                            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  <w:lang w:val="en-US"/>
              </w:rPr>
              <w:t>II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. Мероприятия, направленные на стимулирование новых предпринимательских инициатив за счет проведения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                         образовательных мероприятий, обеспечивающих возможности для поиска, отбора и обучения потенциальных предпринимателей    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                                                     1.Рынок услуг по поддержке малого и среднего предпринимательства</w:t>
            </w: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в</w:t>
            </w:r>
            <w:proofErr w:type="gramEnd"/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Отдел экономического развития администрации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Cs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                                                     2. Рынок розничной торговли</w:t>
            </w:r>
          </w:p>
        </w:tc>
      </w:tr>
      <w:tr w:rsidR="00566624" w:rsidRPr="00B57D68" w:rsidTr="006525F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rStyle w:val="ArialNarrow9pt0pt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Фактическая обеспеченность населения площадью стационарных торговых объектов на 1000 человек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(кв</w:t>
            </w:r>
            <w:proofErr w:type="gramStart"/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.м</w:t>
            </w:r>
            <w:proofErr w:type="gramEnd"/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/1000 чел.)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816,0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839,0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839,0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Отдел экономического развития администрации 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Включение новых мест для размещения нестационарных торговых объектов в Схему размещения нестационарных торговых объектов   на территории муниципального образования Сосновоборский городской округ Ленинградской области.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Количество торговых мест для установки нестационарных торговых объектов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rPr>
                <w:color w:val="000000"/>
              </w:rPr>
            </w:pPr>
            <w:r w:rsidRPr="00B57D68">
              <w:rPr>
                <w:rStyle w:val="95pt0pt1"/>
                <w:rFonts w:eastAsia="Calibri"/>
                <w:b w:val="0"/>
                <w:spacing w:val="0"/>
                <w:sz w:val="20"/>
                <w:szCs w:val="20"/>
              </w:rPr>
              <w:t xml:space="preserve">Оказание методической и консультационной помощи </w:t>
            </w:r>
            <w:r w:rsidRPr="00B57D68">
              <w:rPr>
                <w:color w:val="000000"/>
              </w:rPr>
              <w:t xml:space="preserve">оказание консультативной помощи  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lastRenderedPageBreak/>
              <w:t>огородничеством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rStyle w:val="95pt0pt1"/>
                <w:rFonts w:eastAsia="Calibri"/>
                <w:spacing w:val="0"/>
                <w:sz w:val="20"/>
                <w:szCs w:val="20"/>
              </w:rPr>
              <w:lastRenderedPageBreak/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eastAsia="Arial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lastRenderedPageBreak/>
              <w:t xml:space="preserve">                                                     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  <w:lang w:val="en-US"/>
              </w:rPr>
              <w:t>III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.</w:t>
            </w:r>
            <w:r w:rsidRPr="00B57D68">
              <w:rPr>
                <w:rStyle w:val="95pt0pt"/>
                <w:rFonts w:eastAsia="Arial Narrow"/>
                <w:sz w:val="20"/>
                <w:szCs w:val="20"/>
              </w:rPr>
              <w:t xml:space="preserve"> </w:t>
            </w:r>
            <w:r w:rsidRPr="00B57D68">
              <w:rPr>
                <w:rStyle w:val="10pt0pt"/>
                <w:rFonts w:eastAsiaTheme="minorHAnsi"/>
                <w:spacing w:val="0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1 .Создание условий для развития конкуренции на рынке строительства</w:t>
            </w: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  <w:t>1</w:t>
            </w:r>
            <w:r w:rsidRPr="00B57D68">
              <w:rPr>
                <w:rStyle w:val="8pt0pt"/>
                <w:rFonts w:eastAsiaTheme="minorHAnsi"/>
                <w:spacing w:val="0"/>
                <w:sz w:val="20"/>
                <w:szCs w:val="20"/>
              </w:rPr>
              <w:t>.1.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Повышение удобства получения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муниципальных услуг по выдаче разрешения на строительство и по выдаче разрешений на ввод объекта в эксплуатацию при осуществлении строительства для граждан и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представителей бизнеса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Доля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10pt0pt"/>
                <w:rFonts w:eastAsiaTheme="minorHAnsi"/>
                <w:spacing w:val="0"/>
              </w:rPr>
              <w:t xml:space="preserve">                                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66624" w:rsidRPr="00B57D68" w:rsidTr="006525F4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B57D68"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Проведение заседаний  координационного совета по вопросам развития малого и среднего предпринимательства к общему числу запланированных заседаний на текущий год, %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Не менее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Не менее 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Юридический отдел</w:t>
            </w:r>
          </w:p>
        </w:tc>
      </w:tr>
      <w:tr w:rsidR="00566624" w:rsidRPr="00B57D68" w:rsidTr="006525F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10pt0pt"/>
                <w:rFonts w:eastAsiaTheme="minorHAnsi"/>
                <w:spacing w:val="0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Arial9pt0pt"/>
                <w:rFonts w:ascii="Times New Roman" w:hAnsi="Times New Roman" w:cs="Times New Roman"/>
                <w:sz w:val="20"/>
                <w:szCs w:val="20"/>
              </w:rPr>
              <w:t>3.1</w:t>
            </w:r>
            <w:r w:rsidRPr="00B57D68">
              <w:rPr>
                <w:rStyle w:val="95pt0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Обеспечение равных условий доступа к информации о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 xml:space="preserve">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  <w:lang w:bidi="en-US"/>
              </w:rPr>
              <w:t>(</w:t>
            </w:r>
            <w:hyperlink r:id="rId4" w:history="1"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B57D68">
                <w:rPr>
                  <w:rStyle w:val="a4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  <w:lang w:bidi="en-US"/>
              </w:rPr>
              <w:t xml:space="preserve">)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и на официальном сайге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Количество объявленных аукционов,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по управлению имуществом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Снижение количества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муниципальных унитарных предприятий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действующих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сд</w:t>
            </w:r>
            <w:proofErr w:type="spellEnd"/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color w:val="000000"/>
                <w:spacing w:val="0"/>
                <w:sz w:val="20"/>
                <w:szCs w:val="20"/>
              </w:rPr>
            </w:pP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  <w:shd w:val="clear" w:color="auto" w:fill="auto"/>
                <w:lang w:eastAsia="en-US" w:bidi="ar-SA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Комитет по</w:t>
            </w:r>
            <w:r w:rsidRPr="00B57D68">
              <w:rPr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управлению имуществом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b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566624" w:rsidRPr="00B57D68" w:rsidTr="006525F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3.3.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B57D68"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566624" w:rsidRPr="00B57D68" w:rsidRDefault="00566624" w:rsidP="006525F4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B57D68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по управлению имуществом </w:t>
            </w:r>
            <w:r w:rsidRPr="00B57D68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566624" w:rsidRPr="00B57D68" w:rsidRDefault="00566624" w:rsidP="006525F4">
            <w:pPr>
              <w:pStyle w:val="4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566624" w:rsidRDefault="00566624" w:rsidP="00566624"/>
    <w:p w:rsidR="00F24E46" w:rsidRDefault="00F24E46"/>
    <w:sectPr w:rsidR="00F24E46" w:rsidSect="00047954">
      <w:pgSz w:w="16838" w:h="11906" w:orient="landscape"/>
      <w:pgMar w:top="1361" w:right="851" w:bottom="1021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66624"/>
    <w:rsid w:val="000B107B"/>
    <w:rsid w:val="00566624"/>
    <w:rsid w:val="005A6F11"/>
    <w:rsid w:val="00602C20"/>
    <w:rsid w:val="00647C3C"/>
    <w:rsid w:val="008A42DB"/>
    <w:rsid w:val="00903D7B"/>
    <w:rsid w:val="0094705D"/>
    <w:rsid w:val="009D36A1"/>
    <w:rsid w:val="00A56390"/>
    <w:rsid w:val="00B57D68"/>
    <w:rsid w:val="00C93CD1"/>
    <w:rsid w:val="00D633A4"/>
    <w:rsid w:val="00E2294D"/>
    <w:rsid w:val="00F24E46"/>
    <w:rsid w:val="00F9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24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566624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66624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566624"/>
    <w:pPr>
      <w:widowControl w:val="0"/>
      <w:shd w:val="clear" w:color="auto" w:fill="FFFFFF"/>
      <w:spacing w:after="300" w:line="322" w:lineRule="exact"/>
      <w:ind w:hanging="560"/>
    </w:pPr>
    <w:rPr>
      <w:rFonts w:eastAsiaTheme="minorHAns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5666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Narrow9pt0pt">
    <w:name w:val="Основной текст + Arial Narrow;9 pt;Интервал 0 pt"/>
    <w:basedOn w:val="a3"/>
    <w:rsid w:val="00566624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566624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566624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566624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eastAsiaTheme="minorHAnsi"/>
      <w:b/>
      <w:bCs/>
      <w:spacing w:val="9"/>
      <w:sz w:val="24"/>
      <w:szCs w:val="24"/>
      <w:lang w:eastAsia="en-US"/>
    </w:rPr>
  </w:style>
  <w:style w:type="character" w:customStyle="1" w:styleId="95pt0pt0">
    <w:name w:val="Основной текст + 9;5 pt;Не полужирный;Курсив;Интервал 0 pt"/>
    <w:basedOn w:val="a3"/>
    <w:rsid w:val="00566624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Не полужирный;Интервал 0 pt"/>
    <w:basedOn w:val="a3"/>
    <w:rsid w:val="0056662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566624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pt0">
    <w:name w:val="Основной текст + Arial;9 pt;Не полужирный;Интервал 0 pt"/>
    <w:basedOn w:val="a3"/>
    <w:rsid w:val="00566624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Hyperlink"/>
    <w:basedOn w:val="a0"/>
    <w:rsid w:val="0056662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5830</Characters>
  <Application>Microsoft Office Word</Application>
  <DocSecurity>0</DocSecurity>
  <Lines>48</Lines>
  <Paragraphs>13</Paragraphs>
  <ScaleCrop>false</ScaleCrop>
  <Company>  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4</cp:revision>
  <dcterms:created xsi:type="dcterms:W3CDTF">2019-04-11T14:25:00Z</dcterms:created>
  <dcterms:modified xsi:type="dcterms:W3CDTF">2019-04-11T14:32:00Z</dcterms:modified>
</cp:coreProperties>
</file>