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185D" w:rsidRDefault="00DA185D">
      <w:pPr>
        <w:pStyle w:val="ConsPlusTitlePage"/>
      </w:pPr>
      <w:r>
        <w:t xml:space="preserve">Документ предоставлен </w:t>
      </w:r>
      <w:hyperlink r:id="rId4">
        <w:r>
          <w:rPr>
            <w:color w:val="0000FF"/>
          </w:rPr>
          <w:t>КонсультантПлюс</w:t>
        </w:r>
      </w:hyperlink>
      <w:r>
        <w:br/>
      </w:r>
    </w:p>
    <w:p w:rsidR="00DA185D" w:rsidRDefault="00DA185D">
      <w:pPr>
        <w:pStyle w:val="ConsPlusNormal"/>
        <w:jc w:val="both"/>
        <w:outlineLvl w:val="0"/>
      </w:pPr>
    </w:p>
    <w:p w:rsidR="00DA185D" w:rsidRDefault="00DA185D">
      <w:pPr>
        <w:pStyle w:val="ConsPlusNormal"/>
        <w:outlineLvl w:val="0"/>
      </w:pPr>
      <w:r>
        <w:t>Зарегистрировано в Минюсте России 20 мая 2021 г. N 63543</w:t>
      </w:r>
    </w:p>
    <w:p w:rsidR="00DA185D" w:rsidRDefault="00DA185D">
      <w:pPr>
        <w:pStyle w:val="ConsPlusNormal"/>
        <w:pBdr>
          <w:bottom w:val="single" w:sz="6" w:space="0" w:color="auto"/>
        </w:pBdr>
        <w:spacing w:before="100" w:after="100"/>
        <w:jc w:val="both"/>
        <w:rPr>
          <w:sz w:val="2"/>
          <w:szCs w:val="2"/>
        </w:rPr>
      </w:pPr>
    </w:p>
    <w:p w:rsidR="00DA185D" w:rsidRDefault="00DA185D">
      <w:pPr>
        <w:pStyle w:val="ConsPlusNormal"/>
        <w:jc w:val="both"/>
      </w:pPr>
    </w:p>
    <w:p w:rsidR="00DA185D" w:rsidRDefault="00DA185D">
      <w:pPr>
        <w:pStyle w:val="ConsPlusTitle"/>
        <w:jc w:val="center"/>
      </w:pPr>
      <w:r>
        <w:t>МИНИСТЕРСТВО ЭКОНОМИЧЕСКОГО РАЗВИТИЯ РОССИЙСКОЙ ФЕДЕРАЦИИ</w:t>
      </w:r>
    </w:p>
    <w:p w:rsidR="00DA185D" w:rsidRDefault="00DA185D">
      <w:pPr>
        <w:pStyle w:val="ConsPlusTitle"/>
        <w:jc w:val="center"/>
      </w:pPr>
    </w:p>
    <w:p w:rsidR="00DA185D" w:rsidRDefault="00DA185D">
      <w:pPr>
        <w:pStyle w:val="ConsPlusTitle"/>
        <w:jc w:val="center"/>
      </w:pPr>
      <w:r>
        <w:t>ПРИКАЗ</w:t>
      </w:r>
    </w:p>
    <w:p w:rsidR="00DA185D" w:rsidRDefault="00DA185D">
      <w:pPr>
        <w:pStyle w:val="ConsPlusTitle"/>
        <w:jc w:val="center"/>
      </w:pPr>
      <w:r>
        <w:t>от 26 марта 2021 г. N 142</w:t>
      </w:r>
    </w:p>
    <w:p w:rsidR="00DA185D" w:rsidRDefault="00DA185D">
      <w:pPr>
        <w:pStyle w:val="ConsPlusTitle"/>
        <w:jc w:val="center"/>
      </w:pPr>
    </w:p>
    <w:p w:rsidR="00DA185D" w:rsidRDefault="00DA185D">
      <w:pPr>
        <w:pStyle w:val="ConsPlusTitle"/>
        <w:jc w:val="center"/>
      </w:pPr>
      <w:r>
        <w:t>ОБ УТВЕРЖДЕНИИ ТРЕБОВАНИЙ</w:t>
      </w:r>
    </w:p>
    <w:p w:rsidR="00DA185D" w:rsidRDefault="00DA185D">
      <w:pPr>
        <w:pStyle w:val="ConsPlusTitle"/>
        <w:jc w:val="center"/>
      </w:pPr>
      <w:r>
        <w:t>К РЕАЛИЗАЦИИ МЕРОПРИЯТИЙ, ОСУЩЕСТВЛЯЕМЫХ СУБЪЕКТАМИ</w:t>
      </w:r>
    </w:p>
    <w:p w:rsidR="00DA185D" w:rsidRDefault="00DA185D">
      <w:pPr>
        <w:pStyle w:val="ConsPlusTitle"/>
        <w:jc w:val="center"/>
      </w:pPr>
      <w:r>
        <w:t>РОССИЙСКОЙ ФЕДЕРАЦИИ, БЮДЖЕТАМ КОТОРЫХ ПРЕДОСТАВЛЯЮТСЯ</w:t>
      </w:r>
    </w:p>
    <w:p w:rsidR="00DA185D" w:rsidRDefault="00DA185D">
      <w:pPr>
        <w:pStyle w:val="ConsPlusTitle"/>
        <w:jc w:val="center"/>
      </w:pPr>
      <w:r>
        <w:t>СУБСИДИИ НА ГОСУДАРСТВЕННУЮ ПОДДЕРЖКУ МАЛОГО И СРЕДНЕГО</w:t>
      </w:r>
    </w:p>
    <w:p w:rsidR="00DA185D" w:rsidRDefault="00DA185D">
      <w:pPr>
        <w:pStyle w:val="ConsPlusTitle"/>
        <w:jc w:val="center"/>
      </w:pPr>
      <w:r>
        <w:t>ПРЕДПРИНИМАТЕЛЬСТВА, А ТАКЖЕ ФИЗИЧЕСКИХ ЛИЦ, ПРИМЕНЯЮЩИХ</w:t>
      </w:r>
    </w:p>
    <w:p w:rsidR="00DA185D" w:rsidRDefault="00DA185D">
      <w:pPr>
        <w:pStyle w:val="ConsPlusTitle"/>
        <w:jc w:val="center"/>
      </w:pPr>
      <w:r>
        <w:t>СПЕЦИАЛЬНЫЙ НАЛОГОВЫЙ РЕЖИМ "НАЛОГ НА ПРОФЕССИОНАЛЬНЫЙ</w:t>
      </w:r>
    </w:p>
    <w:p w:rsidR="00DA185D" w:rsidRDefault="00DA185D">
      <w:pPr>
        <w:pStyle w:val="ConsPlusTitle"/>
        <w:jc w:val="center"/>
      </w:pPr>
      <w:r>
        <w:t>ДОХОД", В СУБЪЕКТАХ РОССИЙСКОЙ ФЕДЕРАЦИИ, НАПРАВЛЕННЫХ</w:t>
      </w:r>
    </w:p>
    <w:p w:rsidR="00DA185D" w:rsidRDefault="00DA185D">
      <w:pPr>
        <w:pStyle w:val="ConsPlusTitle"/>
        <w:jc w:val="center"/>
      </w:pPr>
      <w:r>
        <w:t>НА ДОСТИЖЕНИЕ ЦЕЛЕЙ, ПОКАЗАТЕЛЕЙ И РЕЗУЛЬТАТОВ РЕГИОНАЛЬНЫХ</w:t>
      </w:r>
    </w:p>
    <w:p w:rsidR="00DA185D" w:rsidRDefault="00DA185D">
      <w:pPr>
        <w:pStyle w:val="ConsPlusTitle"/>
        <w:jc w:val="center"/>
      </w:pPr>
      <w:r>
        <w:t>ПРОЕКТОВ, ОБЕСПЕЧИВАЮЩИХ ДОСТИЖЕНИЕ ЦЕЛЕЙ, ПОКАЗАТЕЛЕЙ</w:t>
      </w:r>
    </w:p>
    <w:p w:rsidR="00DA185D" w:rsidRDefault="00DA185D">
      <w:pPr>
        <w:pStyle w:val="ConsPlusTitle"/>
        <w:jc w:val="center"/>
      </w:pPr>
      <w:r>
        <w:t>И РЕЗУЛЬТАТОВ ФЕДЕРАЛЬНЫХ ПРОЕКТОВ, ВХОДЯЩИХ В СОСТАВ</w:t>
      </w:r>
    </w:p>
    <w:p w:rsidR="00DA185D" w:rsidRDefault="00DA185D">
      <w:pPr>
        <w:pStyle w:val="ConsPlusTitle"/>
        <w:jc w:val="center"/>
      </w:pPr>
      <w:r>
        <w:t>НАЦИОНАЛЬНОГО ПРОЕКТА "МАЛОЕ И СРЕДНЕЕ ПРЕДПРИНИМАТЕЛЬСТВО</w:t>
      </w:r>
    </w:p>
    <w:p w:rsidR="00DA185D" w:rsidRDefault="00DA185D">
      <w:pPr>
        <w:pStyle w:val="ConsPlusTitle"/>
        <w:jc w:val="center"/>
      </w:pPr>
      <w:r>
        <w:t>И ПОДДЕРЖКА ИНДИВИДУАЛЬНОЙ ПРЕДПРИНИМАТЕЛЬСКОЙ ИНИЦИАТИВЫ",</w:t>
      </w:r>
    </w:p>
    <w:p w:rsidR="00DA185D" w:rsidRDefault="00DA185D">
      <w:pPr>
        <w:pStyle w:val="ConsPlusTitle"/>
        <w:jc w:val="center"/>
      </w:pPr>
      <w:r>
        <w:t>И ТРЕБОВАНИЙ К ОРГАНИЗАЦИЯМ, ОБРАЗУЮЩИМ ИНФРАСТРУКТУРУ</w:t>
      </w:r>
    </w:p>
    <w:p w:rsidR="00DA185D" w:rsidRDefault="00DA185D">
      <w:pPr>
        <w:pStyle w:val="ConsPlusTitle"/>
        <w:jc w:val="center"/>
      </w:pPr>
      <w:r>
        <w:t>ПОДДЕРЖКИ СУБЪЕКТОВ МАЛОГО И СРЕДНЕГО ПРЕДПРИНИМАТЕЛЬСТВА</w:t>
      </w:r>
    </w:p>
    <w:p w:rsidR="00DA185D" w:rsidRDefault="00DA185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A18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185D" w:rsidRDefault="00DA185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A185D" w:rsidRDefault="00DA185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A185D" w:rsidRDefault="00DA185D">
            <w:pPr>
              <w:pStyle w:val="ConsPlusNormal"/>
              <w:jc w:val="center"/>
            </w:pPr>
            <w:r>
              <w:rPr>
                <w:color w:val="392C69"/>
              </w:rPr>
              <w:t>Список изменяющих документов</w:t>
            </w:r>
          </w:p>
          <w:p w:rsidR="00DA185D" w:rsidRDefault="00DA185D">
            <w:pPr>
              <w:pStyle w:val="ConsPlusNormal"/>
              <w:jc w:val="center"/>
            </w:pPr>
            <w:r>
              <w:rPr>
                <w:color w:val="392C69"/>
              </w:rPr>
              <w:t xml:space="preserve">(в ред. Приказов Минэкономразвития России от 23.11.2021 </w:t>
            </w:r>
            <w:hyperlink r:id="rId5">
              <w:r>
                <w:rPr>
                  <w:color w:val="0000FF"/>
                </w:rPr>
                <w:t>N 705</w:t>
              </w:r>
            </w:hyperlink>
            <w:r>
              <w:rPr>
                <w:color w:val="392C69"/>
              </w:rPr>
              <w:t>,</w:t>
            </w:r>
          </w:p>
          <w:p w:rsidR="00DA185D" w:rsidRDefault="00DA185D">
            <w:pPr>
              <w:pStyle w:val="ConsPlusNormal"/>
              <w:jc w:val="center"/>
            </w:pPr>
            <w:r>
              <w:rPr>
                <w:color w:val="392C69"/>
              </w:rPr>
              <w:t xml:space="preserve">от 24.03.2022 </w:t>
            </w:r>
            <w:hyperlink r:id="rId6">
              <w:r>
                <w:rPr>
                  <w:color w:val="0000FF"/>
                </w:rPr>
                <w:t>N 149</w:t>
              </w:r>
            </w:hyperlink>
            <w:r>
              <w:rPr>
                <w:color w:val="392C69"/>
              </w:rPr>
              <w:t xml:space="preserve">, от 10.10.2022 </w:t>
            </w:r>
            <w:hyperlink r:id="rId7">
              <w:r>
                <w:rPr>
                  <w:color w:val="0000FF"/>
                </w:rPr>
                <w:t>N 555</w:t>
              </w:r>
            </w:hyperlink>
            <w:r>
              <w:rPr>
                <w:color w:val="392C69"/>
              </w:rPr>
              <w:t xml:space="preserve">, от 24.04.2023 </w:t>
            </w:r>
            <w:hyperlink r:id="rId8">
              <w:r>
                <w:rPr>
                  <w:color w:val="0000FF"/>
                </w:rPr>
                <w:t>N 272</w:t>
              </w:r>
            </w:hyperlink>
            <w:r>
              <w:rPr>
                <w:color w:val="392C69"/>
              </w:rPr>
              <w:t>,</w:t>
            </w:r>
          </w:p>
          <w:p w:rsidR="00DA185D" w:rsidRDefault="00DA185D">
            <w:pPr>
              <w:pStyle w:val="ConsPlusNormal"/>
              <w:jc w:val="center"/>
            </w:pPr>
            <w:r>
              <w:rPr>
                <w:color w:val="392C69"/>
              </w:rPr>
              <w:t xml:space="preserve">от 30.11.2023 </w:t>
            </w:r>
            <w:hyperlink r:id="rId9">
              <w:r>
                <w:rPr>
                  <w:color w:val="0000FF"/>
                </w:rPr>
                <w:t>N 842</w:t>
              </w:r>
            </w:hyperlink>
            <w:r>
              <w:rPr>
                <w:color w:val="392C69"/>
              </w:rPr>
              <w:t xml:space="preserve">, от 11.03.2024 </w:t>
            </w:r>
            <w:hyperlink r:id="rId10">
              <w:r>
                <w:rPr>
                  <w:color w:val="0000FF"/>
                </w:rPr>
                <w:t>N 138</w:t>
              </w:r>
            </w:hyperlink>
            <w:r>
              <w:rPr>
                <w:color w:val="392C69"/>
              </w:rPr>
              <w:t xml:space="preserve">, от 20.05.2024 </w:t>
            </w:r>
            <w:hyperlink r:id="rId11">
              <w:r>
                <w:rPr>
                  <w:color w:val="0000FF"/>
                </w:rPr>
                <w:t>N 296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A185D" w:rsidRDefault="00DA185D">
            <w:pPr>
              <w:pStyle w:val="ConsPlusNormal"/>
            </w:pPr>
          </w:p>
        </w:tc>
      </w:tr>
    </w:tbl>
    <w:p w:rsidR="00DA185D" w:rsidRDefault="00DA185D">
      <w:pPr>
        <w:pStyle w:val="ConsPlusNormal"/>
        <w:jc w:val="both"/>
      </w:pPr>
    </w:p>
    <w:p w:rsidR="00DA185D" w:rsidRDefault="00DA185D">
      <w:pPr>
        <w:pStyle w:val="ConsPlusNormal"/>
        <w:ind w:firstLine="540"/>
        <w:jc w:val="both"/>
      </w:pPr>
      <w:r>
        <w:t xml:space="preserve">В соответствии с </w:t>
      </w:r>
      <w:hyperlink r:id="rId12">
        <w:r>
          <w:rPr>
            <w:color w:val="0000FF"/>
          </w:rPr>
          <w:t>частью 3 статьи 15</w:t>
        </w:r>
      </w:hyperlink>
      <w:r>
        <w:t xml:space="preserve"> и </w:t>
      </w:r>
      <w:hyperlink r:id="rId13">
        <w:r>
          <w:rPr>
            <w:color w:val="0000FF"/>
          </w:rPr>
          <w:t>статьей 17</w:t>
        </w:r>
      </w:hyperlink>
      <w:r>
        <w:t xml:space="preserve"> Федерального закона от 24 июля 2007 г. N 209-ФЗ "О развитии малого и среднего предпринимательства в Российской Федерации" (Собрание законодательства Российской Федерации, 2007, N 31, ст. 4006; 2020, N 14, ст. 2013), </w:t>
      </w:r>
      <w:hyperlink r:id="rId14">
        <w:r>
          <w:rPr>
            <w:color w:val="0000FF"/>
          </w:rPr>
          <w:t>Правилами</w:t>
        </w:r>
      </w:hyperlink>
      <w:r>
        <w:t xml:space="preserve"> предоставления и распределения субсидий бюджетам субъектов Российской Федерации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w:t>
      </w:r>
      <w:hyperlink r:id="rId15">
        <w:r>
          <w:rPr>
            <w:color w:val="0000FF"/>
          </w:rPr>
          <w:t>Правилами</w:t>
        </w:r>
      </w:hyperlink>
      <w:r>
        <w:t xml:space="preserve"> предоставления и распределения субсидий из федерального бюджета бюджетам субъектов Российской Федерации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приведенными в </w:t>
      </w:r>
      <w:hyperlink r:id="rId16">
        <w:r>
          <w:rPr>
            <w:color w:val="0000FF"/>
          </w:rPr>
          <w:t>приложениях N 10</w:t>
        </w:r>
      </w:hyperlink>
      <w:r>
        <w:t xml:space="preserve"> и </w:t>
      </w:r>
      <w:hyperlink r:id="rId17">
        <w:r>
          <w:rPr>
            <w:color w:val="0000FF"/>
          </w:rPr>
          <w:t>N 35</w:t>
        </w:r>
      </w:hyperlink>
      <w:r>
        <w:t xml:space="preserve"> к государственной программе Российской Федерации "Экономическое развитие и инновационная экономика", утвержденной постановлением Правительства Российской Федерации от 15 апреля 2014 г. N 316 (Собрание законодательства Российской Федерации, 2014, N 18, ст. 2162; 2020, N 52, ст. 8806), </w:t>
      </w:r>
      <w:hyperlink r:id="rId18">
        <w:r>
          <w:rPr>
            <w:color w:val="0000FF"/>
          </w:rPr>
          <w:t>пунктом 1</w:t>
        </w:r>
      </w:hyperlink>
      <w:r>
        <w:t xml:space="preserve"> Положения о Министерстве экономического развития Российской Федерации, утвержденного постановлением Правительства Российской Федерации от 5 июня 2008 г. N 437 (Собрание законодательства Российской Федерации, 2008, N 24, ст. 2867; 2021, N 1, ст. 145), приказываю:</w:t>
      </w:r>
    </w:p>
    <w:p w:rsidR="00DA185D" w:rsidRDefault="00DA185D">
      <w:pPr>
        <w:pStyle w:val="ConsPlusNormal"/>
        <w:spacing w:before="220"/>
        <w:ind w:firstLine="540"/>
        <w:jc w:val="both"/>
      </w:pPr>
      <w:r>
        <w:t xml:space="preserve">1. Утвердить </w:t>
      </w:r>
      <w:hyperlink w:anchor="P55">
        <w:r>
          <w:rPr>
            <w:color w:val="0000FF"/>
          </w:rPr>
          <w:t>требования</w:t>
        </w:r>
      </w:hyperlink>
      <w:r>
        <w:t xml:space="preserve">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w:t>
      </w:r>
      <w:r>
        <w:lastRenderedPageBreak/>
        <w:t>Федерации, направленных на достижение целей, показателей и результатов региональных проектов, обеспечивающих достижение целей, показателей и результатов федеральных проектов, входящих в состав национального проекта "Малое и среднее предпринимательство и поддержка индивидуальной предпринимательской инициативы", и требования к организациям, образующим инфраструктуру поддержки субъектов малого и среднего предпринимательства, согласно приложению.</w:t>
      </w:r>
    </w:p>
    <w:p w:rsidR="00DA185D" w:rsidRDefault="00DA185D">
      <w:pPr>
        <w:pStyle w:val="ConsPlusNormal"/>
        <w:spacing w:before="220"/>
        <w:ind w:firstLine="540"/>
        <w:jc w:val="both"/>
      </w:pPr>
      <w:r>
        <w:t xml:space="preserve">2. Установить, что положения настоящего приказа, касающиеся оказания поддержки физическим лицам, применяющим специальный налоговый режим "Налог на профессиональный доход", применяются в течение срока проведения эксперимента, установленного Федеральным </w:t>
      </w:r>
      <w:hyperlink r:id="rId19">
        <w:r>
          <w:rPr>
            <w:color w:val="0000FF"/>
          </w:rPr>
          <w:t>законом</w:t>
        </w:r>
      </w:hyperlink>
      <w:r>
        <w:t xml:space="preserve"> от 27 ноября 2018 г. N 422-ФЗ "О проведении эксперимента по установлению специального налогового режима "Налог на профессиональный доход" (Собрание законодательства Российской Федерации, 2018, N 49, ст. 7494; 2020, N 24, ст. 3740).</w:t>
      </w:r>
    </w:p>
    <w:p w:rsidR="00DA185D" w:rsidRDefault="00DA185D">
      <w:pPr>
        <w:pStyle w:val="ConsPlusNormal"/>
        <w:spacing w:before="220"/>
        <w:ind w:firstLine="540"/>
        <w:jc w:val="both"/>
      </w:pPr>
      <w:r>
        <w:t>2.1. Рекомендовать органам исполнительной власти субъектов Российской Федерации, уполномоченным высшими исполнительными органами государственной власти субъектов Российской Федерации на взаимодействие с Минэкономразвития России по реализации мероприятий государственной поддержки малого и среднего предпринимательства (далее - уполномоченные органы), обеспечить первое размещение организациями, образующими инфраструктуру поддержки субъектов малого и среднего предпринимательства, следующих сведений на цифровой платформе с механизмом адресного подбора и возможностью дистанционного получения мер поддержки и специальных сервисов субъектами малого и среднего предпринимательства и самозанятыми гражданами (</w:t>
      </w:r>
      <w:hyperlink r:id="rId20">
        <w:r>
          <w:rPr>
            <w:color w:val="0000FF"/>
          </w:rPr>
          <w:t>https://мсп.рф</w:t>
        </w:r>
      </w:hyperlink>
      <w:r>
        <w:t xml:space="preserve">) (далее - ЦП МСП) (рекомендуемый образец приведен в </w:t>
      </w:r>
      <w:hyperlink w:anchor="P1808">
        <w:r>
          <w:rPr>
            <w:color w:val="0000FF"/>
          </w:rPr>
          <w:t>приложении N 1</w:t>
        </w:r>
      </w:hyperlink>
      <w:r>
        <w:t xml:space="preserve"> к требованиям, утвержденным настоящим приказом:</w:t>
      </w:r>
    </w:p>
    <w:p w:rsidR="00DA185D" w:rsidRDefault="00DA185D">
      <w:pPr>
        <w:pStyle w:val="ConsPlusNormal"/>
        <w:spacing w:before="220"/>
        <w:ind w:firstLine="540"/>
        <w:jc w:val="both"/>
      </w:pPr>
      <w:r>
        <w:t>а) общие сведения об организациях, образующих инфраструктуру поддержки субъектов малого и среднего предпринимательства, - в срок не позднее 20 февраля 2022 г.;</w:t>
      </w:r>
    </w:p>
    <w:p w:rsidR="00DA185D" w:rsidRDefault="00DA185D">
      <w:pPr>
        <w:pStyle w:val="ConsPlusNormal"/>
        <w:spacing w:before="220"/>
        <w:ind w:firstLine="540"/>
        <w:jc w:val="both"/>
      </w:pPr>
      <w:r>
        <w:t>б) сведения об услугах (мерах поддержки), оказываемых организациями, образующими инфраструктуру поддержки субъектов малого и среднего предпринимательства, - в течение 120 календарных дней с даты письменного уведомления Минэкономразвития России уполномоченного органа о запуске соответствующего функционала ЦП МСП в эксплуатацию.</w:t>
      </w:r>
    </w:p>
    <w:p w:rsidR="00DA185D" w:rsidRDefault="00DA185D">
      <w:pPr>
        <w:pStyle w:val="ConsPlusNormal"/>
        <w:jc w:val="both"/>
      </w:pPr>
      <w:r>
        <w:t xml:space="preserve">(п. 2.1 введен </w:t>
      </w:r>
      <w:hyperlink r:id="rId21">
        <w:r>
          <w:rPr>
            <w:color w:val="0000FF"/>
          </w:rPr>
          <w:t>Приказом</w:t>
        </w:r>
      </w:hyperlink>
      <w:r>
        <w:t xml:space="preserve"> Минэкономразвития России от 23.11.2021 N 705)</w:t>
      </w:r>
    </w:p>
    <w:p w:rsidR="00DA185D" w:rsidRDefault="00DA185D">
      <w:pPr>
        <w:pStyle w:val="ConsPlusNormal"/>
        <w:spacing w:before="220"/>
        <w:ind w:firstLine="540"/>
        <w:jc w:val="both"/>
      </w:pPr>
      <w:r>
        <w:t>2.2. Установить, что оказание услуг и мер поддержки с использованием ЦП МСП, а также внесение и актуализация на ЦП МСП сведений об организациях, образующих инфраструктуру поддержки субъектов малого и среднего предпринимательства (за исключением общих сведений об организациях, образующих инфраструктуру поддержки субъектов малого и среднего предпринимательства, и сведений об услугах (мерах поддержки), оказываемых указанными организациями), и сведений об оказанных услугах и мерах поддержки, включая сведения о субъектах малого и среднего предпринимательства - получателях поддержки, осуществляются после письменного уведомления Минэкономразвития России уполномоченного органа о запуске соответствующего функционала ЦП МСП в эксплуатацию.</w:t>
      </w:r>
    </w:p>
    <w:p w:rsidR="00DA185D" w:rsidRDefault="00DA185D">
      <w:pPr>
        <w:pStyle w:val="ConsPlusNormal"/>
        <w:jc w:val="both"/>
      </w:pPr>
      <w:r>
        <w:t xml:space="preserve">(п. 2.2 введен </w:t>
      </w:r>
      <w:hyperlink r:id="rId22">
        <w:r>
          <w:rPr>
            <w:color w:val="0000FF"/>
          </w:rPr>
          <w:t>Приказом</w:t>
        </w:r>
      </w:hyperlink>
      <w:r>
        <w:t xml:space="preserve"> Минэкономразвития России от 23.11.2021 N 705)</w:t>
      </w:r>
    </w:p>
    <w:p w:rsidR="00DA185D" w:rsidRDefault="00DA185D">
      <w:pPr>
        <w:pStyle w:val="ConsPlusNormal"/>
        <w:spacing w:before="220"/>
        <w:ind w:firstLine="540"/>
        <w:jc w:val="both"/>
      </w:pPr>
      <w:r>
        <w:t>3. Признать утратившими силу:</w:t>
      </w:r>
    </w:p>
    <w:p w:rsidR="00DA185D" w:rsidRDefault="00DA185D">
      <w:pPr>
        <w:pStyle w:val="ConsPlusNormal"/>
        <w:spacing w:before="220"/>
        <w:ind w:firstLine="540"/>
        <w:jc w:val="both"/>
      </w:pPr>
      <w:hyperlink r:id="rId23">
        <w:r>
          <w:rPr>
            <w:color w:val="0000FF"/>
          </w:rPr>
          <w:t>главы II</w:t>
        </w:r>
      </w:hyperlink>
      <w:r>
        <w:t xml:space="preserve"> - </w:t>
      </w:r>
      <w:hyperlink r:id="rId24">
        <w:r>
          <w:rPr>
            <w:color w:val="0000FF"/>
          </w:rPr>
          <w:t>IV</w:t>
        </w:r>
      </w:hyperlink>
      <w:r>
        <w:t xml:space="preserve"> и </w:t>
      </w:r>
      <w:hyperlink r:id="rId25">
        <w:r>
          <w:rPr>
            <w:color w:val="0000FF"/>
          </w:rPr>
          <w:t>VI</w:t>
        </w:r>
      </w:hyperlink>
      <w:r>
        <w:t xml:space="preserve"> Требований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в субъектах Российской Федерации в целях достижения целей, показателей и результатов региональных проектов, обеспечивающих достижение целей, показателей и результатов федеральных проектов, входящих в состав национального проекта "Малое и среднее предпринимательство и поддержка индивидуальной предпринимательской инициативы", и требований к организациям, образующим инфраструктуру </w:t>
      </w:r>
      <w:r>
        <w:lastRenderedPageBreak/>
        <w:t>поддержки субъектов малого и среднего предпринимательства, утвержденных приказом Минэкономразвития России от 14 марта 2019 г. N 125 (зарегистрирован Минюстом России 7 июня 2019 г., регистрационный N 54891);</w:t>
      </w:r>
    </w:p>
    <w:p w:rsidR="00DA185D" w:rsidRDefault="00DA185D">
      <w:pPr>
        <w:pStyle w:val="ConsPlusNormal"/>
        <w:spacing w:before="220"/>
        <w:ind w:firstLine="540"/>
        <w:jc w:val="both"/>
      </w:pPr>
      <w:hyperlink r:id="rId26">
        <w:r>
          <w:rPr>
            <w:color w:val="0000FF"/>
          </w:rPr>
          <w:t>пункты 1</w:t>
        </w:r>
      </w:hyperlink>
      <w:r>
        <w:t xml:space="preserve"> - </w:t>
      </w:r>
      <w:hyperlink r:id="rId27">
        <w:r>
          <w:rPr>
            <w:color w:val="0000FF"/>
          </w:rPr>
          <w:t>14</w:t>
        </w:r>
      </w:hyperlink>
      <w:r>
        <w:t xml:space="preserve"> и </w:t>
      </w:r>
      <w:hyperlink r:id="rId28">
        <w:r>
          <w:rPr>
            <w:color w:val="0000FF"/>
          </w:rPr>
          <w:t>18</w:t>
        </w:r>
      </w:hyperlink>
      <w:r>
        <w:t xml:space="preserve"> изменений, которые вносятся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в субъектах Российской Федерации в целях достижения целей, показателей и результатов региональных проектов, обеспечивающих достижение целей, показателей и результатов федеральных проектов, входящих в состав национального проекта "Малое и среднее предпринимательство и поддержка индивидуальной предпринимательской инициативы", и требования к организациям, образующим инфраструктуру поддержки субъектов малого и среднего предпринимательства, утвержденные приказом Минэкономразвития России от 14 марта 2019 г. N 125, утвержденных приказом Минэкономразвития России от 21 января 2020 г. N 23 (зарегистрирован Минюстом России 26 февраля 2020 г., регистрационный N 57622);</w:t>
      </w:r>
    </w:p>
    <w:p w:rsidR="00DA185D" w:rsidRDefault="00DA185D">
      <w:pPr>
        <w:pStyle w:val="ConsPlusNormal"/>
        <w:spacing w:before="220"/>
        <w:ind w:firstLine="540"/>
        <w:jc w:val="both"/>
      </w:pPr>
      <w:hyperlink r:id="rId29">
        <w:r>
          <w:rPr>
            <w:color w:val="0000FF"/>
          </w:rPr>
          <w:t>подпункты 1</w:t>
        </w:r>
      </w:hyperlink>
      <w:r>
        <w:t xml:space="preserve"> - </w:t>
      </w:r>
      <w:hyperlink r:id="rId30">
        <w:r>
          <w:rPr>
            <w:color w:val="0000FF"/>
          </w:rPr>
          <w:t>4 пункта 2</w:t>
        </w:r>
      </w:hyperlink>
      <w:r>
        <w:t xml:space="preserve"> изменений, которые вносятся в требования к фондам содействия кредитованию (гарантийным фондам, фондам поручительств) и их деятельности, утвержденные приказом Минэкономразвития России от 28 ноября 2016 г. N 763, и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в субъектах Российской Федерации в целях достижения целей, показателей и результатов региональных проектов, обеспечивающих достижение целей, показателей и результатов федеральных проектов, входящих в состав национального проекта "Малое и среднее предпринимательство и поддержка индивидуальной предпринимательской инициативы", и требования к организациям, образующим инфраструктуру поддержки субъектов малого и среднего предпринимательства, утвержденные приказом Минэкономразвития России от 14 марта 2019 г. N 125, утвержденных приказом Минэкономразвития России от 1 июня 2020 г. N 323 (зарегистрирован Минюстом России 6 июля 2020 г., регистрационный N 58846);</w:t>
      </w:r>
    </w:p>
    <w:p w:rsidR="00DA185D" w:rsidRDefault="00DA185D">
      <w:pPr>
        <w:pStyle w:val="ConsPlusNormal"/>
        <w:spacing w:before="220"/>
        <w:ind w:firstLine="540"/>
        <w:jc w:val="both"/>
      </w:pPr>
      <w:hyperlink r:id="rId31">
        <w:r>
          <w:rPr>
            <w:color w:val="0000FF"/>
          </w:rPr>
          <w:t>абзацы третий</w:t>
        </w:r>
      </w:hyperlink>
      <w:r>
        <w:t xml:space="preserve"> - </w:t>
      </w:r>
      <w:hyperlink r:id="rId32">
        <w:r>
          <w:rPr>
            <w:color w:val="0000FF"/>
          </w:rPr>
          <w:t>сто двадцать девятый подпункта 2 пункта 2</w:t>
        </w:r>
      </w:hyperlink>
      <w:r>
        <w:t xml:space="preserve"> изменений, которые вносятся в приказ Минэкономразвития России от 28 ноября 2016 г. N 763 "Об утверждении требований к фондам содействия кредитованию (гарантийным фондам, фондам поручительств) и их деятельности" и в приказ Минэкономразвития России от 14 марта 2019 г. N 125 "Об утверждении Требований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в субъектах Российской Федерации в целях достижения целей, показателей и результатов региональных проектов, обеспечивающих достижение целей, показателей и результатов федеральных проектов, входящих в состав национального проекта "Малое и среднее предпринимательство и поддержка индивидуальной предпринимательской инициативы", и требований к организациям, образующим инфраструктуру поддержки субъектов малого и среднего предпринимательства", утвержденных приказом Минэкономразвития России от 7 сентября 2020 г. N 573 (зарегистрирован Минюстом России 5 октября 2020 г., регистрационный N 60244).</w:t>
      </w:r>
    </w:p>
    <w:p w:rsidR="00DA185D" w:rsidRDefault="00DA185D">
      <w:pPr>
        <w:pStyle w:val="ConsPlusNormal"/>
        <w:spacing w:before="220"/>
        <w:ind w:firstLine="540"/>
        <w:jc w:val="both"/>
      </w:pPr>
      <w:r>
        <w:t xml:space="preserve">4. В </w:t>
      </w:r>
      <w:hyperlink r:id="rId33">
        <w:r>
          <w:rPr>
            <w:color w:val="0000FF"/>
          </w:rPr>
          <w:t>абзаце втором подпункта 2 пункта 2</w:t>
        </w:r>
      </w:hyperlink>
      <w:r>
        <w:t xml:space="preserve"> изменений, которые вносятся в приказ Минэкономразвития России от 28 ноября 2016 г. N 763 "Об утверждении требований к фондам содействия кредитованию (гарантийным фондам, фондам поручительств) и их деятельности" и в приказ Минэкономразвития России от 14 марта 2019 г. N 125 "Об утверждении Требований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в субъектах Российской Федерации в целях достижения целей, показателей и результатов региональных проектов, обеспечивающих достижение целей, показателей и результатов федеральных проектов, входящих в состав национального проекта "Малое и среднее предпринимательство и поддержка индивидуальной предпринимательской инициативы", и </w:t>
      </w:r>
      <w:r>
        <w:lastRenderedPageBreak/>
        <w:t>требований к организациям, образующим инфраструктуру поддержки субъектов малого и среднего предпринимательства", утвержденных приказом Минэкономразвития России от 7 сентября 2020 г. N 573 (зарегистрирован Минюстом России 5 октября 2020 г., регистрационный N 60244), слова "пунктах 1.1 и 2.1" заменить словами "</w:t>
      </w:r>
      <w:hyperlink r:id="rId34">
        <w:r>
          <w:rPr>
            <w:color w:val="0000FF"/>
          </w:rPr>
          <w:t>пункте 1.1</w:t>
        </w:r>
      </w:hyperlink>
      <w:r>
        <w:t>".</w:t>
      </w:r>
    </w:p>
    <w:p w:rsidR="00DA185D" w:rsidRDefault="00DA185D">
      <w:pPr>
        <w:pStyle w:val="ConsPlusNormal"/>
        <w:jc w:val="both"/>
      </w:pPr>
    </w:p>
    <w:p w:rsidR="00DA185D" w:rsidRDefault="00DA185D">
      <w:pPr>
        <w:pStyle w:val="ConsPlusNormal"/>
        <w:jc w:val="right"/>
      </w:pPr>
      <w:r>
        <w:t>Министр</w:t>
      </w:r>
    </w:p>
    <w:p w:rsidR="00DA185D" w:rsidRDefault="00DA185D">
      <w:pPr>
        <w:pStyle w:val="ConsPlusNormal"/>
        <w:jc w:val="right"/>
      </w:pPr>
      <w:r>
        <w:t>М.Г.РЕШЕТНИКОВ</w:t>
      </w:r>
    </w:p>
    <w:p w:rsidR="00DA185D" w:rsidRDefault="00DA185D">
      <w:pPr>
        <w:pStyle w:val="ConsPlusNormal"/>
        <w:jc w:val="both"/>
      </w:pPr>
    </w:p>
    <w:p w:rsidR="00DA185D" w:rsidRDefault="00DA185D">
      <w:pPr>
        <w:pStyle w:val="ConsPlusNormal"/>
        <w:jc w:val="both"/>
      </w:pPr>
    </w:p>
    <w:p w:rsidR="00DA185D" w:rsidRDefault="00DA185D">
      <w:pPr>
        <w:pStyle w:val="ConsPlusNormal"/>
        <w:jc w:val="both"/>
      </w:pPr>
    </w:p>
    <w:p w:rsidR="00DA185D" w:rsidRDefault="00DA185D">
      <w:pPr>
        <w:pStyle w:val="ConsPlusNormal"/>
        <w:jc w:val="both"/>
      </w:pPr>
    </w:p>
    <w:p w:rsidR="00DA185D" w:rsidRDefault="00DA185D">
      <w:pPr>
        <w:pStyle w:val="ConsPlusNormal"/>
        <w:jc w:val="both"/>
      </w:pPr>
    </w:p>
    <w:p w:rsidR="00DA185D" w:rsidRDefault="00DA185D">
      <w:pPr>
        <w:pStyle w:val="ConsPlusNormal"/>
        <w:jc w:val="right"/>
        <w:outlineLvl w:val="0"/>
      </w:pPr>
      <w:r>
        <w:t>Приложение</w:t>
      </w:r>
    </w:p>
    <w:p w:rsidR="00DA185D" w:rsidRDefault="00DA185D">
      <w:pPr>
        <w:pStyle w:val="ConsPlusNormal"/>
        <w:jc w:val="right"/>
      </w:pPr>
      <w:r>
        <w:t>к приказу Минэкономразвития России</w:t>
      </w:r>
    </w:p>
    <w:p w:rsidR="00DA185D" w:rsidRDefault="00DA185D">
      <w:pPr>
        <w:pStyle w:val="ConsPlusNormal"/>
        <w:jc w:val="right"/>
      </w:pPr>
      <w:r>
        <w:t>от 26.03.2021 N 142</w:t>
      </w:r>
    </w:p>
    <w:p w:rsidR="00DA185D" w:rsidRDefault="00DA185D">
      <w:pPr>
        <w:pStyle w:val="ConsPlusNormal"/>
        <w:jc w:val="both"/>
      </w:pPr>
    </w:p>
    <w:p w:rsidR="00DA185D" w:rsidRDefault="00DA185D">
      <w:pPr>
        <w:pStyle w:val="ConsPlusTitle"/>
        <w:jc w:val="center"/>
      </w:pPr>
      <w:bookmarkStart w:id="0" w:name="P55"/>
      <w:bookmarkEnd w:id="0"/>
      <w:r>
        <w:t>ТРЕБОВАНИЯ</w:t>
      </w:r>
    </w:p>
    <w:p w:rsidR="00DA185D" w:rsidRDefault="00DA185D">
      <w:pPr>
        <w:pStyle w:val="ConsPlusTitle"/>
        <w:jc w:val="center"/>
      </w:pPr>
      <w:r>
        <w:t>К РЕАЛИЗАЦИИ МЕРОПРИЯТИЙ, ОСУЩЕСТВЛЯЕМЫХ СУБЪЕКТАМИ</w:t>
      </w:r>
    </w:p>
    <w:p w:rsidR="00DA185D" w:rsidRDefault="00DA185D">
      <w:pPr>
        <w:pStyle w:val="ConsPlusTitle"/>
        <w:jc w:val="center"/>
      </w:pPr>
      <w:r>
        <w:t>РОССИЙСКОЙ ФЕДЕРАЦИИ, БЮДЖЕТАМ КОТОРЫХ ПРЕДОСТАВЛЯЮТСЯ</w:t>
      </w:r>
    </w:p>
    <w:p w:rsidR="00DA185D" w:rsidRDefault="00DA185D">
      <w:pPr>
        <w:pStyle w:val="ConsPlusTitle"/>
        <w:jc w:val="center"/>
      </w:pPr>
      <w:r>
        <w:t>СУБСИДИИ НА ГОСУДАРСТВЕННУЮ ПОДДЕРЖКУ МАЛОГО И СРЕДНЕГО</w:t>
      </w:r>
    </w:p>
    <w:p w:rsidR="00DA185D" w:rsidRDefault="00DA185D">
      <w:pPr>
        <w:pStyle w:val="ConsPlusTitle"/>
        <w:jc w:val="center"/>
      </w:pPr>
      <w:r>
        <w:t>ПРЕДПРИНИМАТЕЛЬСТВА, А ТАКЖЕ ФИЗИЧЕСКИХ ЛИЦ, ПРИМЕНЯЮЩИХ</w:t>
      </w:r>
    </w:p>
    <w:p w:rsidR="00DA185D" w:rsidRDefault="00DA185D">
      <w:pPr>
        <w:pStyle w:val="ConsPlusTitle"/>
        <w:jc w:val="center"/>
      </w:pPr>
      <w:r>
        <w:t>СПЕЦИАЛЬНЫЙ НАЛОГОВЫЙ РЕЖИМ "НАЛОГ НА ПРОФЕССИОНАЛЬНЫЙ</w:t>
      </w:r>
    </w:p>
    <w:p w:rsidR="00DA185D" w:rsidRDefault="00DA185D">
      <w:pPr>
        <w:pStyle w:val="ConsPlusTitle"/>
        <w:jc w:val="center"/>
      </w:pPr>
      <w:r>
        <w:t>ДОХОД", В СУБЪЕКТАХ РОССИЙСКОЙ ФЕДЕРАЦИИ, НАПРАВЛЕННЫХ</w:t>
      </w:r>
    </w:p>
    <w:p w:rsidR="00DA185D" w:rsidRDefault="00DA185D">
      <w:pPr>
        <w:pStyle w:val="ConsPlusTitle"/>
        <w:jc w:val="center"/>
      </w:pPr>
      <w:r>
        <w:t>НА ДОСТИЖЕНИЕ ЦЕЛЕЙ, ПОКАЗАТЕЛЕЙ И РЕЗУЛЬТАТОВ РЕГИОНАЛЬНЫХ</w:t>
      </w:r>
    </w:p>
    <w:p w:rsidR="00DA185D" w:rsidRDefault="00DA185D">
      <w:pPr>
        <w:pStyle w:val="ConsPlusTitle"/>
        <w:jc w:val="center"/>
      </w:pPr>
      <w:r>
        <w:t>ПРОЕКТОВ, ОБЕСПЕЧИВАЮЩИХ ДОСТИЖЕНИЕ ЦЕЛЕЙ, ПОКАЗАТЕЛЕЙ</w:t>
      </w:r>
    </w:p>
    <w:p w:rsidR="00DA185D" w:rsidRDefault="00DA185D">
      <w:pPr>
        <w:pStyle w:val="ConsPlusTitle"/>
        <w:jc w:val="center"/>
      </w:pPr>
      <w:r>
        <w:t>И РЕЗУЛЬТАТОВ ФЕДЕРАЛЬНЫХ ПРОЕКТОВ, ВХОДЯЩИХ В СОСТАВ</w:t>
      </w:r>
    </w:p>
    <w:p w:rsidR="00DA185D" w:rsidRDefault="00DA185D">
      <w:pPr>
        <w:pStyle w:val="ConsPlusTitle"/>
        <w:jc w:val="center"/>
      </w:pPr>
      <w:r>
        <w:t>НАЦИОНАЛЬНОГО ПРОЕКТА "МАЛОЕ И СРЕДНЕЕ ПРЕДПРИНИМАТЕЛЬСТВО</w:t>
      </w:r>
    </w:p>
    <w:p w:rsidR="00DA185D" w:rsidRDefault="00DA185D">
      <w:pPr>
        <w:pStyle w:val="ConsPlusTitle"/>
        <w:jc w:val="center"/>
      </w:pPr>
      <w:r>
        <w:t>И ПОДДЕРЖКА ИНДИВИДУАЛЬНОЙ ПРЕДПРИНИМАТЕЛЬСКОЙ ИНИЦИАТИВЫ",</w:t>
      </w:r>
    </w:p>
    <w:p w:rsidR="00DA185D" w:rsidRDefault="00DA185D">
      <w:pPr>
        <w:pStyle w:val="ConsPlusTitle"/>
        <w:jc w:val="center"/>
      </w:pPr>
      <w:r>
        <w:t>И ТРЕБОВАНИЯ К ОРГАНИЗАЦИЯМ, ОБРАЗУЮЩИМ ИНФРАСТРУКТУРУ</w:t>
      </w:r>
    </w:p>
    <w:p w:rsidR="00DA185D" w:rsidRDefault="00DA185D">
      <w:pPr>
        <w:pStyle w:val="ConsPlusTitle"/>
        <w:jc w:val="center"/>
      </w:pPr>
      <w:r>
        <w:t>ПОДДЕРЖКИ СУБЪЕКТОВ МАЛОГО И СРЕДНЕГО ПРЕДПРИНИМАТЕЛЬСТВА</w:t>
      </w:r>
    </w:p>
    <w:p w:rsidR="00DA185D" w:rsidRDefault="00DA185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A18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185D" w:rsidRDefault="00DA185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A185D" w:rsidRDefault="00DA185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A185D" w:rsidRDefault="00DA185D">
            <w:pPr>
              <w:pStyle w:val="ConsPlusNormal"/>
              <w:jc w:val="center"/>
            </w:pPr>
            <w:r>
              <w:rPr>
                <w:color w:val="392C69"/>
              </w:rPr>
              <w:t>Список изменяющих документов</w:t>
            </w:r>
          </w:p>
          <w:p w:rsidR="00DA185D" w:rsidRDefault="00DA185D">
            <w:pPr>
              <w:pStyle w:val="ConsPlusNormal"/>
              <w:jc w:val="center"/>
            </w:pPr>
            <w:r>
              <w:rPr>
                <w:color w:val="392C69"/>
              </w:rPr>
              <w:t xml:space="preserve">(в ред. Приказов Минэкономразвития России от 23.11.2021 </w:t>
            </w:r>
            <w:hyperlink r:id="rId35">
              <w:r>
                <w:rPr>
                  <w:color w:val="0000FF"/>
                </w:rPr>
                <w:t>N 705</w:t>
              </w:r>
            </w:hyperlink>
            <w:r>
              <w:rPr>
                <w:color w:val="392C69"/>
              </w:rPr>
              <w:t>,</w:t>
            </w:r>
          </w:p>
          <w:p w:rsidR="00DA185D" w:rsidRDefault="00DA185D">
            <w:pPr>
              <w:pStyle w:val="ConsPlusNormal"/>
              <w:jc w:val="center"/>
            </w:pPr>
            <w:r>
              <w:rPr>
                <w:color w:val="392C69"/>
              </w:rPr>
              <w:t xml:space="preserve">от 24.03.2022 </w:t>
            </w:r>
            <w:hyperlink r:id="rId36">
              <w:r>
                <w:rPr>
                  <w:color w:val="0000FF"/>
                </w:rPr>
                <w:t>N 149</w:t>
              </w:r>
            </w:hyperlink>
            <w:r>
              <w:rPr>
                <w:color w:val="392C69"/>
              </w:rPr>
              <w:t xml:space="preserve">, от 10.10.2022 </w:t>
            </w:r>
            <w:hyperlink r:id="rId37">
              <w:r>
                <w:rPr>
                  <w:color w:val="0000FF"/>
                </w:rPr>
                <w:t>N 555</w:t>
              </w:r>
            </w:hyperlink>
            <w:r>
              <w:rPr>
                <w:color w:val="392C69"/>
              </w:rPr>
              <w:t xml:space="preserve">, от 24.04.2023 </w:t>
            </w:r>
            <w:hyperlink r:id="rId38">
              <w:r>
                <w:rPr>
                  <w:color w:val="0000FF"/>
                </w:rPr>
                <w:t>N 272</w:t>
              </w:r>
            </w:hyperlink>
            <w:r>
              <w:rPr>
                <w:color w:val="392C69"/>
              </w:rPr>
              <w:t>,</w:t>
            </w:r>
          </w:p>
          <w:p w:rsidR="00DA185D" w:rsidRDefault="00DA185D">
            <w:pPr>
              <w:pStyle w:val="ConsPlusNormal"/>
              <w:jc w:val="center"/>
            </w:pPr>
            <w:r>
              <w:rPr>
                <w:color w:val="392C69"/>
              </w:rPr>
              <w:t xml:space="preserve">от 30.11.2023 </w:t>
            </w:r>
            <w:hyperlink r:id="rId39">
              <w:r>
                <w:rPr>
                  <w:color w:val="0000FF"/>
                </w:rPr>
                <w:t>N 842</w:t>
              </w:r>
            </w:hyperlink>
            <w:r>
              <w:rPr>
                <w:color w:val="392C69"/>
              </w:rPr>
              <w:t xml:space="preserve">, от 11.03.2024 </w:t>
            </w:r>
            <w:hyperlink r:id="rId40">
              <w:r>
                <w:rPr>
                  <w:color w:val="0000FF"/>
                </w:rPr>
                <w:t>N 138</w:t>
              </w:r>
            </w:hyperlink>
            <w:r>
              <w:rPr>
                <w:color w:val="392C69"/>
              </w:rPr>
              <w:t xml:space="preserve">, от 20.05.2024 </w:t>
            </w:r>
            <w:hyperlink r:id="rId41">
              <w:r>
                <w:rPr>
                  <w:color w:val="0000FF"/>
                </w:rPr>
                <w:t>N 296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A185D" w:rsidRDefault="00DA185D">
            <w:pPr>
              <w:pStyle w:val="ConsPlusNormal"/>
            </w:pPr>
          </w:p>
        </w:tc>
      </w:tr>
    </w:tbl>
    <w:p w:rsidR="00DA185D" w:rsidRDefault="00DA185D">
      <w:pPr>
        <w:pStyle w:val="ConsPlusNormal"/>
        <w:jc w:val="both"/>
      </w:pPr>
    </w:p>
    <w:p w:rsidR="00DA185D" w:rsidRDefault="00DA185D">
      <w:pPr>
        <w:pStyle w:val="ConsPlusTitle"/>
        <w:jc w:val="center"/>
        <w:outlineLvl w:val="1"/>
      </w:pPr>
      <w:r>
        <w:t>I. Общие сведения</w:t>
      </w:r>
    </w:p>
    <w:p w:rsidR="00DA185D" w:rsidRDefault="00DA185D">
      <w:pPr>
        <w:pStyle w:val="ConsPlusNormal"/>
        <w:jc w:val="both"/>
      </w:pPr>
    </w:p>
    <w:p w:rsidR="00DA185D" w:rsidRDefault="00DA185D">
      <w:pPr>
        <w:pStyle w:val="ConsPlusNormal"/>
        <w:ind w:firstLine="540"/>
        <w:jc w:val="both"/>
      </w:pPr>
      <w:r>
        <w:t xml:space="preserve">1.1. Настоящие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w:t>
      </w:r>
      <w:hyperlink r:id="rId42">
        <w:r>
          <w:rPr>
            <w:color w:val="0000FF"/>
          </w:rPr>
          <w:t>режим</w:t>
        </w:r>
      </w:hyperlink>
      <w:r>
        <w:t xml:space="preserve"> "Налог на профессиональный доход", в субъектах Российской Федерации, направленных на достижение целей, показателей и результатов региональных проектов, обеспечивающих достижение целей, показателей и результатов федеральных проектов, входящих в состав национального </w:t>
      </w:r>
      <w:hyperlink r:id="rId43">
        <w:r>
          <w:rPr>
            <w:color w:val="0000FF"/>
          </w:rPr>
          <w:t>проекта</w:t>
        </w:r>
      </w:hyperlink>
      <w:r>
        <w:t xml:space="preserve"> "Малое и среднее предпринимательство и поддержка индивидуальной предпринимательской инициативы", и требования к организациям, образующим инфраструктуру поддержки субъектов малого и среднего предпринимательства, подготовлены в целях предоставления субсидий бюджетам субъектов Российской Федерации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в рамках государственной </w:t>
      </w:r>
      <w:hyperlink r:id="rId44">
        <w:r>
          <w:rPr>
            <w:color w:val="0000FF"/>
          </w:rPr>
          <w:t>программы</w:t>
        </w:r>
      </w:hyperlink>
      <w:r>
        <w:t xml:space="preserve"> Российской Федерации "Экономическое развитие и инновационная экономика", утвержденной постановлением Правительства Российской Федерации от 15 апреля 2014 г. N 316 (Собрание законодательства Российской Федерации, 2014, N </w:t>
      </w:r>
      <w:r>
        <w:lastRenderedPageBreak/>
        <w:t>18, ст. 2162; 2021, N 7, ст. 1143) (далее соответственно - субсидия, государственная программа "Экономическое развитие и инновационная экономика").</w:t>
      </w:r>
    </w:p>
    <w:p w:rsidR="00DA185D" w:rsidRDefault="00DA185D">
      <w:pPr>
        <w:pStyle w:val="ConsPlusNormal"/>
        <w:jc w:val="both"/>
      </w:pPr>
      <w:r>
        <w:t xml:space="preserve">(в ред. </w:t>
      </w:r>
      <w:hyperlink r:id="rId45">
        <w:r>
          <w:rPr>
            <w:color w:val="0000FF"/>
          </w:rPr>
          <w:t>Приказа</w:t>
        </w:r>
      </w:hyperlink>
      <w:r>
        <w:t xml:space="preserve"> Минэкономразвития России от 24.04.2023 N 272)</w:t>
      </w:r>
    </w:p>
    <w:p w:rsidR="00DA185D" w:rsidRDefault="00DA185D">
      <w:pPr>
        <w:pStyle w:val="ConsPlusNormal"/>
        <w:jc w:val="both"/>
      </w:pPr>
    </w:p>
    <w:p w:rsidR="00DA185D" w:rsidRDefault="00DA185D">
      <w:pPr>
        <w:pStyle w:val="ConsPlusTitle"/>
        <w:jc w:val="center"/>
        <w:outlineLvl w:val="1"/>
      </w:pPr>
      <w:r>
        <w:t>II. Требования к реализации мероприятия,</w:t>
      </w:r>
    </w:p>
    <w:p w:rsidR="00DA185D" w:rsidRDefault="00DA185D">
      <w:pPr>
        <w:pStyle w:val="ConsPlusTitle"/>
        <w:jc w:val="center"/>
      </w:pPr>
      <w:r>
        <w:t>направленного на обеспечение льготного доступа субъектов</w:t>
      </w:r>
    </w:p>
    <w:p w:rsidR="00DA185D" w:rsidRDefault="00DA185D">
      <w:pPr>
        <w:pStyle w:val="ConsPlusTitle"/>
        <w:jc w:val="center"/>
      </w:pPr>
      <w:r>
        <w:t>малого и среднего предпринимательства к заемным средствам</w:t>
      </w:r>
    </w:p>
    <w:p w:rsidR="00DA185D" w:rsidRDefault="00DA185D">
      <w:pPr>
        <w:pStyle w:val="ConsPlusTitle"/>
        <w:jc w:val="center"/>
      </w:pPr>
      <w:r>
        <w:t>государственных микрофинансовых организаций,</w:t>
      </w:r>
    </w:p>
    <w:p w:rsidR="00DA185D" w:rsidRDefault="00DA185D">
      <w:pPr>
        <w:pStyle w:val="ConsPlusTitle"/>
        <w:jc w:val="center"/>
      </w:pPr>
      <w:r>
        <w:t>а также требования к организациям, образующим</w:t>
      </w:r>
    </w:p>
    <w:p w:rsidR="00DA185D" w:rsidRDefault="00DA185D">
      <w:pPr>
        <w:pStyle w:val="ConsPlusTitle"/>
        <w:jc w:val="center"/>
      </w:pPr>
      <w:r>
        <w:t>инфраструктуру поддержки субъектов малого</w:t>
      </w:r>
    </w:p>
    <w:p w:rsidR="00DA185D" w:rsidRDefault="00DA185D">
      <w:pPr>
        <w:pStyle w:val="ConsPlusTitle"/>
        <w:jc w:val="center"/>
      </w:pPr>
      <w:r>
        <w:t>и среднего предпринимательства</w:t>
      </w:r>
    </w:p>
    <w:p w:rsidR="00DA185D" w:rsidRDefault="00DA185D">
      <w:pPr>
        <w:pStyle w:val="ConsPlusNormal"/>
        <w:jc w:val="both"/>
      </w:pPr>
    </w:p>
    <w:p w:rsidR="00DA185D" w:rsidRDefault="00DA185D">
      <w:pPr>
        <w:pStyle w:val="ConsPlusNormal"/>
        <w:ind w:firstLine="540"/>
        <w:jc w:val="both"/>
      </w:pPr>
      <w:bookmarkStart w:id="1" w:name="P87"/>
      <w:bookmarkEnd w:id="1"/>
      <w:r>
        <w:t xml:space="preserve">2.1. Предоставление субсидии субъекту Российской Федерации на реализацию мероприятия, направленного на обеспечение льготного доступа субъектов малого и среднего предпринимательства к заемным средствам государственных микрофинансовых организаций, осуществляется в целях создания и (или) развития государственных микрофинансовых организаций, отнесенных к таковым в соответствии с </w:t>
      </w:r>
      <w:hyperlink r:id="rId46">
        <w:r>
          <w:rPr>
            <w:color w:val="0000FF"/>
          </w:rPr>
          <w:t>пунктом 4</w:t>
        </w:r>
      </w:hyperlink>
      <w:r>
        <w:t xml:space="preserve"> Правил предоставления и распределения субсидий из федерального бюджета бюджетам субъектов Российской Федерации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приведенных в приложении N 35 к государственной программе Российской Федерации "Экономическое развитие и инновационная экономика" (далее соответственно - государственная микрофинансовая организация, Правила, приведенные в приложении N 35).</w:t>
      </w:r>
    </w:p>
    <w:p w:rsidR="00DA185D" w:rsidRDefault="00DA185D">
      <w:pPr>
        <w:pStyle w:val="ConsPlusNormal"/>
        <w:spacing w:before="220"/>
        <w:ind w:firstLine="540"/>
        <w:jc w:val="both"/>
      </w:pPr>
      <w:r>
        <w:t>2.1.1. Требованиями к реализации мероприятия являются:</w:t>
      </w:r>
    </w:p>
    <w:p w:rsidR="00DA185D" w:rsidRDefault="00DA185D">
      <w:pPr>
        <w:pStyle w:val="ConsPlusNormal"/>
        <w:spacing w:before="220"/>
        <w:ind w:firstLine="540"/>
        <w:jc w:val="both"/>
      </w:pPr>
      <w:r>
        <w:t>а) наличие на территории субъекта Российской Федерации государственной микрофинансовой организации или наличие обязательства субъекта Российской Федерации по ее созданию в году предоставления субсидии;</w:t>
      </w:r>
    </w:p>
    <w:p w:rsidR="00DA185D" w:rsidRDefault="00DA185D">
      <w:pPr>
        <w:pStyle w:val="ConsPlusNormal"/>
        <w:spacing w:before="220"/>
        <w:ind w:firstLine="540"/>
        <w:jc w:val="both"/>
      </w:pPr>
      <w:r>
        <w:t xml:space="preserve">б) обеспечение создания и функционирования государственной микрофинансовой организации в соответствии с требованиями, установленными </w:t>
      </w:r>
      <w:hyperlink w:anchor="P94">
        <w:r>
          <w:rPr>
            <w:color w:val="0000FF"/>
          </w:rPr>
          <w:t>пунктами 2.1.2.1</w:t>
        </w:r>
      </w:hyperlink>
      <w:r>
        <w:t xml:space="preserve"> - </w:t>
      </w:r>
      <w:hyperlink w:anchor="P394">
        <w:r>
          <w:rPr>
            <w:color w:val="0000FF"/>
          </w:rPr>
          <w:t>2.1.2.27</w:t>
        </w:r>
      </w:hyperlink>
      <w:r>
        <w:t xml:space="preserve"> настоящих Требований.</w:t>
      </w:r>
    </w:p>
    <w:p w:rsidR="00DA185D" w:rsidRDefault="00DA185D">
      <w:pPr>
        <w:pStyle w:val="ConsPlusNormal"/>
        <w:spacing w:before="220"/>
        <w:ind w:firstLine="540"/>
        <w:jc w:val="both"/>
      </w:pPr>
      <w:r>
        <w:t xml:space="preserve">В случае несоблюдения в течение года, предшествующего году предоставления субсидии, государственными микрофинансовыми организациями, созданными субъектом Российской Федерации и функционирующими на его территории полностью или частично за счет средств федерального бюджета, предоставленных в рамках государственной </w:t>
      </w:r>
      <w:hyperlink r:id="rId47">
        <w:r>
          <w:rPr>
            <w:color w:val="0000FF"/>
          </w:rPr>
          <w:t>программы</w:t>
        </w:r>
      </w:hyperlink>
      <w:r>
        <w:t xml:space="preserve"> "Экономическое развитие и инновационная экономика" и (или) ранее действовавших государственных программ, направленных на поддержку малого и среднего предпринимательства (далее - иные госпрограммы), требований, установленных </w:t>
      </w:r>
      <w:hyperlink w:anchor="P93">
        <w:r>
          <w:rPr>
            <w:color w:val="0000FF"/>
          </w:rPr>
          <w:t>пунктом 2.1.2</w:t>
        </w:r>
      </w:hyperlink>
      <w:r>
        <w:t xml:space="preserve"> настоящих Требований, субсидия на создание и (или) развитие государственной микрофинансовой организации не предоставляется.</w:t>
      </w:r>
    </w:p>
    <w:p w:rsidR="00DA185D" w:rsidRDefault="00DA185D">
      <w:pPr>
        <w:pStyle w:val="ConsPlusNormal"/>
        <w:jc w:val="both"/>
      </w:pPr>
      <w:r>
        <w:t xml:space="preserve">(в ред. </w:t>
      </w:r>
      <w:hyperlink r:id="rId48">
        <w:r>
          <w:rPr>
            <w:color w:val="0000FF"/>
          </w:rPr>
          <w:t>Приказа</w:t>
        </w:r>
      </w:hyperlink>
      <w:r>
        <w:t xml:space="preserve"> Минэкономразвития России от 30.11.2023 N 842)</w:t>
      </w:r>
    </w:p>
    <w:p w:rsidR="00DA185D" w:rsidRDefault="00DA185D">
      <w:pPr>
        <w:pStyle w:val="ConsPlusNormal"/>
        <w:spacing w:before="220"/>
        <w:ind w:firstLine="540"/>
        <w:jc w:val="both"/>
      </w:pPr>
      <w:bookmarkStart w:id="2" w:name="P93"/>
      <w:bookmarkEnd w:id="2"/>
      <w:r>
        <w:t>2.1.2. Государственная микрофинансовая организация должна соответствовать следующим требованиям.</w:t>
      </w:r>
    </w:p>
    <w:p w:rsidR="00DA185D" w:rsidRDefault="00DA185D">
      <w:pPr>
        <w:pStyle w:val="ConsPlusNormal"/>
        <w:spacing w:before="220"/>
        <w:ind w:firstLine="540"/>
        <w:jc w:val="both"/>
      </w:pPr>
      <w:bookmarkStart w:id="3" w:name="P94"/>
      <w:bookmarkEnd w:id="3"/>
      <w:r>
        <w:t xml:space="preserve">2.1.2.1. Государственная микрофинансовая организация должна осуществлять микрофинансовую деятельность в порядке, предусмотренном Федеральным </w:t>
      </w:r>
      <w:hyperlink r:id="rId49">
        <w:r>
          <w:rPr>
            <w:color w:val="0000FF"/>
          </w:rPr>
          <w:t>законом</w:t>
        </w:r>
      </w:hyperlink>
      <w:r>
        <w:t xml:space="preserve"> от 2 июля 2010 г. N 151-ФЗ "О микрофинансовой деятельности и микрофинансовых организациях" (Собрание законодательства Российской Федерации, 2010, N 27, ст. 3435; 2020, N 31, ст. 5065) (далее - Федеральный закон N 151-ФЗ).</w:t>
      </w:r>
    </w:p>
    <w:p w:rsidR="00DA185D" w:rsidRDefault="00DA185D">
      <w:pPr>
        <w:pStyle w:val="ConsPlusNormal"/>
        <w:spacing w:before="220"/>
        <w:ind w:firstLine="540"/>
        <w:jc w:val="both"/>
      </w:pPr>
      <w:r>
        <w:t xml:space="preserve">Государственная микрофинансовая организация должна создаваться и (или) осуществлять деятельность как отдельное от фонда содействия кредитованию (гарантийного фонда, фонда </w:t>
      </w:r>
      <w:r>
        <w:lastRenderedPageBreak/>
        <w:t>поручительств) юридическое лицо. В случае если государственная микрофинансовая организация и фонд содействия кредитованию (гарантийный фонд, фонд поручительств) до вступления в силу настоящих Требований были созданы и (или) осуществляли деятельность на базе одного юридического лица, субъект Российской Федерации в срок до 1 июля 2023 года обеспечивает разделение деятельности государственной микрофинансовой организации и фонда содействия кредитованию (гарантийного фонда, фонда поручительств).</w:t>
      </w:r>
    </w:p>
    <w:p w:rsidR="00DA185D" w:rsidRDefault="00DA185D">
      <w:pPr>
        <w:pStyle w:val="ConsPlusNormal"/>
        <w:jc w:val="both"/>
      </w:pPr>
      <w:r>
        <w:t xml:space="preserve">(в ред. </w:t>
      </w:r>
      <w:hyperlink r:id="rId50">
        <w:r>
          <w:rPr>
            <w:color w:val="0000FF"/>
          </w:rPr>
          <w:t>Приказа</w:t>
        </w:r>
      </w:hyperlink>
      <w:r>
        <w:t xml:space="preserve"> Минэкономразвития России от 24.03.2022 N 149)</w:t>
      </w:r>
    </w:p>
    <w:p w:rsidR="00DA185D" w:rsidRDefault="00DA185D">
      <w:pPr>
        <w:pStyle w:val="ConsPlusNormal"/>
        <w:spacing w:before="220"/>
        <w:ind w:firstLine="540"/>
        <w:jc w:val="both"/>
      </w:pPr>
      <w:bookmarkStart w:id="4" w:name="P97"/>
      <w:bookmarkEnd w:id="4"/>
      <w:r>
        <w:t>2.1.2.2. Государственная микрофинансовая организация должна использовать собственные средства (капитал), включающие средства, полученные на осуществление микрофинансовой деятельности из бюджетов всех уровней, финансовый результат от средств, полученных на осуществление микрофинансовой деятельности из федерального бюджета и регионального бюджета на условиях софинансирования федерального бюджета, иные поступления на осуществление микрофинансовой деятельности, исключительно в целях осуществления микрофинансовой деятельности.</w:t>
      </w:r>
    </w:p>
    <w:p w:rsidR="00DA185D" w:rsidRDefault="00DA185D">
      <w:pPr>
        <w:pStyle w:val="ConsPlusNormal"/>
        <w:jc w:val="both"/>
      </w:pPr>
      <w:r>
        <w:t xml:space="preserve">(п. 2.1.2.2 в ред. </w:t>
      </w:r>
      <w:hyperlink r:id="rId51">
        <w:r>
          <w:rPr>
            <w:color w:val="0000FF"/>
          </w:rPr>
          <w:t>Приказа</w:t>
        </w:r>
      </w:hyperlink>
      <w:r>
        <w:t xml:space="preserve"> Минэкономразвития России от 30.11.2023 N 842)</w:t>
      </w:r>
    </w:p>
    <w:p w:rsidR="00DA185D" w:rsidRDefault="00DA185D">
      <w:pPr>
        <w:pStyle w:val="ConsPlusNormal"/>
        <w:spacing w:before="220"/>
        <w:ind w:firstLine="540"/>
        <w:jc w:val="both"/>
      </w:pPr>
      <w:r>
        <w:t xml:space="preserve">2.1.2.2.1. Размер собственных средств (капитала) государственной микрофинансовой организации определяется по данным бухгалтерской (финансовой) отчетности по состоянию на конец отчетного периода (квартал, год) в соответствии с </w:t>
      </w:r>
      <w:hyperlink w:anchor="P267">
        <w:r>
          <w:rPr>
            <w:color w:val="0000FF"/>
          </w:rPr>
          <w:t>пунктом 2.1.2.19.1</w:t>
        </w:r>
      </w:hyperlink>
      <w:r>
        <w:t xml:space="preserve"> настоящих Требований и </w:t>
      </w:r>
      <w:hyperlink r:id="rId52">
        <w:r>
          <w:rPr>
            <w:color w:val="0000FF"/>
          </w:rPr>
          <w:t>Указанием</w:t>
        </w:r>
      </w:hyperlink>
      <w:r>
        <w:t xml:space="preserve"> Банка России от 11 сентября 2019 г. N 5253-У "Об установлении методики определения собственных средств (капитала) микрофинансовой компании" (зарегистрировано Минюстом России 6 декабря 2019 г., регистрационный N 56723) или </w:t>
      </w:r>
      <w:hyperlink r:id="rId53">
        <w:r>
          <w:rPr>
            <w:color w:val="0000FF"/>
          </w:rPr>
          <w:t>Указанием</w:t>
        </w:r>
      </w:hyperlink>
      <w:r>
        <w:t xml:space="preserve"> Банка России от 1 июня 2020 г. N 5472-У "Об установлении методики определения собственных средств (капитала) микрокредитной компании и формы расчета собственных средств (капитала) микрокредитной компании" (зарегистрировано Минюстом России 25 июня 2020 г., регистрационный N 58774), подписывается руководителем (уполномоченным лицом) государственной микрофинансовой организации и заверяется печатью государственной микрофинансовой организации (при наличии).</w:t>
      </w:r>
    </w:p>
    <w:p w:rsidR="00DA185D" w:rsidRDefault="00DA185D">
      <w:pPr>
        <w:pStyle w:val="ConsPlusNormal"/>
        <w:jc w:val="both"/>
      </w:pPr>
      <w:r>
        <w:t xml:space="preserve">(п. 2.1.2.2.1 введен </w:t>
      </w:r>
      <w:hyperlink r:id="rId54">
        <w:r>
          <w:rPr>
            <w:color w:val="0000FF"/>
          </w:rPr>
          <w:t>Приказом</w:t>
        </w:r>
      </w:hyperlink>
      <w:r>
        <w:t xml:space="preserve"> Минэкономразвития России от 24.04.2023 N 272)</w:t>
      </w:r>
    </w:p>
    <w:p w:rsidR="00DA185D" w:rsidRDefault="00DA185D">
      <w:pPr>
        <w:pStyle w:val="ConsPlusNormal"/>
        <w:spacing w:before="220"/>
        <w:ind w:firstLine="540"/>
        <w:jc w:val="both"/>
      </w:pPr>
      <w:r>
        <w:t xml:space="preserve">2.1.2.3. Выкуп права денежного требования по микрозаймам, выданным субъектам малого и среднего предпринимательства, зарегистрированным в Республике Крым или городе федерального значения Севастополе, у организаций, образующих инфраструктуру поддержки субъектов малого и среднего предпринимательства, одними из учредителей (участников) или акционеров которых являются иные субъекты Российской Федерации, за счет денежных средств, предоставленных из бюджетов всех уровней в рамках государственной </w:t>
      </w:r>
      <w:hyperlink r:id="rId55">
        <w:r>
          <w:rPr>
            <w:color w:val="0000FF"/>
          </w:rPr>
          <w:t>программы</w:t>
        </w:r>
      </w:hyperlink>
      <w:r>
        <w:t xml:space="preserve"> "Экономическое развитие и инновационная экономика" и (или) иных госпрограмм, государственной микрофинансовой организацией, одним из учредителей (участников) или акционеров которой является Республика Крым или город федерального значения Севастополь, осуществляется по цене, равной размеру непогашенных обязательств субъектов малого и среднего предпринимательства, в том числе неуплаченных процентов.</w:t>
      </w:r>
    </w:p>
    <w:p w:rsidR="00DA185D" w:rsidRDefault="00DA185D">
      <w:pPr>
        <w:pStyle w:val="ConsPlusNormal"/>
        <w:spacing w:before="220"/>
        <w:ind w:firstLine="540"/>
        <w:jc w:val="both"/>
      </w:pPr>
      <w:bookmarkStart w:id="5" w:name="P102"/>
      <w:bookmarkEnd w:id="5"/>
      <w:r>
        <w:t xml:space="preserve">2.1.2.4. Государственная микрофинансовая организация должна обеспечивать ведение раздельного учета, в том числе бухгалтерского (финансового), а при наличии иных видов деятельности - по видам деятельности, а также денежных средств целевого финансирования, предоставленного из бюджетов всех уровней в рамках государственной </w:t>
      </w:r>
      <w:hyperlink r:id="rId56">
        <w:r>
          <w:rPr>
            <w:color w:val="0000FF"/>
          </w:rPr>
          <w:t>программы</w:t>
        </w:r>
      </w:hyperlink>
      <w:r>
        <w:t xml:space="preserve"> "Экономическое развитие и инновационная экономика" и (или) иных госпрограмм, и средств, полученных в результате предпринимательской деятельности, средств заемного финансирования, средств, предоставленных из бюджетов всех уровней в рамках государственных программ Российской Федерации, государственных программ субъектов Российской Федерации и муниципальных программ.</w:t>
      </w:r>
    </w:p>
    <w:p w:rsidR="00DA185D" w:rsidRDefault="00DA185D">
      <w:pPr>
        <w:pStyle w:val="ConsPlusNormal"/>
        <w:jc w:val="both"/>
      </w:pPr>
      <w:r>
        <w:t xml:space="preserve">(в ред. </w:t>
      </w:r>
      <w:hyperlink r:id="rId57">
        <w:r>
          <w:rPr>
            <w:color w:val="0000FF"/>
          </w:rPr>
          <w:t>Приказа</w:t>
        </w:r>
      </w:hyperlink>
      <w:r>
        <w:t xml:space="preserve"> Минэкономразвития России от 30.11.2023 N 842)</w:t>
      </w:r>
    </w:p>
    <w:p w:rsidR="00DA185D" w:rsidRDefault="00DA185D">
      <w:pPr>
        <w:pStyle w:val="ConsPlusNormal"/>
        <w:spacing w:before="220"/>
        <w:ind w:firstLine="540"/>
        <w:jc w:val="both"/>
      </w:pPr>
      <w:bookmarkStart w:id="6" w:name="P104"/>
      <w:bookmarkEnd w:id="6"/>
      <w:r>
        <w:t xml:space="preserve">2.1.2.5. Государственная микрофинансовая организация размещает временно свободные денежные средства, относящиеся к собственным средствам (капиталу), номинированные в валюте </w:t>
      </w:r>
      <w:r>
        <w:lastRenderedPageBreak/>
        <w:t>Российской Федерации, на депозитах и (или) расчетных счетах в кредитных организациях.</w:t>
      </w:r>
    </w:p>
    <w:p w:rsidR="00DA185D" w:rsidRDefault="00DA185D">
      <w:pPr>
        <w:pStyle w:val="ConsPlusNormal"/>
        <w:jc w:val="both"/>
      </w:pPr>
      <w:r>
        <w:t xml:space="preserve">(п. 2.1.2.5 в ред. </w:t>
      </w:r>
      <w:hyperlink r:id="rId58">
        <w:r>
          <w:rPr>
            <w:color w:val="0000FF"/>
          </w:rPr>
          <w:t>Приказа</w:t>
        </w:r>
      </w:hyperlink>
      <w:r>
        <w:t xml:space="preserve"> Минэкономразвития России от 24.04.2023 N 272)</w:t>
      </w:r>
    </w:p>
    <w:p w:rsidR="00DA185D" w:rsidRDefault="00DA185D">
      <w:pPr>
        <w:pStyle w:val="ConsPlusNormal"/>
        <w:spacing w:before="220"/>
        <w:ind w:firstLine="540"/>
        <w:jc w:val="both"/>
      </w:pPr>
      <w:r>
        <w:t>2.1.2.6. Государственная микрофинансовая организация в целях размещения временно свободных денежных средств, относящихся к собственным средствам (капиталу), на депозитах и (или) расчетных счетах кредитных организаций должна проводить отбор кредитных организаций при условии одновременного соблюдения следующих требований:</w:t>
      </w:r>
    </w:p>
    <w:p w:rsidR="00DA185D" w:rsidRDefault="00DA185D">
      <w:pPr>
        <w:pStyle w:val="ConsPlusNormal"/>
        <w:jc w:val="both"/>
      </w:pPr>
      <w:r>
        <w:t xml:space="preserve">(в ред. </w:t>
      </w:r>
      <w:hyperlink r:id="rId59">
        <w:r>
          <w:rPr>
            <w:color w:val="0000FF"/>
          </w:rPr>
          <w:t>Приказа</w:t>
        </w:r>
      </w:hyperlink>
      <w:r>
        <w:t xml:space="preserve"> Минэкономразвития России от 24.04.2023 N 272)</w:t>
      </w:r>
    </w:p>
    <w:p w:rsidR="00DA185D" w:rsidRDefault="00DA185D">
      <w:pPr>
        <w:pStyle w:val="ConsPlusNormal"/>
        <w:spacing w:before="220"/>
        <w:ind w:firstLine="540"/>
        <w:jc w:val="both"/>
      </w:pPr>
      <w:r>
        <w:t xml:space="preserve">Абзац утратил силу. - </w:t>
      </w:r>
      <w:hyperlink r:id="rId60">
        <w:r>
          <w:rPr>
            <w:color w:val="0000FF"/>
          </w:rPr>
          <w:t>Приказ</w:t>
        </w:r>
      </w:hyperlink>
      <w:r>
        <w:t xml:space="preserve"> Минэкономразвития России от 24.04.2023 N 272;</w:t>
      </w:r>
    </w:p>
    <w:p w:rsidR="00DA185D" w:rsidRDefault="00DA185D">
      <w:pPr>
        <w:pStyle w:val="ConsPlusNormal"/>
        <w:spacing w:before="220"/>
        <w:ind w:firstLine="540"/>
        <w:jc w:val="both"/>
      </w:pPr>
      <w:r>
        <w:t>а) наличие у кредитной организации универсальной или базовой лицензии Центрального банка Российской Федерации (далее - Банк России) на осуществление банковских операций;</w:t>
      </w:r>
    </w:p>
    <w:p w:rsidR="00DA185D" w:rsidRDefault="00DA185D">
      <w:pPr>
        <w:pStyle w:val="ConsPlusNormal"/>
        <w:spacing w:before="220"/>
        <w:ind w:firstLine="540"/>
        <w:jc w:val="both"/>
      </w:pPr>
      <w:r>
        <w:t xml:space="preserve">б) наличие у кредитной организации собственных средств (капитала) в размере не менее 50 млрд рублей, по данным Банка России, публикуемым на официальном сайте </w:t>
      </w:r>
      <w:hyperlink r:id="rId61">
        <w:r>
          <w:rPr>
            <w:color w:val="0000FF"/>
          </w:rPr>
          <w:t>www.cbr.ru</w:t>
        </w:r>
      </w:hyperlink>
      <w:r>
        <w:t xml:space="preserve"> в информационно-телекоммуникационной сети "Интернет" в соответствии с Федеральным </w:t>
      </w:r>
      <w:hyperlink r:id="rId62">
        <w:r>
          <w:rPr>
            <w:color w:val="0000FF"/>
          </w:rPr>
          <w:t>законом</w:t>
        </w:r>
      </w:hyperlink>
      <w:r>
        <w:t xml:space="preserve"> от 10 июля 2002 г. N 86-ФЗ "О Центральном банке Российской Федерации (Банке России)" (Собрание законодательства Российской Федерации, 2002, N 28, ст. 2790; 2021, N 9, ст. 1467) (далее - Закон о Банке России), или на основании информации, представленной кредитной организацией по запросу государственной микрофинансовой организации (в случае приостановления (сокращения объемов) раскрытия данных на указанном сайте);</w:t>
      </w:r>
    </w:p>
    <w:p w:rsidR="00DA185D" w:rsidRDefault="00DA185D">
      <w:pPr>
        <w:pStyle w:val="ConsPlusNormal"/>
        <w:jc w:val="both"/>
      </w:pPr>
      <w:r>
        <w:t xml:space="preserve">(в ред. </w:t>
      </w:r>
      <w:hyperlink r:id="rId63">
        <w:r>
          <w:rPr>
            <w:color w:val="0000FF"/>
          </w:rPr>
          <w:t>Приказа</w:t>
        </w:r>
      </w:hyperlink>
      <w:r>
        <w:t xml:space="preserve"> Минэкономразвития России от 24.04.2023 N 272)</w:t>
      </w:r>
    </w:p>
    <w:p w:rsidR="00DA185D" w:rsidRDefault="00DA185D">
      <w:pPr>
        <w:pStyle w:val="ConsPlusNormal"/>
        <w:spacing w:before="220"/>
        <w:ind w:firstLine="540"/>
        <w:jc w:val="both"/>
      </w:pPr>
      <w:r>
        <w:t>в) наличие у кредитной организации кредитного рейтинга по национальной рейтинговой шкале для Российской Федерации кредитного рейтингового агентства Акционерное общество "Аналитическое Кредитное Рейтинговое Агентство" не ниже уровня "A-(RU)" или кредитного рейтингового агентства Акционерное общество "Рейтинговое агентство "Эксперт РА" не ниже уровня "ruA-";</w:t>
      </w:r>
    </w:p>
    <w:p w:rsidR="00DA185D" w:rsidRDefault="00DA185D">
      <w:pPr>
        <w:pStyle w:val="ConsPlusNormal"/>
        <w:spacing w:before="220"/>
        <w:ind w:firstLine="540"/>
        <w:jc w:val="both"/>
      </w:pPr>
      <w:r>
        <w:t>г) срок деятельности кредитной организации с даты ее регистрации составляет не менее 5 (пяти) лет;</w:t>
      </w:r>
    </w:p>
    <w:p w:rsidR="00DA185D" w:rsidRDefault="00DA185D">
      <w:pPr>
        <w:pStyle w:val="ConsPlusNormal"/>
        <w:spacing w:before="220"/>
        <w:ind w:firstLine="540"/>
        <w:jc w:val="both"/>
      </w:pPr>
      <w:r>
        <w:t xml:space="preserve">д) отсутствие действующей в отношении кредитной организации меры воздействия, примененной Банком России за нарушение обязательных нормативов, установленных в соответствии с </w:t>
      </w:r>
      <w:hyperlink r:id="rId64">
        <w:r>
          <w:rPr>
            <w:color w:val="0000FF"/>
          </w:rPr>
          <w:t>Законом</w:t>
        </w:r>
      </w:hyperlink>
      <w:r>
        <w:t xml:space="preserve"> о Банке России;</w:t>
      </w:r>
    </w:p>
    <w:p w:rsidR="00DA185D" w:rsidRDefault="00DA185D">
      <w:pPr>
        <w:pStyle w:val="ConsPlusNormal"/>
        <w:spacing w:before="220"/>
        <w:ind w:firstLine="540"/>
        <w:jc w:val="both"/>
      </w:pPr>
      <w:r>
        <w:t>е) отсутствие у кредитной организации в течение последних 12 (двенадцати) месяцев просроченных денежных обязательств по операциям с Банком России, в том числе по кредитам Банка России и процентам по ним, а также отсутствие у кредитной организации просроченной задолженности по банковским депозитам, ранее размещенным в ней за счет средств государственной микрофинансовой организации;</w:t>
      </w:r>
    </w:p>
    <w:p w:rsidR="00DA185D" w:rsidRDefault="00DA185D">
      <w:pPr>
        <w:pStyle w:val="ConsPlusNormal"/>
        <w:spacing w:before="220"/>
        <w:ind w:firstLine="540"/>
        <w:jc w:val="both"/>
      </w:pPr>
      <w:r>
        <w:t xml:space="preserve">ж) участие кредитной организации в системе обязательного страхования вкладов в банках Российской Федерации в соответствии с Федеральным </w:t>
      </w:r>
      <w:hyperlink r:id="rId65">
        <w:r>
          <w:rPr>
            <w:color w:val="0000FF"/>
          </w:rPr>
          <w:t>законом</w:t>
        </w:r>
      </w:hyperlink>
      <w:r>
        <w:t xml:space="preserve"> от 23 декабря 2003 г. N 177-ФЗ "О страховании вкладов в банках Российской Федерации" (Собрание законодательства Российской Федерации, 2003, N 52, ст. 5029; 2020, N 30, ст. 4738).</w:t>
      </w:r>
    </w:p>
    <w:p w:rsidR="00DA185D" w:rsidRDefault="00DA185D">
      <w:pPr>
        <w:pStyle w:val="ConsPlusNormal"/>
        <w:spacing w:before="220"/>
        <w:ind w:firstLine="540"/>
        <w:jc w:val="both"/>
      </w:pPr>
      <w:bookmarkStart w:id="7" w:name="P117"/>
      <w:bookmarkEnd w:id="7"/>
      <w:r>
        <w:t xml:space="preserve">2.1.2.7. Доход, получаемый от размещения средств, указанных в </w:t>
      </w:r>
      <w:hyperlink w:anchor="P97">
        <w:r>
          <w:rPr>
            <w:color w:val="0000FF"/>
          </w:rPr>
          <w:t>пункте 2.1.2.2</w:t>
        </w:r>
      </w:hyperlink>
      <w:r>
        <w:t xml:space="preserve"> настоящих Требований, за исключением средств, полученных на осуществление микрофинансовой деятельности из регионального бюджета сверх софинансирования средств федерального бюджета, в микрозаймы и размещения на депозитах и (или) расчетных счетах кредитных организаций, должен направляться на пополнение собственных средств (капитала), на покрытие расходов по формированию резервов, убытков от потерь по микрозаймам, финансовых и операционных расходов по микрофинансовой деятельности.</w:t>
      </w:r>
    </w:p>
    <w:p w:rsidR="00DA185D" w:rsidRDefault="00DA185D">
      <w:pPr>
        <w:pStyle w:val="ConsPlusNormal"/>
        <w:spacing w:before="220"/>
        <w:ind w:firstLine="540"/>
        <w:jc w:val="both"/>
      </w:pPr>
      <w:bookmarkStart w:id="8" w:name="P118"/>
      <w:bookmarkEnd w:id="8"/>
      <w:r>
        <w:lastRenderedPageBreak/>
        <w:t xml:space="preserve">Доход, получаемый от размещения средств, полученных на осуществление микрофинансовой деятельности из регионального бюджета сверх софинансирования средств федерального бюджета, в микрозаймы и размещения на депозитах и (или) расчетных счетах кредитных организаций, направляется на цели, определяемые по решению учредителя государственной микрофинансовой организации по итогам отчетного периода (календарного года), при условии соблюдения государственной микрофинансовой организацией значений показателей, указанных в </w:t>
      </w:r>
      <w:hyperlink w:anchor="P280">
        <w:r>
          <w:rPr>
            <w:color w:val="0000FF"/>
          </w:rPr>
          <w:t>пунктах 2.1.2.19.2</w:t>
        </w:r>
      </w:hyperlink>
      <w:r>
        <w:t xml:space="preserve">, </w:t>
      </w:r>
      <w:hyperlink w:anchor="P311">
        <w:r>
          <w:rPr>
            <w:color w:val="0000FF"/>
          </w:rPr>
          <w:t>2.1.2.19.5</w:t>
        </w:r>
      </w:hyperlink>
      <w:r>
        <w:t xml:space="preserve"> настоящих Требований, и наличия положительного финансового результата от средств, полученных на осуществление микрофинансовой деятельности из федерального бюджета и регионального бюджета на условиях софинансирования средств федерального бюджета.</w:t>
      </w:r>
    </w:p>
    <w:p w:rsidR="00DA185D" w:rsidRDefault="00DA185D">
      <w:pPr>
        <w:pStyle w:val="ConsPlusNormal"/>
        <w:spacing w:before="220"/>
        <w:ind w:firstLine="540"/>
        <w:jc w:val="both"/>
      </w:pPr>
      <w:r>
        <w:t xml:space="preserve">В случае несоблюдения государственной микрофинансовой организацией значений показателей, указанных в </w:t>
      </w:r>
      <w:hyperlink w:anchor="P280">
        <w:r>
          <w:rPr>
            <w:color w:val="0000FF"/>
          </w:rPr>
          <w:t>пунктах 2.1.2.19.2</w:t>
        </w:r>
      </w:hyperlink>
      <w:r>
        <w:t xml:space="preserve">, </w:t>
      </w:r>
      <w:hyperlink w:anchor="P311">
        <w:r>
          <w:rPr>
            <w:color w:val="0000FF"/>
          </w:rPr>
          <w:t>2.1.2.19.5</w:t>
        </w:r>
      </w:hyperlink>
      <w:r>
        <w:t xml:space="preserve"> настоящих Требований, и (или) отсутствия положительного финансового результата от средств, полученных на осуществление микрофинансовой деятельности из федерального бюджета и регионального бюджета на условиях софинансирования средств федерального бюджета, доход, указанный в </w:t>
      </w:r>
      <w:hyperlink w:anchor="P118">
        <w:r>
          <w:rPr>
            <w:color w:val="0000FF"/>
          </w:rPr>
          <w:t>абзаце втором</w:t>
        </w:r>
      </w:hyperlink>
      <w:r>
        <w:t xml:space="preserve"> настоящего пункта, направляется на цели, указанные в </w:t>
      </w:r>
      <w:hyperlink w:anchor="P117">
        <w:r>
          <w:rPr>
            <w:color w:val="0000FF"/>
          </w:rPr>
          <w:t>абзаце первом</w:t>
        </w:r>
      </w:hyperlink>
      <w:r>
        <w:t xml:space="preserve"> настоящего пункта.</w:t>
      </w:r>
    </w:p>
    <w:p w:rsidR="00DA185D" w:rsidRDefault="00DA185D">
      <w:pPr>
        <w:pStyle w:val="ConsPlusNormal"/>
        <w:jc w:val="both"/>
      </w:pPr>
      <w:r>
        <w:t xml:space="preserve">(п. 2.1.2.7 в ред. </w:t>
      </w:r>
      <w:hyperlink r:id="rId66">
        <w:r>
          <w:rPr>
            <w:color w:val="0000FF"/>
          </w:rPr>
          <w:t>Приказа</w:t>
        </w:r>
      </w:hyperlink>
      <w:r>
        <w:t xml:space="preserve"> Минэкономразвития России от 30.11.2023 N 842)</w:t>
      </w:r>
    </w:p>
    <w:p w:rsidR="00DA185D" w:rsidRDefault="00DA185D">
      <w:pPr>
        <w:pStyle w:val="ConsPlusNormal"/>
        <w:spacing w:before="220"/>
        <w:ind w:firstLine="540"/>
        <w:jc w:val="both"/>
      </w:pPr>
      <w:r>
        <w:t xml:space="preserve">2.1.2.7.1. Государственные микрофинансовые организации подлежат ежегодному ранжированию акционерным обществом "Федеральная корпорация по развитию малого и среднего предпринимательства" (далее - Корпорация МСП) с присвоением ранга, характеризующего степень финансовой устойчивости и эффективность деятельности государственной микрофинансовой организации как участника национальной гарантийной системы, а также ежегодной оценке Корпорацией МСП соблюдения государственной микрофинансовой организацией требований, указанных в </w:t>
      </w:r>
      <w:hyperlink r:id="rId67">
        <w:r>
          <w:rPr>
            <w:color w:val="0000FF"/>
          </w:rPr>
          <w:t>статье 15.4</w:t>
        </w:r>
      </w:hyperlink>
      <w:r>
        <w:t xml:space="preserve"> Федерального закона от 24 июля 2007 г. N 209-ФЗ "О развитии малого и среднего предпринимательства в Российской Федерации" (далее - Федеральный закон N 209-ФЗ), в соответствии с </w:t>
      </w:r>
      <w:hyperlink r:id="rId68">
        <w:r>
          <w:rPr>
            <w:color w:val="0000FF"/>
          </w:rPr>
          <w:t>частями 6</w:t>
        </w:r>
      </w:hyperlink>
      <w:r>
        <w:t xml:space="preserve"> и </w:t>
      </w:r>
      <w:hyperlink r:id="rId69">
        <w:r>
          <w:rPr>
            <w:color w:val="0000FF"/>
          </w:rPr>
          <w:t>8 статьи 15.4</w:t>
        </w:r>
      </w:hyperlink>
      <w:r>
        <w:t xml:space="preserve"> Федерального закона N 209-ФЗ (далее соответственно - ранжирование, оценка).</w:t>
      </w:r>
    </w:p>
    <w:p w:rsidR="00DA185D" w:rsidRDefault="00DA185D">
      <w:pPr>
        <w:pStyle w:val="ConsPlusNormal"/>
        <w:jc w:val="both"/>
      </w:pPr>
      <w:r>
        <w:t xml:space="preserve">(п. 2.1.2.7.1 введен </w:t>
      </w:r>
      <w:hyperlink r:id="rId70">
        <w:r>
          <w:rPr>
            <w:color w:val="0000FF"/>
          </w:rPr>
          <w:t>Приказом</w:t>
        </w:r>
      </w:hyperlink>
      <w:r>
        <w:t xml:space="preserve"> Минэкономразвития России от 30.11.2023 N 842)</w:t>
      </w:r>
    </w:p>
    <w:p w:rsidR="00DA185D" w:rsidRDefault="00DA185D">
      <w:pPr>
        <w:pStyle w:val="ConsPlusNormal"/>
        <w:spacing w:before="220"/>
        <w:ind w:firstLine="540"/>
        <w:jc w:val="both"/>
      </w:pPr>
      <w:r>
        <w:t>2.1.2.7.2. Государственные микрофинансовые организации представляют информацию о текущей деятельности в целях оценки и ранжирования в автоматизированную информационную систему "Мониторинг МСП".</w:t>
      </w:r>
    </w:p>
    <w:p w:rsidR="00DA185D" w:rsidRDefault="00DA185D">
      <w:pPr>
        <w:pStyle w:val="ConsPlusNormal"/>
        <w:jc w:val="both"/>
      </w:pPr>
      <w:r>
        <w:t xml:space="preserve">(п. 2.1.2.7.2 введен </w:t>
      </w:r>
      <w:hyperlink r:id="rId71">
        <w:r>
          <w:rPr>
            <w:color w:val="0000FF"/>
          </w:rPr>
          <w:t>Приказом</w:t>
        </w:r>
      </w:hyperlink>
      <w:r>
        <w:t xml:space="preserve"> Минэкономразвития России от 30.11.2023 N 842)</w:t>
      </w:r>
    </w:p>
    <w:p w:rsidR="00DA185D" w:rsidRDefault="00DA185D">
      <w:pPr>
        <w:pStyle w:val="ConsPlusNormal"/>
        <w:spacing w:before="220"/>
        <w:ind w:firstLine="540"/>
        <w:jc w:val="both"/>
      </w:pPr>
      <w:bookmarkStart w:id="9" w:name="P125"/>
      <w:bookmarkEnd w:id="9"/>
      <w:r>
        <w:t xml:space="preserve">2.1.2.8. Утратил силу. - </w:t>
      </w:r>
      <w:hyperlink r:id="rId72">
        <w:r>
          <w:rPr>
            <w:color w:val="0000FF"/>
          </w:rPr>
          <w:t>Приказ</w:t>
        </w:r>
      </w:hyperlink>
      <w:r>
        <w:t xml:space="preserve"> Минэкономразвития России от 24.04.2023 N 272.</w:t>
      </w:r>
    </w:p>
    <w:p w:rsidR="00DA185D" w:rsidRDefault="00DA185D">
      <w:pPr>
        <w:pStyle w:val="ConsPlusNormal"/>
        <w:spacing w:before="220"/>
        <w:ind w:firstLine="540"/>
        <w:jc w:val="both"/>
      </w:pPr>
      <w:r>
        <w:t>2.1.2.9. Государственная микрофинансовая организация проводит оценку кредитоспособности, оценку правоспособности и проверку деловой репутации субъектов малого и среднего предпринимательства, физических лиц, применяющих специальный налоговый режим "Налог на профессиональный доход", и организаций, образующих инфраструктуру поддержки субъектов малого и среднего предпринимательства, а также оценку риска возникновения у государственной микрофинансовой организации потерь (убытков) вследствие неисполнения, несвоевременного либо неполного исполнения субъектами малого и среднего предпринимательства, физическими лицами, применяющими специальный налоговый режим "Налог на профессиональный доход", организациями инфраструктуры поддержки обязательств по выданным микрозаймам (далее - кредитный риск).</w:t>
      </w:r>
    </w:p>
    <w:p w:rsidR="00DA185D" w:rsidRDefault="00DA185D">
      <w:pPr>
        <w:pStyle w:val="ConsPlusNormal"/>
        <w:jc w:val="both"/>
      </w:pPr>
      <w:r>
        <w:t xml:space="preserve">(п. 2.1.2.9 в ред. </w:t>
      </w:r>
      <w:hyperlink r:id="rId73">
        <w:r>
          <w:rPr>
            <w:color w:val="0000FF"/>
          </w:rPr>
          <w:t>Приказа</w:t>
        </w:r>
      </w:hyperlink>
      <w:r>
        <w:t xml:space="preserve"> Минэкономразвития России от 30.11.2023 N 842)</w:t>
      </w:r>
    </w:p>
    <w:p w:rsidR="00DA185D" w:rsidRDefault="00DA185D">
      <w:pPr>
        <w:pStyle w:val="ConsPlusNormal"/>
        <w:spacing w:before="220"/>
        <w:ind w:firstLine="540"/>
        <w:jc w:val="both"/>
      </w:pPr>
      <w:r>
        <w:t xml:space="preserve">2.1.2.9.1. Подразделение (сотрудник), осуществляющее в государственной микрофинансовой организации анализ кредитных рисков, действует независимо от деятельности подразделений, осуществляющих операции, подверженные риску, и их учет, и находится в непосредственном подчинении руководителя государственной микрофинансовой организации или его заместителя, в должностные обязанности которого не входят контроль и руководство подразделениями, </w:t>
      </w:r>
      <w:r>
        <w:lastRenderedPageBreak/>
        <w:t>осуществляющими операции, подверженные риску, и их учет.</w:t>
      </w:r>
    </w:p>
    <w:p w:rsidR="00DA185D" w:rsidRDefault="00DA185D">
      <w:pPr>
        <w:pStyle w:val="ConsPlusNormal"/>
        <w:spacing w:before="220"/>
        <w:ind w:firstLine="540"/>
        <w:jc w:val="both"/>
      </w:pPr>
      <w:r>
        <w:t>Обязанность по оценке рисков в государственной микрофинансовой организации с численностью сотрудников менее 8 (восьми) человек может быть возложена на руководителя государственной микрофинансовой организации или его заместителя.</w:t>
      </w:r>
    </w:p>
    <w:p w:rsidR="00DA185D" w:rsidRDefault="00DA185D">
      <w:pPr>
        <w:pStyle w:val="ConsPlusNormal"/>
        <w:jc w:val="both"/>
      </w:pPr>
      <w:r>
        <w:t xml:space="preserve">(п. 2.1.2.9.1 введен </w:t>
      </w:r>
      <w:hyperlink r:id="rId74">
        <w:r>
          <w:rPr>
            <w:color w:val="0000FF"/>
          </w:rPr>
          <w:t>Приказом</w:t>
        </w:r>
      </w:hyperlink>
      <w:r>
        <w:t xml:space="preserve"> Минэкономразвития России от 30.11.2023 N 842)</w:t>
      </w:r>
    </w:p>
    <w:p w:rsidR="00DA185D" w:rsidRDefault="00DA185D">
      <w:pPr>
        <w:pStyle w:val="ConsPlusNormal"/>
        <w:spacing w:before="220"/>
        <w:ind w:firstLine="540"/>
        <w:jc w:val="both"/>
      </w:pPr>
      <w:r>
        <w:t>2.1.2.9.2. Сроки рассмотрения заявки государственной микрофинансовой организации при условии комплектности документов, определенной высшим или иным уполномоченным органом государственной микрофинансовой организации, исчисляются со дня поступления заявки при условии ее поступления до 11 часов 00 минут местного времени, в случае поступления заявки после 11 часов 00 минут местного времени - начиная с рабочего дня, следующего за днем поступления заявки, в случае поступления заявки в выходной или нерабочий праздничный день - с первого рабочего дня после дня поступления заявки и составляют:</w:t>
      </w:r>
    </w:p>
    <w:p w:rsidR="00DA185D" w:rsidRDefault="00DA185D">
      <w:pPr>
        <w:pStyle w:val="ConsPlusNormal"/>
        <w:spacing w:before="220"/>
        <w:ind w:firstLine="540"/>
        <w:jc w:val="both"/>
      </w:pPr>
      <w:r>
        <w:t>а) 3 (три) рабочих дня для заявок, по которым отсутствует залог и (или) поручительство (гарантия) фонда содействия кредитованию (гарантийного фонда, фонда поручительства);</w:t>
      </w:r>
    </w:p>
    <w:p w:rsidR="00DA185D" w:rsidRDefault="00DA185D">
      <w:pPr>
        <w:pStyle w:val="ConsPlusNormal"/>
        <w:spacing w:before="220"/>
        <w:ind w:firstLine="540"/>
        <w:jc w:val="both"/>
      </w:pPr>
      <w:r>
        <w:t>б) 10 (десять) рабочих дней для заявок, по которым предусмотрен залог и (или) поручительство (гарантия) фонда содействия кредитованию (гарантийного фонда, фонда поручительств). Срок рассмотрения заявки может быть увеличен до 15 (пятнадцати) рабочих дней в случае нахождения залога в труднодоступных или отдаленных местностях.</w:t>
      </w:r>
    </w:p>
    <w:p w:rsidR="00DA185D" w:rsidRDefault="00DA185D">
      <w:pPr>
        <w:pStyle w:val="ConsPlusNormal"/>
        <w:jc w:val="both"/>
      </w:pPr>
      <w:r>
        <w:t xml:space="preserve">(в ред. </w:t>
      </w:r>
      <w:hyperlink r:id="rId75">
        <w:r>
          <w:rPr>
            <w:color w:val="0000FF"/>
          </w:rPr>
          <w:t>Приказа</w:t>
        </w:r>
      </w:hyperlink>
      <w:r>
        <w:t xml:space="preserve"> Минэкономразвития России от 11.03.2024 N 138)</w:t>
      </w:r>
    </w:p>
    <w:p w:rsidR="00DA185D" w:rsidRDefault="00DA185D">
      <w:pPr>
        <w:pStyle w:val="ConsPlusNormal"/>
        <w:jc w:val="both"/>
      </w:pPr>
      <w:r>
        <w:t xml:space="preserve">(п. 2.1.2.9.2 введен </w:t>
      </w:r>
      <w:hyperlink r:id="rId76">
        <w:r>
          <w:rPr>
            <w:color w:val="0000FF"/>
          </w:rPr>
          <w:t>Приказом</w:t>
        </w:r>
      </w:hyperlink>
      <w:r>
        <w:t xml:space="preserve"> Минэкономразвития России от 30.11.2023 N 842)</w:t>
      </w:r>
    </w:p>
    <w:p w:rsidR="00DA185D" w:rsidRDefault="00DA185D">
      <w:pPr>
        <w:pStyle w:val="ConsPlusNormal"/>
        <w:spacing w:before="220"/>
        <w:ind w:firstLine="540"/>
        <w:jc w:val="both"/>
      </w:pPr>
      <w:r>
        <w:t>2.1.2.9.3. Государственная микрофинансовая организация по результатам рассмотрения заявки проводит работу по информированию субъекта малого и среднего предпринимательства, физического лица, применяющего специальный налоговый режим "Налог на профессиональный доход", и (или) организации инфраструктуры поддержки о принятом решении по заявке, в том числе о причинах отказа в случае принятия решения об отказе в предоставлении микрозайма, в срок не позднее 3 (трех) рабочих дней после дня принятия решения.</w:t>
      </w:r>
    </w:p>
    <w:p w:rsidR="00DA185D" w:rsidRDefault="00DA185D">
      <w:pPr>
        <w:pStyle w:val="ConsPlusNormal"/>
        <w:jc w:val="both"/>
      </w:pPr>
      <w:r>
        <w:t xml:space="preserve">(п. 2.1.2.9.3 введен </w:t>
      </w:r>
      <w:hyperlink r:id="rId77">
        <w:r>
          <w:rPr>
            <w:color w:val="0000FF"/>
          </w:rPr>
          <w:t>Приказом</w:t>
        </w:r>
      </w:hyperlink>
      <w:r>
        <w:t xml:space="preserve"> Минэкономразвития России от 30.11.2023 N 842)</w:t>
      </w:r>
    </w:p>
    <w:p w:rsidR="00DA185D" w:rsidRDefault="00DA185D">
      <w:pPr>
        <w:pStyle w:val="ConsPlusNormal"/>
        <w:spacing w:before="220"/>
        <w:ind w:firstLine="540"/>
        <w:jc w:val="both"/>
      </w:pPr>
      <w:bookmarkStart w:id="10" w:name="P138"/>
      <w:bookmarkEnd w:id="10"/>
      <w:r>
        <w:t>2.1.2.10. Максимальный размер микрозайма не должен превышать:</w:t>
      </w:r>
    </w:p>
    <w:p w:rsidR="00DA185D" w:rsidRDefault="00DA185D">
      <w:pPr>
        <w:pStyle w:val="ConsPlusNormal"/>
        <w:jc w:val="both"/>
      </w:pPr>
      <w:r>
        <w:t xml:space="preserve">(в ред. </w:t>
      </w:r>
      <w:hyperlink r:id="rId78">
        <w:r>
          <w:rPr>
            <w:color w:val="0000FF"/>
          </w:rPr>
          <w:t>Приказа</w:t>
        </w:r>
      </w:hyperlink>
      <w:r>
        <w:t xml:space="preserve"> Минэкономразвития России от 24.04.2023 N 272)</w:t>
      </w:r>
    </w:p>
    <w:p w:rsidR="00DA185D" w:rsidRDefault="00DA185D">
      <w:pPr>
        <w:pStyle w:val="ConsPlusNormal"/>
        <w:spacing w:before="220"/>
        <w:ind w:firstLine="540"/>
        <w:jc w:val="both"/>
      </w:pPr>
      <w:r>
        <w:t>а) на одного субъекта малого и среднего предпринимательства, организацию, образующую инфраструктуру поддержки субъектов малого и среднего предпринимательства, - 5 млн рублей;</w:t>
      </w:r>
    </w:p>
    <w:p w:rsidR="00DA185D" w:rsidRDefault="00DA185D">
      <w:pPr>
        <w:pStyle w:val="ConsPlusNormal"/>
        <w:spacing w:before="220"/>
        <w:ind w:firstLine="540"/>
        <w:jc w:val="both"/>
      </w:pPr>
      <w:r>
        <w:t>б) на одно физическое лицо, применяющее специальный налоговый режим "Налог на профессиональный доход", - 500 тыс. рублей для государственной микрофинансовой организации, осуществляющей свою деятельность в виде микрокредитной компании; 1 млн рублей для государственной микрофинансовой организации, осуществляющей свою деятельность в виде микрофинансовой компании.</w:t>
      </w:r>
    </w:p>
    <w:p w:rsidR="00DA185D" w:rsidRDefault="00DA185D">
      <w:pPr>
        <w:pStyle w:val="ConsPlusNormal"/>
        <w:jc w:val="both"/>
      </w:pPr>
      <w:r>
        <w:t xml:space="preserve">(п. 2.1.2.10 в ред. </w:t>
      </w:r>
      <w:hyperlink r:id="rId79">
        <w:r>
          <w:rPr>
            <w:color w:val="0000FF"/>
          </w:rPr>
          <w:t>Приказа</w:t>
        </w:r>
      </w:hyperlink>
      <w:r>
        <w:t xml:space="preserve"> Минэкономразвития России от 10.10.2022 N 555)</w:t>
      </w:r>
    </w:p>
    <w:p w:rsidR="00DA185D" w:rsidRDefault="00DA185D">
      <w:pPr>
        <w:pStyle w:val="ConsPlusNormal"/>
        <w:spacing w:before="220"/>
        <w:ind w:firstLine="540"/>
        <w:jc w:val="both"/>
      </w:pPr>
      <w:r>
        <w:t>2.1.2.11. Максимальный срок предоставления микрозайма не должен превышать 3 (три) года (за исключением микрозаймов свыше 3 (трех) млн рублей, предоставляемых на территориях Донецкой Народной Республики, Луганской Народной Республики, Запорожской области, Херсонской области, Республики Крым и города федерального значения Севастополя, срок по которым не должен превышать 5 (пять) лет).</w:t>
      </w:r>
    </w:p>
    <w:p w:rsidR="00DA185D" w:rsidRDefault="00DA185D">
      <w:pPr>
        <w:pStyle w:val="ConsPlusNormal"/>
        <w:jc w:val="both"/>
      </w:pPr>
      <w:r>
        <w:t xml:space="preserve">(в ред. Приказов Минэкономразвития России от 24.04.2023 </w:t>
      </w:r>
      <w:hyperlink r:id="rId80">
        <w:r>
          <w:rPr>
            <w:color w:val="0000FF"/>
          </w:rPr>
          <w:t>N 272</w:t>
        </w:r>
      </w:hyperlink>
      <w:r>
        <w:t xml:space="preserve">, от 30.11.2023 </w:t>
      </w:r>
      <w:hyperlink r:id="rId81">
        <w:r>
          <w:rPr>
            <w:color w:val="0000FF"/>
          </w:rPr>
          <w:t>N 842</w:t>
        </w:r>
      </w:hyperlink>
      <w:r>
        <w:t>)</w:t>
      </w:r>
    </w:p>
    <w:p w:rsidR="00DA185D" w:rsidRDefault="00DA185D">
      <w:pPr>
        <w:pStyle w:val="ConsPlusNormal"/>
        <w:spacing w:before="220"/>
        <w:ind w:firstLine="540"/>
        <w:jc w:val="both"/>
      </w:pPr>
      <w:r>
        <w:t xml:space="preserve">При введении на всей территории Российской Федерации, территории субъекта Российской Федерации или муниципального образования режима повышенной готовности или режима чрезвычайной ситуации в соответствии с Федеральным </w:t>
      </w:r>
      <w:hyperlink r:id="rId82">
        <w:r>
          <w:rPr>
            <w:color w:val="0000FF"/>
          </w:rPr>
          <w:t>законом</w:t>
        </w:r>
      </w:hyperlink>
      <w:r>
        <w:t xml:space="preserve"> от 21 декабря 1994 г. N 68-ФЗ "О </w:t>
      </w:r>
      <w:r>
        <w:lastRenderedPageBreak/>
        <w:t>защите населения и территорий от чрезвычайных ситуаций природного и техногенного характера" &lt;1&gt;:</w:t>
      </w:r>
    </w:p>
    <w:p w:rsidR="00DA185D" w:rsidRDefault="00DA185D">
      <w:pPr>
        <w:pStyle w:val="ConsPlusNormal"/>
        <w:spacing w:before="220"/>
        <w:ind w:firstLine="540"/>
        <w:jc w:val="both"/>
      </w:pPr>
      <w:r>
        <w:t>--------------------------------</w:t>
      </w:r>
    </w:p>
    <w:p w:rsidR="00DA185D" w:rsidRDefault="00DA185D">
      <w:pPr>
        <w:pStyle w:val="ConsPlusNormal"/>
        <w:spacing w:before="220"/>
        <w:ind w:firstLine="540"/>
        <w:jc w:val="both"/>
      </w:pPr>
      <w:r>
        <w:t>&lt;1&gt; Собрание законодательства Российской Федерации, 1994, N 35, ст. 3648; 2022, N 1, ст. 28.</w:t>
      </w:r>
    </w:p>
    <w:p w:rsidR="00DA185D" w:rsidRDefault="00DA185D">
      <w:pPr>
        <w:pStyle w:val="ConsPlusNormal"/>
        <w:jc w:val="both"/>
      </w:pPr>
    </w:p>
    <w:p w:rsidR="00DA185D" w:rsidRDefault="00DA185D">
      <w:pPr>
        <w:pStyle w:val="ConsPlusNormal"/>
        <w:ind w:firstLine="540"/>
        <w:jc w:val="both"/>
      </w:pPr>
      <w:r>
        <w:t xml:space="preserve">а) максимальный срок предоставления микрозайма для субъектов малого и среднего предпринимательства, осуществляющих деятельность на указанных территориях, по действующим на момент введения одного из указанных режимов и выдаваемым в период действия одного из указанных режимов микрозаймам может быть увеличен и не должен превышать 7 (семь) лет по заявлению заемщика, за исключением микрозаймов, предоставленных в рамках лимита, указанного в </w:t>
      </w:r>
      <w:hyperlink w:anchor="P151">
        <w:r>
          <w:rPr>
            <w:color w:val="0000FF"/>
          </w:rPr>
          <w:t>абзаце четвертом</w:t>
        </w:r>
      </w:hyperlink>
      <w:r>
        <w:t xml:space="preserve"> настоящего пункта;</w:t>
      </w:r>
    </w:p>
    <w:p w:rsidR="00DA185D" w:rsidRDefault="00DA185D">
      <w:pPr>
        <w:pStyle w:val="ConsPlusNormal"/>
        <w:jc w:val="both"/>
      </w:pPr>
      <w:r>
        <w:t xml:space="preserve">(в ред. </w:t>
      </w:r>
      <w:hyperlink r:id="rId83">
        <w:r>
          <w:rPr>
            <w:color w:val="0000FF"/>
          </w:rPr>
          <w:t>Приказа</w:t>
        </w:r>
      </w:hyperlink>
      <w:r>
        <w:t xml:space="preserve"> Минэкономразвития России от 20.05.2024 N 296)</w:t>
      </w:r>
    </w:p>
    <w:p w:rsidR="00DA185D" w:rsidRDefault="00DA185D">
      <w:pPr>
        <w:pStyle w:val="ConsPlusNormal"/>
        <w:spacing w:before="220"/>
        <w:ind w:firstLine="540"/>
        <w:jc w:val="both"/>
      </w:pPr>
      <w:bookmarkStart w:id="11" w:name="P151"/>
      <w:bookmarkEnd w:id="11"/>
      <w:r>
        <w:t xml:space="preserve">б) государственная микрофинансовая организация устанавливает лимит в размере не менее 10% размера собственных средств (капитала) государственной микрофинансовой организации для предоставления микрозаймов субъектам малого и среднего предпринимательства в соответствии с требованиями, предусмотренными </w:t>
      </w:r>
      <w:hyperlink r:id="rId84">
        <w:r>
          <w:rPr>
            <w:color w:val="0000FF"/>
          </w:rPr>
          <w:t>пунктом 49</w:t>
        </w:r>
      </w:hyperlink>
      <w:r>
        <w:t xml:space="preserve"> Правил, приведенных в приложении N 35.</w:t>
      </w:r>
    </w:p>
    <w:p w:rsidR="00DA185D" w:rsidRDefault="00DA185D">
      <w:pPr>
        <w:pStyle w:val="ConsPlusNormal"/>
        <w:spacing w:before="220"/>
        <w:ind w:firstLine="540"/>
        <w:jc w:val="both"/>
      </w:pPr>
      <w:r>
        <w:t xml:space="preserve">В случае призыва заемщика на военную службу по мобилизации в Вооруженные Силы Российской Федерации в соответствии с </w:t>
      </w:r>
      <w:hyperlink r:id="rId85">
        <w:r>
          <w:rPr>
            <w:color w:val="0000FF"/>
          </w:rPr>
          <w:t>Указом</w:t>
        </w:r>
      </w:hyperlink>
      <w:r>
        <w:t xml:space="preserve"> Президента Российской Федерации от 21 сентября 2022 г. N 647 "Об объявлении частичной мобилизации в Российской Федерации" (Собрание законодательства Российской Федерации, 2022, N 39, ст. 6590) (далее - военная служба по мобилизации) или прохождения заемщиком военной службы по контракту в Вооруженных Силах Российской Федерации, заключенному с 2022 года (далее соответственно - прохождение военной службы по контракту, контракт о прохождении военной службы), максимальный срок предоставления микрозайма для таких заемщиков может быть увеличен на срок прохождения военной службы по мобилизации или прохождения военной службы по контракту:</w:t>
      </w:r>
    </w:p>
    <w:p w:rsidR="00DA185D" w:rsidRDefault="00DA185D">
      <w:pPr>
        <w:pStyle w:val="ConsPlusNormal"/>
        <w:spacing w:before="220"/>
        <w:ind w:firstLine="540"/>
        <w:jc w:val="both"/>
      </w:pPr>
      <w:r>
        <w:t>а) по микрозаймам, действующим на дату призыва заемщика на военную службу по мобилизации;</w:t>
      </w:r>
    </w:p>
    <w:p w:rsidR="00DA185D" w:rsidRDefault="00DA185D">
      <w:pPr>
        <w:pStyle w:val="ConsPlusNormal"/>
        <w:spacing w:before="220"/>
        <w:ind w:firstLine="540"/>
        <w:jc w:val="both"/>
      </w:pPr>
      <w:r>
        <w:t>б) по микрозаймам, действующим на дату подписания заемщиком контракта о прохождении военной службы.</w:t>
      </w:r>
    </w:p>
    <w:p w:rsidR="00DA185D" w:rsidRDefault="00DA185D">
      <w:pPr>
        <w:pStyle w:val="ConsPlusNormal"/>
        <w:jc w:val="both"/>
      </w:pPr>
      <w:r>
        <w:t xml:space="preserve">(абзац введен </w:t>
      </w:r>
      <w:hyperlink r:id="rId86">
        <w:r>
          <w:rPr>
            <w:color w:val="0000FF"/>
          </w:rPr>
          <w:t>Приказом</w:t>
        </w:r>
      </w:hyperlink>
      <w:r>
        <w:t xml:space="preserve"> Минэкономразвития России от 10.10.2022 N 555)</w:t>
      </w:r>
    </w:p>
    <w:p w:rsidR="00DA185D" w:rsidRDefault="00DA185D">
      <w:pPr>
        <w:pStyle w:val="ConsPlusNormal"/>
        <w:spacing w:before="220"/>
        <w:ind w:firstLine="540"/>
        <w:jc w:val="both"/>
      </w:pPr>
      <w:r>
        <w:t xml:space="preserve">Максимальный срок предоставления микрозайма не должен превышать 7 (семь) лет, а также максимальный срок предоставления микрозайма может быть увеличен и не должен превышать 7 (семь) лет по микрозаймам, ранее предоставленным государственными микрофинансовыми организациями субъектов Российской Федерации, на территориях которых введен средний уровень реагирования, в соответствии с </w:t>
      </w:r>
      <w:hyperlink r:id="rId87">
        <w:r>
          <w:rPr>
            <w:color w:val="0000FF"/>
          </w:rPr>
          <w:t>Указом</w:t>
        </w:r>
      </w:hyperlink>
      <w:r>
        <w:t xml:space="preserve"> Президента Российской Федерации от 19 октября 2022 г. N 757 "О мерах, осуществляемых в субъектах Российской Федерации в связи с Указом Президента Российской Федерации от 19 октября 2022 г. N 756" (далее - Указ N 757), по заявлению заемщиков, осуществляющих деятельность на указанных территориях и признанных пострадавшими в связи с реализацией мер, указанных в </w:t>
      </w:r>
      <w:hyperlink r:id="rId88">
        <w:r>
          <w:rPr>
            <w:color w:val="0000FF"/>
          </w:rPr>
          <w:t>пункте 3</w:t>
        </w:r>
      </w:hyperlink>
      <w:r>
        <w:t xml:space="preserve"> Указа N 757, и (или) признанных пострадавшими в результате обстрелов со стороны вооруженных формирований Украины, а также террористических актов.</w:t>
      </w:r>
    </w:p>
    <w:p w:rsidR="00DA185D" w:rsidRDefault="00DA185D">
      <w:pPr>
        <w:pStyle w:val="ConsPlusNormal"/>
        <w:jc w:val="both"/>
      </w:pPr>
      <w:r>
        <w:t xml:space="preserve">(абзац введен </w:t>
      </w:r>
      <w:hyperlink r:id="rId89">
        <w:r>
          <w:rPr>
            <w:color w:val="0000FF"/>
          </w:rPr>
          <w:t>Приказом</w:t>
        </w:r>
      </w:hyperlink>
      <w:r>
        <w:t xml:space="preserve"> Минэкономразвития России от 30.11.2023 N 842; в ред. </w:t>
      </w:r>
      <w:hyperlink r:id="rId90">
        <w:r>
          <w:rPr>
            <w:color w:val="0000FF"/>
          </w:rPr>
          <w:t>Приказа</w:t>
        </w:r>
      </w:hyperlink>
      <w:r>
        <w:t xml:space="preserve"> Минэкономразвития России от 11.03.2024 N 138)</w:t>
      </w:r>
    </w:p>
    <w:p w:rsidR="00DA185D" w:rsidRDefault="00DA185D">
      <w:pPr>
        <w:pStyle w:val="ConsPlusNormal"/>
        <w:jc w:val="both"/>
      </w:pPr>
      <w:r>
        <w:t xml:space="preserve">(п. 2.1.2.11 в ред. </w:t>
      </w:r>
      <w:hyperlink r:id="rId91">
        <w:r>
          <w:rPr>
            <w:color w:val="0000FF"/>
          </w:rPr>
          <w:t>Приказа</w:t>
        </w:r>
      </w:hyperlink>
      <w:r>
        <w:t xml:space="preserve"> Минэкономразвития России от 24.03.2022 N 149)</w:t>
      </w:r>
    </w:p>
    <w:p w:rsidR="00DA185D" w:rsidRDefault="00DA185D">
      <w:pPr>
        <w:pStyle w:val="ConsPlusNormal"/>
        <w:spacing w:before="220"/>
        <w:ind w:firstLine="540"/>
        <w:jc w:val="both"/>
      </w:pPr>
      <w:r>
        <w:t xml:space="preserve">2.1.2.12. Средний размер микрозайма (отношение суммы выданных за отчетный период микрозаймов к количеству предоставленных субъектам малого и среднего предпринимательства, а также физическим лицам, применяющим специальный налоговый режим "Налог на </w:t>
      </w:r>
      <w:r>
        <w:lastRenderedPageBreak/>
        <w:t xml:space="preserve">профессиональный доход", микрозаймов за отчетный период) не должен превышать 70% от максимального размера микрозайма, установленного </w:t>
      </w:r>
      <w:hyperlink w:anchor="P138">
        <w:r>
          <w:rPr>
            <w:color w:val="0000FF"/>
          </w:rPr>
          <w:t>пунктом 2.1.2.10</w:t>
        </w:r>
      </w:hyperlink>
      <w:r>
        <w:t xml:space="preserve"> настоящих Требований.</w:t>
      </w:r>
    </w:p>
    <w:p w:rsidR="00DA185D" w:rsidRDefault="00DA185D">
      <w:pPr>
        <w:pStyle w:val="ConsPlusNormal"/>
        <w:jc w:val="both"/>
      </w:pPr>
      <w:r>
        <w:t xml:space="preserve">(в ред. Приказов Минэкономразвития России от 10.10.2022 </w:t>
      </w:r>
      <w:hyperlink r:id="rId92">
        <w:r>
          <w:rPr>
            <w:color w:val="0000FF"/>
          </w:rPr>
          <w:t>N 555</w:t>
        </w:r>
      </w:hyperlink>
      <w:r>
        <w:t xml:space="preserve">, от 24.04.2023 </w:t>
      </w:r>
      <w:hyperlink r:id="rId93">
        <w:r>
          <w:rPr>
            <w:color w:val="0000FF"/>
          </w:rPr>
          <w:t>N 272</w:t>
        </w:r>
      </w:hyperlink>
      <w:r>
        <w:t>)</w:t>
      </w:r>
    </w:p>
    <w:p w:rsidR="00DA185D" w:rsidRDefault="00DA185D">
      <w:pPr>
        <w:pStyle w:val="ConsPlusNormal"/>
        <w:spacing w:before="220"/>
        <w:ind w:firstLine="540"/>
        <w:jc w:val="both"/>
      </w:pPr>
      <w:r>
        <w:t>2.1.2.13. В структуре совокупного портфеля микрозаймов (остаток основного долга) на конец отчетного календарного года:</w:t>
      </w:r>
    </w:p>
    <w:p w:rsidR="00DA185D" w:rsidRDefault="00DA185D">
      <w:pPr>
        <w:pStyle w:val="ConsPlusNormal"/>
        <w:jc w:val="both"/>
      </w:pPr>
      <w:r>
        <w:t xml:space="preserve">(в ред. </w:t>
      </w:r>
      <w:hyperlink r:id="rId94">
        <w:r>
          <w:rPr>
            <w:color w:val="0000FF"/>
          </w:rPr>
          <w:t>Приказа</w:t>
        </w:r>
      </w:hyperlink>
      <w:r>
        <w:t xml:space="preserve"> Минэкономразвития России от 30.11.2023 N 842)</w:t>
      </w:r>
    </w:p>
    <w:p w:rsidR="00DA185D" w:rsidRDefault="00DA185D">
      <w:pPr>
        <w:pStyle w:val="ConsPlusNormal"/>
        <w:spacing w:before="220"/>
        <w:ind w:firstLine="540"/>
        <w:jc w:val="both"/>
      </w:pPr>
      <w:r>
        <w:t>- доля микрозаймов, выданных вновь зарегистрированным и действующим менее 2 (двух) лет субъектам малого и среднего предпринимательства, а также физическим лицам, применяющим специальный налоговый режим "Налог на профессиональный доход", должна составлять не менее 15%;</w:t>
      </w:r>
    </w:p>
    <w:p w:rsidR="00DA185D" w:rsidRDefault="00DA185D">
      <w:pPr>
        <w:pStyle w:val="ConsPlusNormal"/>
        <w:jc w:val="both"/>
      </w:pPr>
      <w:r>
        <w:t xml:space="preserve">(в ред. Приказов Минэкономразвития России от 24.04.2023 </w:t>
      </w:r>
      <w:hyperlink r:id="rId95">
        <w:r>
          <w:rPr>
            <w:color w:val="0000FF"/>
          </w:rPr>
          <w:t>N 272</w:t>
        </w:r>
      </w:hyperlink>
      <w:r>
        <w:t xml:space="preserve">, от 30.11.2023 </w:t>
      </w:r>
      <w:hyperlink r:id="rId96">
        <w:r>
          <w:rPr>
            <w:color w:val="0000FF"/>
          </w:rPr>
          <w:t>N 842</w:t>
        </w:r>
      </w:hyperlink>
      <w:r>
        <w:t>)</w:t>
      </w:r>
    </w:p>
    <w:p w:rsidR="00DA185D" w:rsidRDefault="00DA185D">
      <w:pPr>
        <w:pStyle w:val="ConsPlusNormal"/>
        <w:spacing w:before="220"/>
        <w:ind w:firstLine="540"/>
        <w:jc w:val="both"/>
      </w:pPr>
      <w:r>
        <w:t>- доля микрозаймов, не обеспеченных залогом и (или) поручительством (гарантией) фонда содействия кредитованию (гарантийного фонда, фонда поручительств), выданных субъектам малого и среднего предпринимательства и физическим лицам, применяющим специальный налоговый режим "Налог на профессиональный доход", должна составлять не менее 5%;</w:t>
      </w:r>
    </w:p>
    <w:p w:rsidR="00DA185D" w:rsidRDefault="00DA185D">
      <w:pPr>
        <w:pStyle w:val="ConsPlusNormal"/>
        <w:jc w:val="both"/>
      </w:pPr>
      <w:r>
        <w:t xml:space="preserve">(в ред. </w:t>
      </w:r>
      <w:hyperlink r:id="rId97">
        <w:r>
          <w:rPr>
            <w:color w:val="0000FF"/>
          </w:rPr>
          <w:t>Приказа</w:t>
        </w:r>
      </w:hyperlink>
      <w:r>
        <w:t xml:space="preserve"> Минэкономразвития России от 30.11.2023 N 842)</w:t>
      </w:r>
    </w:p>
    <w:p w:rsidR="00DA185D" w:rsidRDefault="00DA185D">
      <w:pPr>
        <w:pStyle w:val="ConsPlusNormal"/>
        <w:spacing w:before="220"/>
        <w:ind w:firstLine="540"/>
        <w:jc w:val="both"/>
      </w:pPr>
      <w:r>
        <w:t>- доля микрозаймов выше 3 (трех) млн рублей, предоставленных на срок от 3 (трех) до 5 (пяти) лет, выданных государственными микрофинансовыми организациями Донецкой Народной Республики, Луганской Народной Республики, Запорожской области, Херсонской области, Республики Крым, города федерального значения Севастополя, не должна превышать 10%.</w:t>
      </w:r>
    </w:p>
    <w:p w:rsidR="00DA185D" w:rsidRDefault="00DA185D">
      <w:pPr>
        <w:pStyle w:val="ConsPlusNormal"/>
        <w:jc w:val="both"/>
      </w:pPr>
      <w:r>
        <w:t xml:space="preserve">(в ред. </w:t>
      </w:r>
      <w:hyperlink r:id="rId98">
        <w:r>
          <w:rPr>
            <w:color w:val="0000FF"/>
          </w:rPr>
          <w:t>Приказа</w:t>
        </w:r>
      </w:hyperlink>
      <w:r>
        <w:t xml:space="preserve"> Минэкономразвития России от 30.11.2023 N 842)</w:t>
      </w:r>
    </w:p>
    <w:p w:rsidR="00DA185D" w:rsidRDefault="00DA185D">
      <w:pPr>
        <w:pStyle w:val="ConsPlusNormal"/>
        <w:spacing w:before="220"/>
        <w:ind w:firstLine="540"/>
        <w:jc w:val="both"/>
      </w:pPr>
      <w:r>
        <w:t xml:space="preserve">абзацы пятый - восьмой утратили силу. - </w:t>
      </w:r>
      <w:hyperlink r:id="rId99">
        <w:r>
          <w:rPr>
            <w:color w:val="0000FF"/>
          </w:rPr>
          <w:t>Приказ</w:t>
        </w:r>
      </w:hyperlink>
      <w:r>
        <w:t xml:space="preserve"> Минэкономразвития России от 30.11.2023 N 842.</w:t>
      </w:r>
    </w:p>
    <w:p w:rsidR="00DA185D" w:rsidRDefault="00DA185D">
      <w:pPr>
        <w:pStyle w:val="ConsPlusNormal"/>
        <w:spacing w:before="220"/>
        <w:ind w:firstLine="540"/>
        <w:jc w:val="both"/>
      </w:pPr>
      <w:r>
        <w:t>2.1.2.14. Под процентной ставкой за пользование микрозаймом для заемщиков - субъектов малого и среднего предпринимательства и физических лиц, применяющих специальный налоговый режим "Налог на профессиональный доход", в целях настоящих Требований понимается ставка, установленная на дату заключения договора микрозайма, предоставленного за счет собственных средств (капитала) государственной микрофинансовой организации.</w:t>
      </w:r>
    </w:p>
    <w:p w:rsidR="00DA185D" w:rsidRDefault="00DA185D">
      <w:pPr>
        <w:pStyle w:val="ConsPlusNormal"/>
        <w:jc w:val="both"/>
      </w:pPr>
      <w:r>
        <w:t xml:space="preserve">(в ред. </w:t>
      </w:r>
      <w:hyperlink r:id="rId100">
        <w:r>
          <w:rPr>
            <w:color w:val="0000FF"/>
          </w:rPr>
          <w:t>Приказа</w:t>
        </w:r>
      </w:hyperlink>
      <w:r>
        <w:t xml:space="preserve"> Минэкономразвития России от 24.04.2023 N 272)</w:t>
      </w:r>
    </w:p>
    <w:p w:rsidR="00DA185D" w:rsidRDefault="00DA185D">
      <w:pPr>
        <w:pStyle w:val="ConsPlusNormal"/>
        <w:spacing w:before="220"/>
        <w:ind w:firstLine="540"/>
        <w:jc w:val="both"/>
      </w:pPr>
      <w:r>
        <w:t>В зависимости от категории заемщиков, которым предоставляется микрозаем, применяется дифференцированный подход к определению процентной ставки за пользование микрозаймом.</w:t>
      </w:r>
    </w:p>
    <w:p w:rsidR="00DA185D" w:rsidRDefault="00DA185D">
      <w:pPr>
        <w:pStyle w:val="ConsPlusNormal"/>
        <w:spacing w:before="220"/>
        <w:ind w:firstLine="540"/>
        <w:jc w:val="both"/>
      </w:pPr>
      <w:r>
        <w:t>2.1.2.14.1. Процентная ставка при наличии залогового обеспечения и (или) поручительства (гарантии) фонда содействия кредитованию (гарантийного фонда, фонда поручительств) составляет:</w:t>
      </w:r>
    </w:p>
    <w:p w:rsidR="00DA185D" w:rsidRDefault="00DA185D">
      <w:pPr>
        <w:pStyle w:val="ConsPlusNormal"/>
        <w:spacing w:before="220"/>
        <w:ind w:firstLine="540"/>
        <w:jc w:val="both"/>
      </w:pPr>
      <w:bookmarkStart w:id="12" w:name="P174"/>
      <w:bookmarkEnd w:id="12"/>
      <w:r>
        <w:t xml:space="preserve">а) не более ключевой ставки Банка России, установленной на дату заключения договора микрозайма с субъектом малого и среднего предпринимательства, при реализации им приоритетных проектов, указанных в </w:t>
      </w:r>
      <w:hyperlink w:anchor="P182">
        <w:r>
          <w:rPr>
            <w:color w:val="0000FF"/>
          </w:rPr>
          <w:t>пункте 2.1.2.15</w:t>
        </w:r>
      </w:hyperlink>
      <w:r>
        <w:t xml:space="preserve"> настоящих Требований, а также с физическим лицом, применяющим специальный налоговый режим "Налог на профессиональный доход" (за исключением физических лиц, применяющих специальный налоговый режим "Налог на профессиональный доход", указанных в </w:t>
      </w:r>
      <w:hyperlink w:anchor="P175">
        <w:r>
          <w:rPr>
            <w:color w:val="0000FF"/>
          </w:rPr>
          <w:t>подпункте "б"</w:t>
        </w:r>
      </w:hyperlink>
      <w:r>
        <w:t xml:space="preserve"> настоящего пункта);</w:t>
      </w:r>
    </w:p>
    <w:p w:rsidR="00DA185D" w:rsidRDefault="00DA185D">
      <w:pPr>
        <w:pStyle w:val="ConsPlusNormal"/>
        <w:spacing w:before="220"/>
        <w:ind w:firstLine="540"/>
        <w:jc w:val="both"/>
      </w:pPr>
      <w:bookmarkStart w:id="13" w:name="P175"/>
      <w:bookmarkEnd w:id="13"/>
      <w:r>
        <w:t xml:space="preserve">б) не более одной второй ключевой ставки Банка России, установленной на дату заключения договора микрозайма с субъектом малого и среднего предпринимательства, с физическим лицом, применяющим специальный налоговый режим "Налог на профессиональный доход", зарегистрированными и осуществляющими свою деятельность на территории монопрофильного муниципального образования (далее - моногород), при реализации ими приоритетных проектов, указанных в </w:t>
      </w:r>
      <w:hyperlink w:anchor="P182">
        <w:r>
          <w:rPr>
            <w:color w:val="0000FF"/>
          </w:rPr>
          <w:t>пункте 2.1.2.15</w:t>
        </w:r>
      </w:hyperlink>
      <w:r>
        <w:t xml:space="preserve"> настоящих Требований, а также с субъектом малого и среднего </w:t>
      </w:r>
      <w:r>
        <w:lastRenderedPageBreak/>
        <w:t xml:space="preserve">предпринимательства, осуществляющим деятельность в сфере социального предпринимательства в соответствии с Федеральным </w:t>
      </w:r>
      <w:hyperlink r:id="rId101">
        <w:r>
          <w:rPr>
            <w:color w:val="0000FF"/>
          </w:rPr>
          <w:t>законом</w:t>
        </w:r>
      </w:hyperlink>
      <w:r>
        <w:t xml:space="preserve"> N 209-ФЗ (далее соответственно - социальное предпринимательство, социальное предприятие);</w:t>
      </w:r>
    </w:p>
    <w:p w:rsidR="00DA185D" w:rsidRDefault="00DA185D">
      <w:pPr>
        <w:pStyle w:val="ConsPlusNormal"/>
        <w:jc w:val="both"/>
      </w:pPr>
      <w:r>
        <w:t xml:space="preserve">(в ред. </w:t>
      </w:r>
      <w:hyperlink r:id="rId102">
        <w:r>
          <w:rPr>
            <w:color w:val="0000FF"/>
          </w:rPr>
          <w:t>Приказа</w:t>
        </w:r>
      </w:hyperlink>
      <w:r>
        <w:t xml:space="preserve"> Минэкономразвития России от 30.11.2023 N 842)</w:t>
      </w:r>
    </w:p>
    <w:p w:rsidR="00DA185D" w:rsidRDefault="00DA185D">
      <w:pPr>
        <w:pStyle w:val="ConsPlusNormal"/>
        <w:spacing w:before="220"/>
        <w:ind w:firstLine="540"/>
        <w:jc w:val="both"/>
      </w:pPr>
      <w:bookmarkStart w:id="14" w:name="P177"/>
      <w:bookmarkEnd w:id="14"/>
      <w:r>
        <w:t xml:space="preserve">в) не более двукратного размера ключевой ставки Банка России, установленной на дату заключения договора микрозайма с иными субъектами малого и среднего предпринимательства, не указанными в </w:t>
      </w:r>
      <w:hyperlink w:anchor="P174">
        <w:r>
          <w:rPr>
            <w:color w:val="0000FF"/>
          </w:rPr>
          <w:t>подпунктах "а"</w:t>
        </w:r>
      </w:hyperlink>
      <w:r>
        <w:t xml:space="preserve"> и </w:t>
      </w:r>
      <w:hyperlink w:anchor="P175">
        <w:r>
          <w:rPr>
            <w:color w:val="0000FF"/>
          </w:rPr>
          <w:t>"б"</w:t>
        </w:r>
      </w:hyperlink>
      <w:r>
        <w:t xml:space="preserve"> настоящего пункта.</w:t>
      </w:r>
    </w:p>
    <w:p w:rsidR="00DA185D" w:rsidRDefault="00DA185D">
      <w:pPr>
        <w:pStyle w:val="ConsPlusNormal"/>
        <w:spacing w:before="220"/>
        <w:ind w:firstLine="540"/>
        <w:jc w:val="both"/>
      </w:pPr>
      <w:r>
        <w:t>2.1.2.14.2. Процентная ставка при отсутствии залогового обеспечения и (или) поручительства (гарантии) фонда содействия кредитованию (гарантийного фонда, фонда поручительств) составляет:</w:t>
      </w:r>
    </w:p>
    <w:p w:rsidR="00DA185D" w:rsidRDefault="00DA185D">
      <w:pPr>
        <w:pStyle w:val="ConsPlusNormal"/>
        <w:spacing w:before="220"/>
        <w:ind w:firstLine="540"/>
        <w:jc w:val="both"/>
      </w:pPr>
      <w:r>
        <w:t xml:space="preserve">для субъектов малого и среднего предпринимательства, а также физических лиц, применяющих специальный налоговый режим "Налог на профессиональный доход", указанных в </w:t>
      </w:r>
      <w:hyperlink w:anchor="P174">
        <w:r>
          <w:rPr>
            <w:color w:val="0000FF"/>
          </w:rPr>
          <w:t>подпункте "а" пункта 2.1.2.14.1</w:t>
        </w:r>
      </w:hyperlink>
      <w:r>
        <w:t xml:space="preserve"> настоящих Требований, - не более полуторакратного размера ключевой ставки Банка России, установленной на дату заключения договора микрозайма с субъектом малого и среднего предпринимательства, а также с физическим лицом, применяющим специальный налоговый режим "Налог на профессиональный доход";</w:t>
      </w:r>
    </w:p>
    <w:p w:rsidR="00DA185D" w:rsidRDefault="00DA185D">
      <w:pPr>
        <w:pStyle w:val="ConsPlusNormal"/>
        <w:spacing w:before="220"/>
        <w:ind w:firstLine="540"/>
        <w:jc w:val="both"/>
      </w:pPr>
      <w:r>
        <w:t xml:space="preserve">для субъектов малого и среднего предпринимательства, в том числе социальных предприятий, физических лиц, применяющих специальный налоговый режим "Налог на профессиональный доход", указанных в </w:t>
      </w:r>
      <w:hyperlink w:anchor="P175">
        <w:r>
          <w:rPr>
            <w:color w:val="0000FF"/>
          </w:rPr>
          <w:t>подпункте "б" пункта 2.1.2.14.1</w:t>
        </w:r>
      </w:hyperlink>
      <w:r>
        <w:t xml:space="preserve"> настоящих Требований, - не более размера ключевой ставки Банка России, установленной на дату заключения договора микрозайма с субъектом малого и среднего предпринимательства, а также физическим лицом, применяющим специальный налоговый режим "Налог на профессиональный доход";</w:t>
      </w:r>
    </w:p>
    <w:p w:rsidR="00DA185D" w:rsidRDefault="00DA185D">
      <w:pPr>
        <w:pStyle w:val="ConsPlusNormal"/>
        <w:spacing w:before="220"/>
        <w:ind w:firstLine="540"/>
        <w:jc w:val="both"/>
      </w:pPr>
      <w:r>
        <w:t xml:space="preserve">для субъектов малого и среднего предпринимательства, указанных в </w:t>
      </w:r>
      <w:hyperlink w:anchor="P177">
        <w:r>
          <w:rPr>
            <w:color w:val="0000FF"/>
          </w:rPr>
          <w:t>подпункте "в" пункта 2.1.2.14.1</w:t>
        </w:r>
      </w:hyperlink>
      <w:r>
        <w:t xml:space="preserve"> настоящих Требований, - не более 2,5-кратного размера ключевой ставки Банка России, установленной на дату заключения договора микрозайма с субъектом малого и среднего предпринимательства.</w:t>
      </w:r>
    </w:p>
    <w:p w:rsidR="00DA185D" w:rsidRDefault="00DA185D">
      <w:pPr>
        <w:pStyle w:val="ConsPlusNormal"/>
        <w:spacing w:before="220"/>
        <w:ind w:firstLine="540"/>
        <w:jc w:val="both"/>
      </w:pPr>
      <w:bookmarkStart w:id="15" w:name="P182"/>
      <w:bookmarkEnd w:id="15"/>
      <w:r>
        <w:t>2.1.2.15. Под приоритетными понимаются проекты, которые удовлетворяют одному или нескольким условиям:</w:t>
      </w:r>
    </w:p>
    <w:p w:rsidR="00DA185D" w:rsidRDefault="00DA185D">
      <w:pPr>
        <w:pStyle w:val="ConsPlusNormal"/>
        <w:spacing w:before="220"/>
        <w:ind w:firstLine="540"/>
        <w:jc w:val="both"/>
      </w:pPr>
      <w:r>
        <w:t>а) субъект малого и среднего предпринимательства является резидентом индустриального (промышленного) парка, агропромышленного парка, бизнес-парка, технопарка, промышленного технопарка, бизнес-инкубатора, коворкинга, расположенного в помещениях центра "Мой бизнес", и включен в реестр резидентов таких организаций, образующих инфраструктуру поддержки субъектов малого и среднего предпринимательства;</w:t>
      </w:r>
    </w:p>
    <w:p w:rsidR="00DA185D" w:rsidRDefault="00DA185D">
      <w:pPr>
        <w:pStyle w:val="ConsPlusNormal"/>
        <w:spacing w:before="220"/>
        <w:ind w:firstLine="540"/>
        <w:jc w:val="both"/>
      </w:pPr>
      <w:r>
        <w:t>б) субъект малого и среднего предпринимательства осуществляет экспортную деятельность;</w:t>
      </w:r>
    </w:p>
    <w:p w:rsidR="00DA185D" w:rsidRDefault="00DA185D">
      <w:pPr>
        <w:pStyle w:val="ConsPlusNormal"/>
        <w:spacing w:before="220"/>
        <w:ind w:firstLine="540"/>
        <w:jc w:val="both"/>
      </w:pPr>
      <w:r>
        <w:t>в) субъект малого и среднего предпринимательства создан женщиной, зарегистрированной в качестве индивидуального предпринимателя или являющейся единоличным исполнительным органом юридического лица, и (или) женщинами, являющимися учредителями (участниками) юридического лица, а их доля в уставном капитале общества с ограниченной ответственностью или складочном капитале хозяйственного товарищества составляет не менее 50% либо не менее чем 50% голосующих акций акционерного общества;</w:t>
      </w:r>
    </w:p>
    <w:p w:rsidR="00DA185D" w:rsidRDefault="00DA185D">
      <w:pPr>
        <w:pStyle w:val="ConsPlusNormal"/>
        <w:spacing w:before="220"/>
        <w:ind w:firstLine="540"/>
        <w:jc w:val="both"/>
      </w:pPr>
      <w:r>
        <w:t>г) физическое лицо является женщиной, применяющей специальный налоговый режим "Налог на профессиональный доход";</w:t>
      </w:r>
    </w:p>
    <w:p w:rsidR="00DA185D" w:rsidRDefault="00DA185D">
      <w:pPr>
        <w:pStyle w:val="ConsPlusNormal"/>
        <w:spacing w:before="220"/>
        <w:ind w:firstLine="540"/>
        <w:jc w:val="both"/>
      </w:pPr>
      <w:r>
        <w:t xml:space="preserve">д) субъект малого и среднего предпринимательства является сельскохозяйственным производственным или потребительским кооперативом или членом сельскохозяйственного потребительского кооператива - крестьянским (фермерским) хозяйством в соответствии с </w:t>
      </w:r>
      <w:r>
        <w:lastRenderedPageBreak/>
        <w:t xml:space="preserve">Федеральным </w:t>
      </w:r>
      <w:hyperlink r:id="rId103">
        <w:r>
          <w:rPr>
            <w:color w:val="0000FF"/>
          </w:rPr>
          <w:t>законом</w:t>
        </w:r>
      </w:hyperlink>
      <w:r>
        <w:t xml:space="preserve"> от 8 декабря 1995 г. N 193-ФЗ "О сельскохозяйственной кооперации";</w:t>
      </w:r>
    </w:p>
    <w:p w:rsidR="00DA185D" w:rsidRDefault="00DA185D">
      <w:pPr>
        <w:pStyle w:val="ConsPlusNormal"/>
        <w:spacing w:before="220"/>
        <w:ind w:firstLine="540"/>
        <w:jc w:val="both"/>
      </w:pPr>
      <w:r>
        <w:t>е) на дату заключения договора (соглашения) о предоставлении микрозайма субъект малого и среднего предпринимательства относится к молодежному предпринимательству (физическое лицо до 35 лет (включительно) зарегистрировано в качестве индивидуального предпринимателя; в состав учредителей (участников) или акционеров юридического лица входит физическое лицо до 35 лет (включительно), владеющее не менее чем 50% доли в уставном капитале общества с ограниченной ответственностью или складочном капитале хозяйственного товарищества либо не менее чем 50% голосующих акций акционерного общества), а также физическое лицо, применяющее специальный налоговый режим "Налог на профессиональный доход", не достигло возраста 36 лет;</w:t>
      </w:r>
    </w:p>
    <w:p w:rsidR="00DA185D" w:rsidRDefault="00DA185D">
      <w:pPr>
        <w:pStyle w:val="ConsPlusNormal"/>
        <w:jc w:val="both"/>
      </w:pPr>
      <w:r>
        <w:t xml:space="preserve">(пп. "е" в ред. </w:t>
      </w:r>
      <w:hyperlink r:id="rId104">
        <w:r>
          <w:rPr>
            <w:color w:val="0000FF"/>
          </w:rPr>
          <w:t>Приказа</w:t>
        </w:r>
      </w:hyperlink>
      <w:r>
        <w:t xml:space="preserve"> Минэкономразвития России от 11.03.2024 N 138)</w:t>
      </w:r>
    </w:p>
    <w:p w:rsidR="00DA185D" w:rsidRDefault="00DA185D">
      <w:pPr>
        <w:pStyle w:val="ConsPlusNormal"/>
        <w:spacing w:before="220"/>
        <w:ind w:firstLine="540"/>
        <w:jc w:val="both"/>
      </w:pPr>
      <w:r>
        <w:t>ж) субъект малого и среднего предпринимательства создан физическим лицом, достигшим возраста 55 лет (физическое лицо, достигшее возраста 55 лет, зарегистрировано в качестве индивидуального предпринимателя; в состав учредителей (участников) или акционеров юридического лица входит физическое лицо, достигшее возраста 55 лет, владеющее не менее чем 50% доли в уставном капитале общества с ограниченной ответственностью или складочном капитале хозяйственного товарищества либо не менее чем 50% голосующих акций акционерного общества), а также физическим лицом, достигшим возраста 55 лет, применяющим специальный налоговый режим "Налог на профессиональный доход";</w:t>
      </w:r>
    </w:p>
    <w:p w:rsidR="00DA185D" w:rsidRDefault="00DA185D">
      <w:pPr>
        <w:pStyle w:val="ConsPlusNormal"/>
        <w:jc w:val="both"/>
      </w:pPr>
      <w:r>
        <w:t xml:space="preserve">(в ред. </w:t>
      </w:r>
      <w:hyperlink r:id="rId105">
        <w:r>
          <w:rPr>
            <w:color w:val="0000FF"/>
          </w:rPr>
          <w:t>Приказа</w:t>
        </w:r>
      </w:hyperlink>
      <w:r>
        <w:t xml:space="preserve"> Минэкономразвития России от 11.03.2024 N 138)</w:t>
      </w:r>
    </w:p>
    <w:p w:rsidR="00DA185D" w:rsidRDefault="00DA185D">
      <w:pPr>
        <w:pStyle w:val="ConsPlusNormal"/>
        <w:spacing w:before="220"/>
        <w:ind w:firstLine="540"/>
        <w:jc w:val="both"/>
      </w:pPr>
      <w:r>
        <w:t>з) физическое лицо, применяющее специальный налоговый режим "Налог на профессиональный доход", является резидентом бизнес-инкубатора (за исключением бизнес-инкубаторов инновационного типа), коворкинга, расположенного в помещениях центра "Мой бизнес", и включено в реестр резидентов таких организаций, образующих инфраструктуру поддержки субъектов малого и среднего предпринимательства;</w:t>
      </w:r>
    </w:p>
    <w:p w:rsidR="00DA185D" w:rsidRDefault="00DA185D">
      <w:pPr>
        <w:pStyle w:val="ConsPlusNormal"/>
        <w:spacing w:before="220"/>
        <w:ind w:firstLine="540"/>
        <w:jc w:val="both"/>
      </w:pPr>
      <w:r>
        <w:t>и) субъект малого и среднего предпринимательства является вновь зарегистрированным и действующим менее 2 (двух) лет на дату заключения договора (соглашения) о предоставлении микрозайма;</w:t>
      </w:r>
    </w:p>
    <w:p w:rsidR="00DA185D" w:rsidRDefault="00DA185D">
      <w:pPr>
        <w:pStyle w:val="ConsPlusNormal"/>
        <w:jc w:val="both"/>
      </w:pPr>
      <w:r>
        <w:t xml:space="preserve">(в ред. </w:t>
      </w:r>
      <w:hyperlink r:id="rId106">
        <w:r>
          <w:rPr>
            <w:color w:val="0000FF"/>
          </w:rPr>
          <w:t>Приказа</w:t>
        </w:r>
      </w:hyperlink>
      <w:r>
        <w:t xml:space="preserve"> Минэкономразвития России от 11.03.2024 N 138)</w:t>
      </w:r>
    </w:p>
    <w:p w:rsidR="00DA185D" w:rsidRDefault="00DA185D">
      <w:pPr>
        <w:pStyle w:val="ConsPlusNormal"/>
        <w:spacing w:before="220"/>
        <w:ind w:firstLine="540"/>
        <w:jc w:val="both"/>
      </w:pPr>
      <w:r>
        <w:t xml:space="preserve">к) субъект малого и среднего предпринимательства осуществляет следующие виды деятельности в соответствии с Общероссийским </w:t>
      </w:r>
      <w:hyperlink r:id="rId107">
        <w:r>
          <w:rPr>
            <w:color w:val="0000FF"/>
          </w:rPr>
          <w:t>классификатором</w:t>
        </w:r>
      </w:hyperlink>
      <w:r>
        <w:t xml:space="preserve"> видов экономической деятельности (ОК 029-2014 (КДЕС Ред. 2) (далее - Общероссийский классификатор видов экономической деятельности):</w:t>
      </w:r>
    </w:p>
    <w:p w:rsidR="00DA185D" w:rsidRDefault="00DA185D">
      <w:pPr>
        <w:pStyle w:val="ConsPlusNormal"/>
        <w:jc w:val="both"/>
      </w:pPr>
      <w:r>
        <w:t xml:space="preserve">(в ред. </w:t>
      </w:r>
      <w:hyperlink r:id="rId108">
        <w:r>
          <w:rPr>
            <w:color w:val="0000FF"/>
          </w:rPr>
          <w:t>Приказа</w:t>
        </w:r>
      </w:hyperlink>
      <w:r>
        <w:t xml:space="preserve"> Минэкономразвития России от 11.03.2024 N 138)</w:t>
      </w:r>
    </w:p>
    <w:p w:rsidR="00DA185D" w:rsidRDefault="00DA185D">
      <w:pPr>
        <w:pStyle w:val="ConsPlusNormal"/>
        <w:spacing w:before="220"/>
        <w:ind w:firstLine="540"/>
        <w:jc w:val="both"/>
      </w:pPr>
      <w:r>
        <w:t xml:space="preserve">обрабатывающие производства (в рамках </w:t>
      </w:r>
      <w:hyperlink r:id="rId109">
        <w:r>
          <w:rPr>
            <w:color w:val="0000FF"/>
          </w:rPr>
          <w:t>раздела C</w:t>
        </w:r>
      </w:hyperlink>
      <w:r>
        <w:t xml:space="preserve"> "Обрабатывающие производства" Общероссийского классификатора видов экономической деятельности);</w:t>
      </w:r>
    </w:p>
    <w:p w:rsidR="00DA185D" w:rsidRDefault="00DA185D">
      <w:pPr>
        <w:pStyle w:val="ConsPlusNormal"/>
        <w:spacing w:before="220"/>
        <w:ind w:firstLine="540"/>
        <w:jc w:val="both"/>
      </w:pPr>
      <w:r>
        <w:t xml:space="preserve">деятельность гостиниц и предприятий общественного питания (в рамках </w:t>
      </w:r>
      <w:hyperlink r:id="rId110">
        <w:r>
          <w:rPr>
            <w:color w:val="0000FF"/>
          </w:rPr>
          <w:t>раздела I</w:t>
        </w:r>
      </w:hyperlink>
      <w:r>
        <w:t xml:space="preserve"> "Деятельность гостиниц и предприятий общественного питания" Общероссийского классификатора видов экономической деятельности);</w:t>
      </w:r>
    </w:p>
    <w:p w:rsidR="00DA185D" w:rsidRDefault="00DA185D">
      <w:pPr>
        <w:pStyle w:val="ConsPlusNormal"/>
        <w:spacing w:before="220"/>
        <w:ind w:firstLine="540"/>
        <w:jc w:val="both"/>
      </w:pPr>
      <w:r>
        <w:t xml:space="preserve">деятельность в области информации и связи (в рамках </w:t>
      </w:r>
      <w:hyperlink r:id="rId111">
        <w:r>
          <w:rPr>
            <w:color w:val="0000FF"/>
          </w:rPr>
          <w:t>раздела J</w:t>
        </w:r>
      </w:hyperlink>
      <w:r>
        <w:t xml:space="preserve"> "Деятельность в области информации и связи" Общероссийского классификатора видов экономической деятельности);</w:t>
      </w:r>
    </w:p>
    <w:p w:rsidR="00DA185D" w:rsidRDefault="00DA185D">
      <w:pPr>
        <w:pStyle w:val="ConsPlusNormal"/>
        <w:spacing w:before="220"/>
        <w:ind w:firstLine="540"/>
        <w:jc w:val="both"/>
      </w:pPr>
      <w:r>
        <w:t xml:space="preserve">деятельность профессиональная, научная и техническая (в рамках </w:t>
      </w:r>
      <w:hyperlink r:id="rId112">
        <w:r>
          <w:rPr>
            <w:color w:val="0000FF"/>
          </w:rPr>
          <w:t>раздела M</w:t>
        </w:r>
      </w:hyperlink>
      <w:r>
        <w:t xml:space="preserve"> "Деятельность профессиональная, научная и техническая" Общероссийского классификатора видов экономической деятельности);</w:t>
      </w:r>
    </w:p>
    <w:p w:rsidR="00DA185D" w:rsidRDefault="00DA185D">
      <w:pPr>
        <w:pStyle w:val="ConsPlusNormal"/>
        <w:spacing w:before="220"/>
        <w:ind w:firstLine="540"/>
        <w:jc w:val="both"/>
      </w:pPr>
      <w:r>
        <w:t xml:space="preserve">в сфере туризма (в рамках </w:t>
      </w:r>
      <w:hyperlink r:id="rId113">
        <w:r>
          <w:rPr>
            <w:color w:val="0000FF"/>
          </w:rPr>
          <w:t>раздела N</w:t>
        </w:r>
      </w:hyperlink>
      <w:r>
        <w:t xml:space="preserve"> "Деятельность административная и сопутствующие услуги" Общероссийского классификатора видов экономической деятельности);</w:t>
      </w:r>
    </w:p>
    <w:p w:rsidR="00DA185D" w:rsidRDefault="00DA185D">
      <w:pPr>
        <w:pStyle w:val="ConsPlusNormal"/>
        <w:spacing w:before="220"/>
        <w:ind w:firstLine="540"/>
        <w:jc w:val="both"/>
      </w:pPr>
      <w:r>
        <w:lastRenderedPageBreak/>
        <w:t>л) иные приоритетные проекты, определенные субъектом Российской Федерации.</w:t>
      </w:r>
    </w:p>
    <w:p w:rsidR="00DA185D" w:rsidRDefault="00DA185D">
      <w:pPr>
        <w:pStyle w:val="ConsPlusNormal"/>
        <w:jc w:val="both"/>
      </w:pPr>
      <w:r>
        <w:t xml:space="preserve">(п. 2.1.2.15 в ред. </w:t>
      </w:r>
      <w:hyperlink r:id="rId114">
        <w:r>
          <w:rPr>
            <w:color w:val="0000FF"/>
          </w:rPr>
          <w:t>Приказа</w:t>
        </w:r>
      </w:hyperlink>
      <w:r>
        <w:t xml:space="preserve"> Минэкономразвития России от 30.11.2023 N 842)</w:t>
      </w:r>
    </w:p>
    <w:p w:rsidR="00DA185D" w:rsidRDefault="00DA185D">
      <w:pPr>
        <w:pStyle w:val="ConsPlusNormal"/>
        <w:spacing w:before="220"/>
        <w:ind w:firstLine="540"/>
        <w:jc w:val="both"/>
      </w:pPr>
      <w:r>
        <w:t>2.1.2.15.1. Микрозаем государственной микрофинансовой организации предоставляется, если субъект малого и среднего предпринимательства или организация, образующая инфраструктуру поддержки субъектов малого и среднего предпринимательства, отвечает следующим критериям:</w:t>
      </w:r>
    </w:p>
    <w:p w:rsidR="00DA185D" w:rsidRDefault="00DA185D">
      <w:pPr>
        <w:pStyle w:val="ConsPlusNormal"/>
        <w:spacing w:before="220"/>
        <w:ind w:firstLine="540"/>
        <w:jc w:val="both"/>
      </w:pPr>
      <w:r>
        <w:t>а) по состоянию на любую дату в течение периода, равного 30 календарным дням, предшествующего дате заключения договора (соглашения) о предоставлении микрозайма, отсутствует просроченная задолженность по налогам, сборам и иным обязательным платежам в бюджеты бюджетной системы Российской Федерации, превышающая 50 тыс. рублей;</w:t>
      </w:r>
    </w:p>
    <w:p w:rsidR="00DA185D" w:rsidRDefault="00DA185D">
      <w:pPr>
        <w:pStyle w:val="ConsPlusNormal"/>
        <w:spacing w:before="220"/>
        <w:ind w:firstLine="540"/>
        <w:jc w:val="both"/>
      </w:pPr>
      <w:r>
        <w:t>б) на дату подачи заявки на предоставление микрозайма отсутствует задолженность перед работниками (персоналом) по заработной плате более 3 (трех) месяцев;</w:t>
      </w:r>
    </w:p>
    <w:p w:rsidR="00DA185D" w:rsidRDefault="00DA185D">
      <w:pPr>
        <w:pStyle w:val="ConsPlusNormal"/>
        <w:spacing w:before="220"/>
        <w:ind w:firstLine="540"/>
        <w:jc w:val="both"/>
      </w:pPr>
      <w:r>
        <w:t>в) в отношении субъекта малого и среднего предпринимательства, физического лица, применяющего специальный налоговый режим "Налог на профессиональный доход", и (или) организации, образующей инфраструктуру поддержки субъектов малого и среднего предпринимательства, не применяются процедуры несостоятельности (банкротства), в том числе наблюдение, финансовое оздоровление, внешнее управление, конкурсное производство либо аннулирование или приостановление действия лицензии (в случае, если деятельность подлежит лицензированию).</w:t>
      </w:r>
    </w:p>
    <w:p w:rsidR="00DA185D" w:rsidRDefault="00DA185D">
      <w:pPr>
        <w:pStyle w:val="ConsPlusNormal"/>
        <w:spacing w:before="220"/>
        <w:ind w:firstLine="540"/>
        <w:jc w:val="both"/>
      </w:pPr>
      <w:r>
        <w:t xml:space="preserve">2.1.2.15.2. Утратил силу. - </w:t>
      </w:r>
      <w:hyperlink r:id="rId115">
        <w:r>
          <w:rPr>
            <w:color w:val="0000FF"/>
          </w:rPr>
          <w:t>Приказ</w:t>
        </w:r>
      </w:hyperlink>
      <w:r>
        <w:t xml:space="preserve"> Минэкономразвития России от 24.03.2022 N 149.</w:t>
      </w:r>
    </w:p>
    <w:p w:rsidR="00DA185D" w:rsidRDefault="00DA185D">
      <w:pPr>
        <w:pStyle w:val="ConsPlusNormal"/>
        <w:spacing w:before="220"/>
        <w:ind w:firstLine="540"/>
        <w:jc w:val="both"/>
      </w:pPr>
      <w:r>
        <w:t xml:space="preserve">2.1.2.16. Руководитель государственной микрофинансовой организации должен соответствовать квалификационным требованиям, предусмотренным Федеральным </w:t>
      </w:r>
      <w:hyperlink r:id="rId116">
        <w:r>
          <w:rPr>
            <w:color w:val="0000FF"/>
          </w:rPr>
          <w:t>законом</w:t>
        </w:r>
      </w:hyperlink>
      <w:r>
        <w:t xml:space="preserve"> N 151-ФЗ.</w:t>
      </w:r>
    </w:p>
    <w:p w:rsidR="00DA185D" w:rsidRDefault="00DA185D">
      <w:pPr>
        <w:pStyle w:val="ConsPlusNormal"/>
        <w:jc w:val="both"/>
      </w:pPr>
      <w:r>
        <w:t xml:space="preserve">(п. 2.1.2.16 в ред. </w:t>
      </w:r>
      <w:hyperlink r:id="rId117">
        <w:r>
          <w:rPr>
            <w:color w:val="0000FF"/>
          </w:rPr>
          <w:t>Приказа</w:t>
        </w:r>
      </w:hyperlink>
      <w:r>
        <w:t xml:space="preserve"> Минэкономразвития России от 23.11.2021 N 705)</w:t>
      </w:r>
    </w:p>
    <w:p w:rsidR="00DA185D" w:rsidRDefault="00DA185D">
      <w:pPr>
        <w:pStyle w:val="ConsPlusNormal"/>
        <w:spacing w:before="220"/>
        <w:ind w:firstLine="540"/>
        <w:jc w:val="both"/>
      </w:pPr>
      <w:r>
        <w:t xml:space="preserve">2.1.2.17. Лицо, осуществляющее функции главного бухгалтера государственной микрофинансовой организации, должно соответствовать квалификационным требованиям, предусмотренным </w:t>
      </w:r>
      <w:hyperlink r:id="rId118">
        <w:r>
          <w:rPr>
            <w:color w:val="0000FF"/>
          </w:rPr>
          <w:t>статьей 4.1-1</w:t>
        </w:r>
      </w:hyperlink>
      <w:r>
        <w:t xml:space="preserve"> Федерального закона N 151-ФЗ.</w:t>
      </w:r>
    </w:p>
    <w:p w:rsidR="00DA185D" w:rsidRDefault="00DA185D">
      <w:pPr>
        <w:pStyle w:val="ConsPlusNormal"/>
        <w:jc w:val="both"/>
      </w:pPr>
      <w:r>
        <w:t xml:space="preserve">(п. 2.1.2.17 в ред. </w:t>
      </w:r>
      <w:hyperlink r:id="rId119">
        <w:r>
          <w:rPr>
            <w:color w:val="0000FF"/>
          </w:rPr>
          <w:t>Приказа</w:t>
        </w:r>
      </w:hyperlink>
      <w:r>
        <w:t xml:space="preserve"> Минэкономразвития России от 30.11.2023 N 842)</w:t>
      </w:r>
    </w:p>
    <w:p w:rsidR="00DA185D" w:rsidRDefault="00DA185D">
      <w:pPr>
        <w:pStyle w:val="ConsPlusNormal"/>
        <w:spacing w:before="220"/>
        <w:ind w:firstLine="540"/>
        <w:jc w:val="both"/>
      </w:pPr>
      <w:bookmarkStart w:id="16" w:name="P213"/>
      <w:bookmarkEnd w:id="16"/>
      <w:r>
        <w:t>2.1.2.18. Государственная микрофинансовая организация должна обеспечивать организацию и осуществление внутреннего контроля ведения бухгалтерского учета и составления бухгалтерской (финансовой) отчетности.</w:t>
      </w:r>
    </w:p>
    <w:p w:rsidR="00DA185D" w:rsidRDefault="00DA185D">
      <w:pPr>
        <w:pStyle w:val="ConsPlusNormal"/>
        <w:spacing w:before="220"/>
        <w:ind w:firstLine="540"/>
        <w:jc w:val="both"/>
      </w:pPr>
      <w:r>
        <w:t>2.1.2.18.1. Государственная микрофинансовая организация в целях стратегического обеспечения микрофинансовой деятельности разрабатывает программу деятельности государственной микрофинансовой организации на трехлетний период, включающую:</w:t>
      </w:r>
    </w:p>
    <w:p w:rsidR="00DA185D" w:rsidRDefault="00DA185D">
      <w:pPr>
        <w:pStyle w:val="ConsPlusNormal"/>
        <w:spacing w:before="220"/>
        <w:ind w:firstLine="540"/>
        <w:jc w:val="both"/>
      </w:pPr>
      <w:r>
        <w:t>а) анализ деятельности государственной микрофинансовой организации;</w:t>
      </w:r>
    </w:p>
    <w:p w:rsidR="00DA185D" w:rsidRDefault="00DA185D">
      <w:pPr>
        <w:pStyle w:val="ConsPlusNormal"/>
        <w:spacing w:before="220"/>
        <w:ind w:firstLine="540"/>
        <w:jc w:val="both"/>
      </w:pPr>
      <w:r>
        <w:t>б) ежегодные целевые значения ключевых показателей эффективности;</w:t>
      </w:r>
    </w:p>
    <w:p w:rsidR="00DA185D" w:rsidRDefault="00DA185D">
      <w:pPr>
        <w:pStyle w:val="ConsPlusNormal"/>
        <w:spacing w:before="220"/>
        <w:ind w:firstLine="540"/>
        <w:jc w:val="both"/>
      </w:pPr>
      <w:r>
        <w:t>в) мероприятия по продвижению микрофинансовых продуктов, расширению партнерской сети и позиционированию государственной микрофинансовой организации;</w:t>
      </w:r>
    </w:p>
    <w:p w:rsidR="00DA185D" w:rsidRDefault="00DA185D">
      <w:pPr>
        <w:pStyle w:val="ConsPlusNormal"/>
        <w:spacing w:before="220"/>
        <w:ind w:firstLine="540"/>
        <w:jc w:val="both"/>
      </w:pPr>
      <w:r>
        <w:t>г) комплекс мероприятий по достижению целевых значений ключевых показателей эффективности.</w:t>
      </w:r>
    </w:p>
    <w:p w:rsidR="00DA185D" w:rsidRDefault="00DA185D">
      <w:pPr>
        <w:pStyle w:val="ConsPlusNormal"/>
        <w:jc w:val="both"/>
      </w:pPr>
      <w:r>
        <w:t xml:space="preserve">(п. 2.1.2.18.1 введен </w:t>
      </w:r>
      <w:hyperlink r:id="rId120">
        <w:r>
          <w:rPr>
            <w:color w:val="0000FF"/>
          </w:rPr>
          <w:t>Приказом</w:t>
        </w:r>
      </w:hyperlink>
      <w:r>
        <w:t xml:space="preserve"> Минэкономразвития России от 30.11.2023 N 842)</w:t>
      </w:r>
    </w:p>
    <w:p w:rsidR="00DA185D" w:rsidRDefault="00DA185D">
      <w:pPr>
        <w:pStyle w:val="ConsPlusNormal"/>
        <w:spacing w:before="220"/>
        <w:ind w:firstLine="540"/>
        <w:jc w:val="both"/>
      </w:pPr>
      <w:r>
        <w:t xml:space="preserve">2.1.2.18.2. Программа деятельности государственной микрофинансовой организации на </w:t>
      </w:r>
      <w:r>
        <w:lastRenderedPageBreak/>
        <w:t>трехлетний период утверждается высшим или иным уполномоченным органом управления государственной микрофинансовой организации.</w:t>
      </w:r>
    </w:p>
    <w:p w:rsidR="00DA185D" w:rsidRDefault="00DA185D">
      <w:pPr>
        <w:pStyle w:val="ConsPlusNormal"/>
        <w:jc w:val="both"/>
      </w:pPr>
      <w:r>
        <w:t xml:space="preserve">(п. 2.1.2.18.2 введен </w:t>
      </w:r>
      <w:hyperlink r:id="rId121">
        <w:r>
          <w:rPr>
            <w:color w:val="0000FF"/>
          </w:rPr>
          <w:t>Приказом</w:t>
        </w:r>
      </w:hyperlink>
      <w:r>
        <w:t xml:space="preserve"> Минэкономразвития России от 30.11.2023 N 842)</w:t>
      </w:r>
    </w:p>
    <w:p w:rsidR="00DA185D" w:rsidRDefault="00DA185D">
      <w:pPr>
        <w:pStyle w:val="ConsPlusNormal"/>
        <w:spacing w:before="220"/>
        <w:ind w:firstLine="540"/>
        <w:jc w:val="both"/>
      </w:pPr>
      <w:r>
        <w:t>2.1.2.18.3. Ключевыми показателями эффективности деятельности государственной микрофинансовой организации являются:</w:t>
      </w:r>
    </w:p>
    <w:p w:rsidR="00DA185D" w:rsidRDefault="00DA185D">
      <w:pPr>
        <w:pStyle w:val="ConsPlusNormal"/>
        <w:spacing w:before="220"/>
        <w:ind w:firstLine="540"/>
        <w:jc w:val="both"/>
      </w:pPr>
      <w:r>
        <w:t>а) годовой объем микрозаймов (в количественном и объемном выражении), предоставленных субъектам малого и среднего предпринимательства и физическим лицам, применяющим специальный налоговый режим "Налог на профессиональный доход";</w:t>
      </w:r>
    </w:p>
    <w:p w:rsidR="00DA185D" w:rsidRDefault="00DA185D">
      <w:pPr>
        <w:pStyle w:val="ConsPlusNormal"/>
        <w:spacing w:before="220"/>
        <w:ind w:firstLine="540"/>
        <w:jc w:val="both"/>
      </w:pPr>
      <w:r>
        <w:t xml:space="preserve">б) годовой объем микрозаймов (в количественном и объемном выражении), предоставленных представителям приоритетных групп, указанных в </w:t>
      </w:r>
      <w:hyperlink w:anchor="P331">
        <w:r>
          <w:rPr>
            <w:color w:val="0000FF"/>
          </w:rPr>
          <w:t>пункте 2.1.2.19.8</w:t>
        </w:r>
      </w:hyperlink>
      <w:r>
        <w:t xml:space="preserve"> настоящих Требований;</w:t>
      </w:r>
    </w:p>
    <w:p w:rsidR="00DA185D" w:rsidRDefault="00DA185D">
      <w:pPr>
        <w:pStyle w:val="ConsPlusNormal"/>
        <w:spacing w:before="220"/>
        <w:ind w:firstLine="540"/>
        <w:jc w:val="both"/>
      </w:pPr>
      <w:r>
        <w:t>в) результат от операционной и финансовой деятельности за отчетный год по основному виду деятельности государственной микрофинансовой организации (Р), рассчитанный по формуле:</w:t>
      </w:r>
    </w:p>
    <w:p w:rsidR="00DA185D" w:rsidRDefault="00DA185D">
      <w:pPr>
        <w:pStyle w:val="ConsPlusNormal"/>
        <w:jc w:val="both"/>
      </w:pPr>
    </w:p>
    <w:p w:rsidR="00DA185D" w:rsidRDefault="00DA185D">
      <w:pPr>
        <w:pStyle w:val="ConsPlusNormal"/>
        <w:jc w:val="center"/>
      </w:pPr>
      <w:r>
        <w:t>Р = ДР + ДМ + ПД - РН - ОР - У,</w:t>
      </w:r>
    </w:p>
    <w:p w:rsidR="00DA185D" w:rsidRDefault="00DA185D">
      <w:pPr>
        <w:pStyle w:val="ConsPlusNormal"/>
        <w:jc w:val="both"/>
      </w:pPr>
    </w:p>
    <w:p w:rsidR="00DA185D" w:rsidRDefault="00DA185D">
      <w:pPr>
        <w:pStyle w:val="ConsPlusNormal"/>
        <w:ind w:firstLine="540"/>
        <w:jc w:val="both"/>
      </w:pPr>
      <w:r>
        <w:t>где:</w:t>
      </w:r>
    </w:p>
    <w:p w:rsidR="00DA185D" w:rsidRDefault="00DA185D">
      <w:pPr>
        <w:pStyle w:val="ConsPlusNormal"/>
        <w:spacing w:before="220"/>
        <w:ind w:firstLine="540"/>
        <w:jc w:val="both"/>
      </w:pPr>
      <w:r>
        <w:t>ДР - доход от размещения временно свободных денежных средств за отчетный год;</w:t>
      </w:r>
    </w:p>
    <w:p w:rsidR="00DA185D" w:rsidRDefault="00DA185D">
      <w:pPr>
        <w:pStyle w:val="ConsPlusNormal"/>
        <w:spacing w:before="220"/>
        <w:ind w:firstLine="540"/>
        <w:jc w:val="both"/>
      </w:pPr>
      <w:r>
        <w:t>ДМ - доход за предоставление микрозаймов за отчетный год;</w:t>
      </w:r>
    </w:p>
    <w:p w:rsidR="00DA185D" w:rsidRDefault="00DA185D">
      <w:pPr>
        <w:pStyle w:val="ConsPlusNormal"/>
        <w:spacing w:before="220"/>
        <w:ind w:firstLine="540"/>
        <w:jc w:val="both"/>
      </w:pPr>
      <w:r>
        <w:t>ПД - прочие доходы от основного вида деятельности за отчетный год;</w:t>
      </w:r>
    </w:p>
    <w:p w:rsidR="00DA185D" w:rsidRDefault="00DA185D">
      <w:pPr>
        <w:pStyle w:val="ConsPlusNormal"/>
        <w:spacing w:before="220"/>
        <w:ind w:firstLine="540"/>
        <w:jc w:val="both"/>
      </w:pPr>
      <w:r>
        <w:t>РН - расход, связанный с уплатой соответствующих налогов, связанных с получением доходов от размещения временно свободных денежных средств и микрозаймов за отчетный год;</w:t>
      </w:r>
    </w:p>
    <w:p w:rsidR="00DA185D" w:rsidRDefault="00DA185D">
      <w:pPr>
        <w:pStyle w:val="ConsPlusNormal"/>
        <w:spacing w:before="220"/>
        <w:ind w:firstLine="540"/>
        <w:jc w:val="both"/>
      </w:pPr>
      <w:r>
        <w:t>ОР - операционные расходы за отчетный год;</w:t>
      </w:r>
    </w:p>
    <w:p w:rsidR="00DA185D" w:rsidRDefault="00DA185D">
      <w:pPr>
        <w:pStyle w:val="ConsPlusNormal"/>
        <w:spacing w:before="220"/>
        <w:ind w:firstLine="540"/>
        <w:jc w:val="both"/>
      </w:pPr>
      <w:r>
        <w:t>У - убытки от потерь по микрозаймам за отчетный год;</w:t>
      </w:r>
    </w:p>
    <w:p w:rsidR="00DA185D" w:rsidRDefault="00DA185D">
      <w:pPr>
        <w:pStyle w:val="ConsPlusNormal"/>
        <w:spacing w:before="220"/>
        <w:ind w:firstLine="540"/>
        <w:jc w:val="both"/>
      </w:pPr>
      <w:r>
        <w:t xml:space="preserve">г) значение показателя "Рентабельность активов", рассчитываемого в соответствии с </w:t>
      </w:r>
      <w:hyperlink w:anchor="P339">
        <w:r>
          <w:rPr>
            <w:color w:val="0000FF"/>
          </w:rPr>
          <w:t>пунктом 2.1.2.19.9</w:t>
        </w:r>
      </w:hyperlink>
      <w:r>
        <w:t xml:space="preserve"> настоящих Требований.</w:t>
      </w:r>
    </w:p>
    <w:p w:rsidR="00DA185D" w:rsidRDefault="00DA185D">
      <w:pPr>
        <w:pStyle w:val="ConsPlusNormal"/>
        <w:jc w:val="both"/>
      </w:pPr>
      <w:r>
        <w:t xml:space="preserve">(п. 2.1.2.18.3 введен </w:t>
      </w:r>
      <w:hyperlink r:id="rId122">
        <w:r>
          <w:rPr>
            <w:color w:val="0000FF"/>
          </w:rPr>
          <w:t>Приказом</w:t>
        </w:r>
      </w:hyperlink>
      <w:r>
        <w:t xml:space="preserve"> Минэкономразвития России от 30.11.2023 N 842)</w:t>
      </w:r>
    </w:p>
    <w:p w:rsidR="00DA185D" w:rsidRDefault="00DA185D">
      <w:pPr>
        <w:pStyle w:val="ConsPlusNormal"/>
        <w:spacing w:before="220"/>
        <w:ind w:firstLine="540"/>
        <w:jc w:val="both"/>
      </w:pPr>
      <w:r>
        <w:t>2.1.2.18.4. Сумма микрозаймов, планируемых к выдаче (предоставлению) в следующем финансовом году (В), устанавливается государственной микрофинансовой организацией и рассчитывается по формуле:</w:t>
      </w:r>
    </w:p>
    <w:p w:rsidR="00DA185D" w:rsidRDefault="00DA185D">
      <w:pPr>
        <w:pStyle w:val="ConsPlusNormal"/>
        <w:jc w:val="both"/>
      </w:pPr>
    </w:p>
    <w:p w:rsidR="00DA185D" w:rsidRDefault="00DA185D">
      <w:pPr>
        <w:pStyle w:val="ConsPlusNormal"/>
        <w:jc w:val="center"/>
      </w:pPr>
      <w:r>
        <w:t>В = К x Э</w:t>
      </w:r>
      <w:r>
        <w:rPr>
          <w:vertAlign w:val="subscript"/>
        </w:rPr>
        <w:t>рс</w:t>
      </w:r>
      <w:r>
        <w:t xml:space="preserve"> - П + (П</w:t>
      </w:r>
      <w:r>
        <w:rPr>
          <w:vertAlign w:val="subscript"/>
        </w:rPr>
        <w:t>п</w:t>
      </w:r>
      <w:r>
        <w:t xml:space="preserve"> - П x Д) + С,</w:t>
      </w:r>
    </w:p>
    <w:p w:rsidR="00DA185D" w:rsidRDefault="00DA185D">
      <w:pPr>
        <w:pStyle w:val="ConsPlusNormal"/>
        <w:jc w:val="both"/>
      </w:pPr>
    </w:p>
    <w:p w:rsidR="00DA185D" w:rsidRDefault="00DA185D">
      <w:pPr>
        <w:pStyle w:val="ConsPlusNormal"/>
        <w:ind w:firstLine="540"/>
        <w:jc w:val="both"/>
      </w:pPr>
      <w:r>
        <w:t>где:</w:t>
      </w:r>
    </w:p>
    <w:p w:rsidR="00DA185D" w:rsidRDefault="00DA185D">
      <w:pPr>
        <w:pStyle w:val="ConsPlusNormal"/>
        <w:spacing w:before="220"/>
        <w:ind w:firstLine="540"/>
        <w:jc w:val="both"/>
      </w:pPr>
      <w:r>
        <w:t>К - собственные средства (капитал);</w:t>
      </w:r>
    </w:p>
    <w:p w:rsidR="00DA185D" w:rsidRDefault="00DA185D">
      <w:pPr>
        <w:pStyle w:val="ConsPlusNormal"/>
        <w:spacing w:before="220"/>
        <w:ind w:firstLine="540"/>
        <w:jc w:val="both"/>
      </w:pPr>
      <w:r>
        <w:t>Э</w:t>
      </w:r>
      <w:r>
        <w:rPr>
          <w:vertAlign w:val="subscript"/>
        </w:rPr>
        <w:t>рс</w:t>
      </w:r>
      <w:r>
        <w:t xml:space="preserve"> - целевое значение показателя "Эффективность размещения средств", установленного </w:t>
      </w:r>
      <w:hyperlink w:anchor="P280">
        <w:r>
          <w:rPr>
            <w:color w:val="0000FF"/>
          </w:rPr>
          <w:t>пунктом 2.1.2.19.2</w:t>
        </w:r>
      </w:hyperlink>
      <w:r>
        <w:t xml:space="preserve"> настоящих Требований;</w:t>
      </w:r>
    </w:p>
    <w:p w:rsidR="00DA185D" w:rsidRDefault="00DA185D">
      <w:pPr>
        <w:pStyle w:val="ConsPlusNormal"/>
        <w:spacing w:before="220"/>
        <w:ind w:firstLine="540"/>
        <w:jc w:val="both"/>
      </w:pPr>
      <w:r>
        <w:t>П - действующий портфель микрозаймов;</w:t>
      </w:r>
    </w:p>
    <w:p w:rsidR="00DA185D" w:rsidRDefault="00DA185D">
      <w:pPr>
        <w:pStyle w:val="ConsPlusNormal"/>
        <w:spacing w:before="220"/>
        <w:ind w:firstLine="540"/>
        <w:jc w:val="both"/>
      </w:pPr>
      <w:r>
        <w:t>П</w:t>
      </w:r>
      <w:r>
        <w:rPr>
          <w:vertAlign w:val="subscript"/>
        </w:rPr>
        <w:t>п</w:t>
      </w:r>
      <w:r>
        <w:t xml:space="preserve"> - объем микрозаймов к выдаче в следующем году за счет планового погашения портфеля;</w:t>
      </w:r>
    </w:p>
    <w:p w:rsidR="00DA185D" w:rsidRDefault="00DA185D">
      <w:pPr>
        <w:pStyle w:val="ConsPlusNormal"/>
        <w:spacing w:before="220"/>
        <w:ind w:firstLine="540"/>
        <w:jc w:val="both"/>
      </w:pPr>
      <w:r>
        <w:t>С - размер субсидии в следующем году на микрофинансовую деятельность;</w:t>
      </w:r>
    </w:p>
    <w:p w:rsidR="00DA185D" w:rsidRDefault="00DA185D">
      <w:pPr>
        <w:pStyle w:val="ConsPlusNormal"/>
        <w:spacing w:before="220"/>
        <w:ind w:firstLine="540"/>
        <w:jc w:val="both"/>
      </w:pPr>
      <w:r>
        <w:lastRenderedPageBreak/>
        <w:t>Д - уровень дефолтности портфеля микрозаймов, рассчитываемый по формуле:</w:t>
      </w:r>
    </w:p>
    <w:p w:rsidR="00DA185D" w:rsidRDefault="00DA185D">
      <w:pPr>
        <w:pStyle w:val="ConsPlusNormal"/>
        <w:jc w:val="both"/>
      </w:pPr>
    </w:p>
    <w:p w:rsidR="00DA185D" w:rsidRDefault="00DA185D">
      <w:pPr>
        <w:pStyle w:val="ConsPlusNormal"/>
        <w:jc w:val="center"/>
      </w:pPr>
      <w:r>
        <w:rPr>
          <w:noProof/>
          <w:position w:val="-23"/>
        </w:rPr>
        <w:drawing>
          <wp:inline distT="0" distB="0" distL="0" distR="0">
            <wp:extent cx="695960" cy="435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3" cstate="print">
                      <a:extLst>
                        <a:ext uri="{28A0092B-C50C-407E-A947-70E740481C1C}">
                          <a14:useLocalDpi xmlns:a14="http://schemas.microsoft.com/office/drawing/2010/main" val="0"/>
                        </a:ext>
                      </a:extLst>
                    </a:blip>
                    <a:srcRect/>
                    <a:stretch>
                      <a:fillRect/>
                    </a:stretch>
                  </pic:blipFill>
                  <pic:spPr bwMode="auto">
                    <a:xfrm>
                      <a:off x="0" y="0"/>
                      <a:ext cx="695960" cy="435610"/>
                    </a:xfrm>
                    <a:prstGeom prst="rect">
                      <a:avLst/>
                    </a:prstGeom>
                    <a:noFill/>
                    <a:ln>
                      <a:noFill/>
                    </a:ln>
                  </pic:spPr>
                </pic:pic>
              </a:graphicData>
            </a:graphic>
          </wp:inline>
        </w:drawing>
      </w:r>
    </w:p>
    <w:p w:rsidR="00DA185D" w:rsidRDefault="00DA185D">
      <w:pPr>
        <w:pStyle w:val="ConsPlusNormal"/>
        <w:jc w:val="both"/>
      </w:pPr>
    </w:p>
    <w:p w:rsidR="00DA185D" w:rsidRDefault="00DA185D">
      <w:pPr>
        <w:pStyle w:val="ConsPlusNormal"/>
        <w:ind w:firstLine="540"/>
        <w:jc w:val="both"/>
      </w:pPr>
      <w:r>
        <w:t>где:</w:t>
      </w:r>
    </w:p>
    <w:p w:rsidR="00DA185D" w:rsidRDefault="00DA185D">
      <w:pPr>
        <w:pStyle w:val="ConsPlusNormal"/>
        <w:spacing w:before="220"/>
        <w:ind w:firstLine="540"/>
        <w:jc w:val="both"/>
      </w:pPr>
      <w:r>
        <w:t>Р</w:t>
      </w:r>
      <w:r>
        <w:rPr>
          <w:vertAlign w:val="subscript"/>
        </w:rPr>
        <w:t>30+</w:t>
      </w:r>
      <w:r>
        <w:t xml:space="preserve"> - значение показателя "Риск портфеля больше 30 дней" государственной микрофинансовой организации, рассчитанное в соответствии с </w:t>
      </w:r>
      <w:hyperlink w:anchor="P311">
        <w:r>
          <w:rPr>
            <w:color w:val="0000FF"/>
          </w:rPr>
          <w:t>пунктом 2.1.2.19.5</w:t>
        </w:r>
      </w:hyperlink>
      <w:r>
        <w:t xml:space="preserve"> настоящих Требований.</w:t>
      </w:r>
    </w:p>
    <w:p w:rsidR="00DA185D" w:rsidRDefault="00DA185D">
      <w:pPr>
        <w:pStyle w:val="ConsPlusNormal"/>
        <w:spacing w:before="220"/>
        <w:ind w:firstLine="540"/>
        <w:jc w:val="both"/>
      </w:pPr>
      <w:r>
        <w:t>Количество микрозаймов, планируемых к выдаче в следующем финансовом году (К</w:t>
      </w:r>
      <w:r>
        <w:rPr>
          <w:vertAlign w:val="subscript"/>
        </w:rPr>
        <w:t>МЗ</w:t>
      </w:r>
      <w:r>
        <w:t>), рассчитывается по формуле:</w:t>
      </w:r>
    </w:p>
    <w:p w:rsidR="00DA185D" w:rsidRDefault="00DA185D">
      <w:pPr>
        <w:pStyle w:val="ConsPlusNormal"/>
        <w:jc w:val="both"/>
      </w:pPr>
    </w:p>
    <w:p w:rsidR="00DA185D" w:rsidRDefault="00DA185D">
      <w:pPr>
        <w:pStyle w:val="ConsPlusNormal"/>
        <w:jc w:val="center"/>
      </w:pPr>
      <w:r>
        <w:rPr>
          <w:noProof/>
          <w:position w:val="-25"/>
        </w:rPr>
        <w:drawing>
          <wp:inline distT="0" distB="0" distL="0" distR="0">
            <wp:extent cx="896620" cy="46101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896620" cy="461010"/>
                    </a:xfrm>
                    <a:prstGeom prst="rect">
                      <a:avLst/>
                    </a:prstGeom>
                    <a:noFill/>
                    <a:ln>
                      <a:noFill/>
                    </a:ln>
                  </pic:spPr>
                </pic:pic>
              </a:graphicData>
            </a:graphic>
          </wp:inline>
        </w:drawing>
      </w:r>
    </w:p>
    <w:p w:rsidR="00DA185D" w:rsidRDefault="00DA185D">
      <w:pPr>
        <w:pStyle w:val="ConsPlusNormal"/>
        <w:jc w:val="both"/>
      </w:pPr>
    </w:p>
    <w:p w:rsidR="00DA185D" w:rsidRDefault="00DA185D">
      <w:pPr>
        <w:pStyle w:val="ConsPlusNormal"/>
        <w:ind w:firstLine="540"/>
        <w:jc w:val="both"/>
      </w:pPr>
      <w:r>
        <w:t>где:</w:t>
      </w:r>
    </w:p>
    <w:p w:rsidR="00DA185D" w:rsidRDefault="00DA185D">
      <w:pPr>
        <w:pStyle w:val="ConsPlusNormal"/>
        <w:spacing w:before="220"/>
        <w:ind w:firstLine="540"/>
        <w:jc w:val="both"/>
      </w:pPr>
      <w:r>
        <w:t>В - объем микрозаймов, планируемых к выдаче в следующем финансовом году;</w:t>
      </w:r>
    </w:p>
    <w:p w:rsidR="00DA185D" w:rsidRDefault="00DA185D">
      <w:pPr>
        <w:pStyle w:val="ConsPlusNormal"/>
        <w:spacing w:before="220"/>
        <w:ind w:firstLine="540"/>
        <w:jc w:val="both"/>
      </w:pPr>
      <w:r>
        <w:t>СрЧ - средняя сумма микрозайма, выданного в отчетном периоде.</w:t>
      </w:r>
    </w:p>
    <w:p w:rsidR="00DA185D" w:rsidRDefault="00DA185D">
      <w:pPr>
        <w:pStyle w:val="ConsPlusNormal"/>
        <w:jc w:val="both"/>
      </w:pPr>
      <w:r>
        <w:t xml:space="preserve">(п. 2.1.2.18.4 введен </w:t>
      </w:r>
      <w:hyperlink r:id="rId125">
        <w:r>
          <w:rPr>
            <w:color w:val="0000FF"/>
          </w:rPr>
          <w:t>Приказом</w:t>
        </w:r>
      </w:hyperlink>
      <w:r>
        <w:t xml:space="preserve"> Минэкономразвития России от 30.11.2023 N 842)</w:t>
      </w:r>
    </w:p>
    <w:p w:rsidR="00DA185D" w:rsidRDefault="00DA185D">
      <w:pPr>
        <w:pStyle w:val="ConsPlusNormal"/>
        <w:spacing w:before="220"/>
        <w:ind w:firstLine="540"/>
        <w:jc w:val="both"/>
      </w:pPr>
      <w:r>
        <w:t>2.1.2.18.5. Размер микрозаймов, планируемых к выдаче (предоставлению) государственными микрофинансовыми организациями в следующем финансовом году, размещается на официальном сайте Корпорации МСП в информационно-телекоммуникационной сети "Интернет".</w:t>
      </w:r>
    </w:p>
    <w:p w:rsidR="00DA185D" w:rsidRDefault="00DA185D">
      <w:pPr>
        <w:pStyle w:val="ConsPlusNormal"/>
        <w:jc w:val="both"/>
      </w:pPr>
      <w:r>
        <w:t xml:space="preserve">(п. 2.1.2.18.5 введен </w:t>
      </w:r>
      <w:hyperlink r:id="rId126">
        <w:r>
          <w:rPr>
            <w:color w:val="0000FF"/>
          </w:rPr>
          <w:t>Приказом</w:t>
        </w:r>
      </w:hyperlink>
      <w:r>
        <w:t xml:space="preserve"> Минэкономразвития России от 30.11.2023 N 842)</w:t>
      </w:r>
    </w:p>
    <w:p w:rsidR="00DA185D" w:rsidRDefault="00DA185D">
      <w:pPr>
        <w:pStyle w:val="ConsPlusNormal"/>
        <w:spacing w:before="220"/>
        <w:ind w:firstLine="540"/>
        <w:jc w:val="both"/>
      </w:pPr>
      <w:r>
        <w:t>2.1.2.18.6. Государственная микрофинансовая организация разрабатывает и утверждает внутренний нормативный документ, определяющий организацию работы с просроченной задолженностью.</w:t>
      </w:r>
    </w:p>
    <w:p w:rsidR="00DA185D" w:rsidRDefault="00DA185D">
      <w:pPr>
        <w:pStyle w:val="ConsPlusNormal"/>
        <w:jc w:val="both"/>
      </w:pPr>
      <w:r>
        <w:t xml:space="preserve">(п. 2.1.2.18.6 введен </w:t>
      </w:r>
      <w:hyperlink r:id="rId127">
        <w:r>
          <w:rPr>
            <w:color w:val="0000FF"/>
          </w:rPr>
          <w:t>Приказом</w:t>
        </w:r>
      </w:hyperlink>
      <w:r>
        <w:t xml:space="preserve"> Минэкономразвития России от 30.11.2023 N 842)</w:t>
      </w:r>
    </w:p>
    <w:p w:rsidR="00DA185D" w:rsidRDefault="00DA185D">
      <w:pPr>
        <w:pStyle w:val="ConsPlusNormal"/>
        <w:spacing w:before="220"/>
        <w:ind w:firstLine="540"/>
        <w:jc w:val="both"/>
      </w:pPr>
      <w:r>
        <w:t>2.1.2.19. Деятельность государственных микрофинансовых организаций должна оцениваться в соответствии со следующими показателями, используемыми в целях настоящих Требований.</w:t>
      </w:r>
    </w:p>
    <w:p w:rsidR="00DA185D" w:rsidRDefault="00DA185D">
      <w:pPr>
        <w:pStyle w:val="ConsPlusNormal"/>
        <w:spacing w:before="220"/>
        <w:ind w:firstLine="540"/>
        <w:jc w:val="both"/>
      </w:pPr>
      <w:bookmarkStart w:id="17" w:name="P267"/>
      <w:bookmarkEnd w:id="17"/>
      <w:r>
        <w:t xml:space="preserve">2.1.2.19.1. Собственные средства (капитал) государственной микрофинансовой организации (К) рассчитываются в соответствии с </w:t>
      </w:r>
      <w:hyperlink r:id="rId128">
        <w:r>
          <w:rPr>
            <w:color w:val="0000FF"/>
          </w:rPr>
          <w:t>Указанием</w:t>
        </w:r>
      </w:hyperlink>
      <w:r>
        <w:t xml:space="preserve"> Банка России от 1 июня 2020 г. N 5472-У "Об установлении методики определения собственных средств (капитала) микрокредитной компании и формы расчета собственных средств (капитала) микрокредитной компании" (зарегистрировано Минюстом России 25 июня 2020 г., регистрационный N 58774), для государственной микрофинансовой компании - в соответствии с </w:t>
      </w:r>
      <w:hyperlink r:id="rId129">
        <w:r>
          <w:rPr>
            <w:color w:val="0000FF"/>
          </w:rPr>
          <w:t>Указанием</w:t>
        </w:r>
      </w:hyperlink>
      <w:r>
        <w:t xml:space="preserve"> Банка России от 11 сентября 2019 г. N 5253-У "Об установлении методики определения собственных средств (капитала) микрофинансовой компании" (зарегистрировано Минюстом России 6 декабря 2019 г., регистрационный N 56723) по следующей формуле:</w:t>
      </w:r>
    </w:p>
    <w:p w:rsidR="00DA185D" w:rsidRDefault="00DA185D">
      <w:pPr>
        <w:pStyle w:val="ConsPlusNormal"/>
        <w:jc w:val="both"/>
      </w:pPr>
    </w:p>
    <w:p w:rsidR="00DA185D" w:rsidRDefault="00DA185D">
      <w:pPr>
        <w:pStyle w:val="ConsPlusNormal"/>
        <w:jc w:val="center"/>
      </w:pPr>
      <w:r>
        <w:t>К = А - О,</w:t>
      </w:r>
    </w:p>
    <w:p w:rsidR="00DA185D" w:rsidRDefault="00DA185D">
      <w:pPr>
        <w:pStyle w:val="ConsPlusNormal"/>
        <w:jc w:val="both"/>
      </w:pPr>
    </w:p>
    <w:p w:rsidR="00DA185D" w:rsidRDefault="00DA185D">
      <w:pPr>
        <w:pStyle w:val="ConsPlusNormal"/>
        <w:ind w:firstLine="540"/>
        <w:jc w:val="both"/>
      </w:pPr>
      <w:r>
        <w:t>где:</w:t>
      </w:r>
    </w:p>
    <w:p w:rsidR="00DA185D" w:rsidRDefault="00DA185D">
      <w:pPr>
        <w:pStyle w:val="ConsPlusNormal"/>
        <w:spacing w:before="220"/>
        <w:ind w:firstLine="540"/>
        <w:jc w:val="both"/>
      </w:pPr>
      <w:r>
        <w:t>А - активы государственной микрофинансовой организации, относящиеся к микрофинансовой деятельности;</w:t>
      </w:r>
    </w:p>
    <w:p w:rsidR="00DA185D" w:rsidRDefault="00DA185D">
      <w:pPr>
        <w:pStyle w:val="ConsPlusNormal"/>
        <w:spacing w:before="220"/>
        <w:ind w:firstLine="540"/>
        <w:jc w:val="both"/>
      </w:pPr>
      <w:r>
        <w:lastRenderedPageBreak/>
        <w:t>О - обязательства государственной микрофинансовой организации, относящиеся к микрофинансовой деятельности.</w:t>
      </w:r>
    </w:p>
    <w:p w:rsidR="00DA185D" w:rsidRDefault="00DA185D">
      <w:pPr>
        <w:pStyle w:val="ConsPlusNormal"/>
        <w:jc w:val="both"/>
      </w:pPr>
      <w:r>
        <w:t xml:space="preserve">(п. 2.1.2.19.1 в ред. </w:t>
      </w:r>
      <w:hyperlink r:id="rId130">
        <w:r>
          <w:rPr>
            <w:color w:val="0000FF"/>
          </w:rPr>
          <w:t>Приказа</w:t>
        </w:r>
      </w:hyperlink>
      <w:r>
        <w:t xml:space="preserve"> Минэкономразвития России от 24.04.2023 N 272)</w:t>
      </w:r>
    </w:p>
    <w:p w:rsidR="00DA185D" w:rsidRDefault="00DA185D">
      <w:pPr>
        <w:pStyle w:val="ConsPlusNormal"/>
        <w:spacing w:before="220"/>
        <w:ind w:firstLine="540"/>
        <w:jc w:val="both"/>
      </w:pPr>
      <w:r>
        <w:t>2.1.2.19.1.1. Показатель "Достаточность собственных средств" (ДСС) относительно объема активов государственной микрофинансовой организации не должен быть менее 15% и рассчитывается по следующей формуле:</w:t>
      </w:r>
    </w:p>
    <w:p w:rsidR="00DA185D" w:rsidRDefault="00DA185D">
      <w:pPr>
        <w:pStyle w:val="ConsPlusNormal"/>
        <w:jc w:val="both"/>
      </w:pPr>
    </w:p>
    <w:p w:rsidR="00DA185D" w:rsidRDefault="00DA185D">
      <w:pPr>
        <w:pStyle w:val="ConsPlusNormal"/>
        <w:jc w:val="center"/>
      </w:pPr>
      <w:r>
        <w:rPr>
          <w:noProof/>
          <w:position w:val="-22"/>
        </w:rPr>
        <w:drawing>
          <wp:inline distT="0" distB="0" distL="0" distR="0">
            <wp:extent cx="1079500" cy="42989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1" cstate="print">
                      <a:extLst>
                        <a:ext uri="{28A0092B-C50C-407E-A947-70E740481C1C}">
                          <a14:useLocalDpi xmlns:a14="http://schemas.microsoft.com/office/drawing/2010/main" val="0"/>
                        </a:ext>
                      </a:extLst>
                    </a:blip>
                    <a:srcRect/>
                    <a:stretch>
                      <a:fillRect/>
                    </a:stretch>
                  </pic:blipFill>
                  <pic:spPr bwMode="auto">
                    <a:xfrm>
                      <a:off x="0" y="0"/>
                      <a:ext cx="1079500" cy="429895"/>
                    </a:xfrm>
                    <a:prstGeom prst="rect">
                      <a:avLst/>
                    </a:prstGeom>
                    <a:noFill/>
                    <a:ln>
                      <a:noFill/>
                    </a:ln>
                  </pic:spPr>
                </pic:pic>
              </a:graphicData>
            </a:graphic>
          </wp:inline>
        </w:drawing>
      </w:r>
      <w:r>
        <w:t>.</w:t>
      </w:r>
    </w:p>
    <w:p w:rsidR="00DA185D" w:rsidRDefault="00DA185D">
      <w:pPr>
        <w:pStyle w:val="ConsPlusNormal"/>
        <w:jc w:val="both"/>
      </w:pPr>
      <w:r>
        <w:t xml:space="preserve">(п. 2.1.2.19.1.1 введен </w:t>
      </w:r>
      <w:hyperlink r:id="rId132">
        <w:r>
          <w:rPr>
            <w:color w:val="0000FF"/>
          </w:rPr>
          <w:t>Приказом</w:t>
        </w:r>
      </w:hyperlink>
      <w:r>
        <w:t xml:space="preserve"> Минэкономразвития России от 24.04.2023 N 272)</w:t>
      </w:r>
    </w:p>
    <w:p w:rsidR="00DA185D" w:rsidRDefault="00DA185D">
      <w:pPr>
        <w:pStyle w:val="ConsPlusNormal"/>
        <w:ind w:firstLine="540"/>
        <w:jc w:val="both"/>
      </w:pPr>
    </w:p>
    <w:p w:rsidR="00DA185D" w:rsidRDefault="00DA185D">
      <w:pPr>
        <w:pStyle w:val="ConsPlusNormal"/>
        <w:ind w:firstLine="540"/>
        <w:jc w:val="both"/>
      </w:pPr>
      <w:bookmarkStart w:id="18" w:name="P280"/>
      <w:bookmarkEnd w:id="18"/>
      <w:r>
        <w:t>2.1.2.19.2. Показатель "Эффективность размещения средств" (ЭРс) государственной микрофинансовой организации в микрозаймы должен быть:</w:t>
      </w:r>
    </w:p>
    <w:p w:rsidR="00DA185D" w:rsidRDefault="00DA185D">
      <w:pPr>
        <w:pStyle w:val="ConsPlusNormal"/>
        <w:spacing w:before="220"/>
        <w:ind w:firstLine="540"/>
        <w:jc w:val="both"/>
      </w:pPr>
      <w:r>
        <w:t xml:space="preserve">абзацы второй - третий утратили силу. - </w:t>
      </w:r>
      <w:hyperlink r:id="rId133">
        <w:r>
          <w:rPr>
            <w:color w:val="0000FF"/>
          </w:rPr>
          <w:t>Приказ</w:t>
        </w:r>
      </w:hyperlink>
      <w:r>
        <w:t xml:space="preserve"> Минэкономразвития России от 30.11.2023 N 842;</w:t>
      </w:r>
    </w:p>
    <w:p w:rsidR="00DA185D" w:rsidRDefault="00DA185D">
      <w:pPr>
        <w:pStyle w:val="ConsPlusNormal"/>
        <w:spacing w:before="220"/>
        <w:ind w:firstLine="540"/>
        <w:jc w:val="both"/>
      </w:pPr>
      <w:r>
        <w:t>- не менее 85% по итогам 2023 года и в последующие периоды.</w:t>
      </w:r>
    </w:p>
    <w:p w:rsidR="00DA185D" w:rsidRDefault="00DA185D">
      <w:pPr>
        <w:pStyle w:val="ConsPlusNormal"/>
        <w:jc w:val="both"/>
      </w:pPr>
      <w:r>
        <w:t xml:space="preserve">(в ред. </w:t>
      </w:r>
      <w:hyperlink r:id="rId134">
        <w:r>
          <w:rPr>
            <w:color w:val="0000FF"/>
          </w:rPr>
          <w:t>Приказа</w:t>
        </w:r>
      </w:hyperlink>
      <w:r>
        <w:t xml:space="preserve"> Минэкономразвития России от 24.04.2023 N 272)</w:t>
      </w:r>
    </w:p>
    <w:p w:rsidR="00DA185D" w:rsidRDefault="00DA185D">
      <w:pPr>
        <w:pStyle w:val="ConsPlusNormal"/>
        <w:spacing w:before="220"/>
        <w:ind w:firstLine="540"/>
        <w:jc w:val="both"/>
      </w:pPr>
      <w:r>
        <w:t>Показатель ЭРс рассчитывается по следующей формуле:</w:t>
      </w:r>
    </w:p>
    <w:p w:rsidR="00DA185D" w:rsidRDefault="00DA185D">
      <w:pPr>
        <w:pStyle w:val="ConsPlusNormal"/>
        <w:jc w:val="both"/>
      </w:pPr>
    </w:p>
    <w:p w:rsidR="00DA185D" w:rsidRDefault="00DA185D">
      <w:pPr>
        <w:pStyle w:val="ConsPlusNormal"/>
        <w:jc w:val="center"/>
      </w:pPr>
      <w:r>
        <w:rPr>
          <w:noProof/>
          <w:position w:val="-22"/>
        </w:rPr>
        <w:drawing>
          <wp:inline distT="0" distB="0" distL="0" distR="0">
            <wp:extent cx="3604260" cy="42989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5" cstate="print">
                      <a:extLst>
                        <a:ext uri="{28A0092B-C50C-407E-A947-70E740481C1C}">
                          <a14:useLocalDpi xmlns:a14="http://schemas.microsoft.com/office/drawing/2010/main" val="0"/>
                        </a:ext>
                      </a:extLst>
                    </a:blip>
                    <a:srcRect/>
                    <a:stretch>
                      <a:fillRect/>
                    </a:stretch>
                  </pic:blipFill>
                  <pic:spPr bwMode="auto">
                    <a:xfrm>
                      <a:off x="0" y="0"/>
                      <a:ext cx="3604260" cy="429895"/>
                    </a:xfrm>
                    <a:prstGeom prst="rect">
                      <a:avLst/>
                    </a:prstGeom>
                    <a:noFill/>
                    <a:ln>
                      <a:noFill/>
                    </a:ln>
                  </pic:spPr>
                </pic:pic>
              </a:graphicData>
            </a:graphic>
          </wp:inline>
        </w:drawing>
      </w:r>
      <w:r>
        <w:t>,</w:t>
      </w:r>
    </w:p>
    <w:p w:rsidR="00DA185D" w:rsidRDefault="00DA185D">
      <w:pPr>
        <w:pStyle w:val="ConsPlusNormal"/>
        <w:jc w:val="both"/>
      </w:pPr>
      <w:r>
        <w:t xml:space="preserve">(в ред. </w:t>
      </w:r>
      <w:hyperlink r:id="rId136">
        <w:r>
          <w:rPr>
            <w:color w:val="0000FF"/>
          </w:rPr>
          <w:t>Приказа</w:t>
        </w:r>
      </w:hyperlink>
      <w:r>
        <w:t xml:space="preserve"> Минэкономразвития России от 24.04.2023 N 272)</w:t>
      </w:r>
    </w:p>
    <w:p w:rsidR="00DA185D" w:rsidRDefault="00DA185D">
      <w:pPr>
        <w:pStyle w:val="ConsPlusNormal"/>
        <w:jc w:val="both"/>
      </w:pPr>
    </w:p>
    <w:p w:rsidR="00DA185D" w:rsidRDefault="00DA185D">
      <w:pPr>
        <w:pStyle w:val="ConsPlusNormal"/>
        <w:ind w:firstLine="540"/>
        <w:jc w:val="both"/>
      </w:pPr>
      <w:r>
        <w:t>где:</w:t>
      </w:r>
    </w:p>
    <w:p w:rsidR="00DA185D" w:rsidRDefault="00DA185D">
      <w:pPr>
        <w:pStyle w:val="ConsPlusNormal"/>
        <w:spacing w:before="220"/>
        <w:ind w:firstLine="540"/>
        <w:jc w:val="both"/>
      </w:pPr>
      <w:r>
        <w:t>под действующим портфелем микрозаймов в целях настоящих Требований понимается остаток задолженности субъектов малого и среднего предпринимательства, а также физических лиц, применяющих специальный налоговый режим "Налог на профессиональный доход", по основному долгу перед государственной микрофинансовой организацией;</w:t>
      </w:r>
    </w:p>
    <w:p w:rsidR="00DA185D" w:rsidRDefault="00DA185D">
      <w:pPr>
        <w:pStyle w:val="ConsPlusNormal"/>
        <w:spacing w:before="220"/>
        <w:ind w:firstLine="540"/>
        <w:jc w:val="both"/>
      </w:pPr>
      <w:r>
        <w:t xml:space="preserve">абзац утратил силу. - </w:t>
      </w:r>
      <w:hyperlink r:id="rId137">
        <w:r>
          <w:rPr>
            <w:color w:val="0000FF"/>
          </w:rPr>
          <w:t>Приказ</w:t>
        </w:r>
      </w:hyperlink>
      <w:r>
        <w:t xml:space="preserve"> Минэкономразвития России от 24.04.2023 N 272.</w:t>
      </w:r>
    </w:p>
    <w:p w:rsidR="00DA185D" w:rsidRDefault="00DA185D">
      <w:pPr>
        <w:pStyle w:val="ConsPlusNormal"/>
        <w:spacing w:before="220"/>
        <w:ind w:firstLine="540"/>
        <w:jc w:val="both"/>
      </w:pPr>
      <w:r>
        <w:t>2.1.2.19.3. Показатель "Операционная самоокупаемость" (ОС) государственной микрофинансовой организации должен быть не менее 100% по окончании второго года деятельности и рассчитывается за отчетный период по следующей формуле:</w:t>
      </w:r>
    </w:p>
    <w:p w:rsidR="00DA185D" w:rsidRDefault="00DA185D">
      <w:pPr>
        <w:pStyle w:val="ConsPlusNormal"/>
        <w:jc w:val="both"/>
      </w:pPr>
    </w:p>
    <w:p w:rsidR="00DA185D" w:rsidRDefault="00DA185D">
      <w:pPr>
        <w:pStyle w:val="ConsPlusNormal"/>
        <w:sectPr w:rsidR="00DA185D" w:rsidSect="00977FB4">
          <w:pgSz w:w="11906" w:h="16838"/>
          <w:pgMar w:top="1134" w:right="850" w:bottom="1134" w:left="1701" w:header="708" w:footer="708" w:gutter="0"/>
          <w:cols w:space="708"/>
          <w:docGrid w:linePitch="360"/>
        </w:sectPr>
      </w:pPr>
    </w:p>
    <w:p w:rsidR="00DA185D" w:rsidRDefault="00DA185D">
      <w:pPr>
        <w:pStyle w:val="ConsPlusNormal"/>
        <w:jc w:val="center"/>
      </w:pPr>
      <w:r>
        <w:rPr>
          <w:noProof/>
          <w:position w:val="-26"/>
        </w:rPr>
        <w:lastRenderedPageBreak/>
        <w:drawing>
          <wp:inline distT="0" distB="0" distL="0" distR="0">
            <wp:extent cx="6318250" cy="47180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8" cstate="print">
                      <a:extLst>
                        <a:ext uri="{28A0092B-C50C-407E-A947-70E740481C1C}">
                          <a14:useLocalDpi xmlns:a14="http://schemas.microsoft.com/office/drawing/2010/main" val="0"/>
                        </a:ext>
                      </a:extLst>
                    </a:blip>
                    <a:srcRect/>
                    <a:stretch>
                      <a:fillRect/>
                    </a:stretch>
                  </pic:blipFill>
                  <pic:spPr bwMode="auto">
                    <a:xfrm>
                      <a:off x="0" y="0"/>
                      <a:ext cx="6318250" cy="471805"/>
                    </a:xfrm>
                    <a:prstGeom prst="rect">
                      <a:avLst/>
                    </a:prstGeom>
                    <a:noFill/>
                    <a:ln>
                      <a:noFill/>
                    </a:ln>
                  </pic:spPr>
                </pic:pic>
              </a:graphicData>
            </a:graphic>
          </wp:inline>
        </w:drawing>
      </w:r>
    </w:p>
    <w:p w:rsidR="00DA185D" w:rsidRDefault="00DA185D">
      <w:pPr>
        <w:pStyle w:val="ConsPlusNormal"/>
        <w:sectPr w:rsidR="00DA185D">
          <w:pgSz w:w="16838" w:h="11905" w:orient="landscape"/>
          <w:pgMar w:top="1701" w:right="1134" w:bottom="850" w:left="1134" w:header="0" w:footer="0" w:gutter="0"/>
          <w:cols w:space="720"/>
          <w:titlePg/>
        </w:sectPr>
      </w:pPr>
    </w:p>
    <w:p w:rsidR="00DA185D" w:rsidRDefault="00DA185D">
      <w:pPr>
        <w:pStyle w:val="ConsPlusNormal"/>
        <w:jc w:val="both"/>
      </w:pPr>
    </w:p>
    <w:p w:rsidR="00DA185D" w:rsidRDefault="00DA185D">
      <w:pPr>
        <w:pStyle w:val="ConsPlusNormal"/>
        <w:ind w:firstLine="540"/>
        <w:jc w:val="both"/>
      </w:pPr>
      <w:r>
        <w:t>где:</w:t>
      </w:r>
    </w:p>
    <w:p w:rsidR="00DA185D" w:rsidRDefault="00DA185D">
      <w:pPr>
        <w:pStyle w:val="ConsPlusNormal"/>
        <w:spacing w:before="220"/>
        <w:ind w:firstLine="540"/>
        <w:jc w:val="both"/>
      </w:pPr>
      <w:r>
        <w:t>под финансовым доходом в целях настоящих Требований понимается процентный доход от портфеля микрозаймов, платежи и комиссионные по портфелю микрозаймов, доход от штрафов и пени по портфелю микрозаймов и иные доходы государственной микрофинансовой организации, за исключением доходов от иных видов деятельности государственной микрофинансовой организации в случае наличия такой деятельности;</w:t>
      </w:r>
    </w:p>
    <w:p w:rsidR="00DA185D" w:rsidRDefault="00DA185D">
      <w:pPr>
        <w:pStyle w:val="ConsPlusNormal"/>
        <w:jc w:val="both"/>
      </w:pPr>
      <w:r>
        <w:t xml:space="preserve">(в ред. </w:t>
      </w:r>
      <w:hyperlink r:id="rId139">
        <w:r>
          <w:rPr>
            <w:color w:val="0000FF"/>
          </w:rPr>
          <w:t>Приказа</w:t>
        </w:r>
      </w:hyperlink>
      <w:r>
        <w:t xml:space="preserve"> Минэкономразвития России от 30.11.2023 N 842)</w:t>
      </w:r>
    </w:p>
    <w:p w:rsidR="00DA185D" w:rsidRDefault="00DA185D">
      <w:pPr>
        <w:pStyle w:val="ConsPlusNormal"/>
        <w:spacing w:before="220"/>
        <w:ind w:firstLine="540"/>
        <w:jc w:val="both"/>
      </w:pPr>
      <w:r>
        <w:t>под финансовым расходом в целях настоящих Требований понимаются расходы на выплату процентов и комиссионных по привлеченным кредитам и займам, расходы на выплату штрафов и пени по привлеченным кредитам и займам, расходы на создание резервов на возможные потери по займам;</w:t>
      </w:r>
    </w:p>
    <w:p w:rsidR="00DA185D" w:rsidRDefault="00DA185D">
      <w:pPr>
        <w:pStyle w:val="ConsPlusNormal"/>
        <w:spacing w:before="220"/>
        <w:ind w:firstLine="540"/>
        <w:jc w:val="both"/>
      </w:pPr>
      <w:r>
        <w:t>под убытками от потерь по микрозаймам в целях настоящих Требований понимается сумма списанной безнадежной задолженности субъектов малого и среднего предпринимательства, а также физических лиц, применяющих специальный налоговый режим "Налог на профессиональный доход";</w:t>
      </w:r>
    </w:p>
    <w:p w:rsidR="00DA185D" w:rsidRDefault="00DA185D">
      <w:pPr>
        <w:pStyle w:val="ConsPlusNormal"/>
        <w:spacing w:before="220"/>
        <w:ind w:firstLine="540"/>
        <w:jc w:val="both"/>
      </w:pPr>
      <w:r>
        <w:t>под операционными расходами в целях настоящих Требований понимаются все общехозяйственные и управленческие расходы и затраты микрофинансовой организации, связанные с микрофинансовой деятельностью, за отчетный период, равный календарному году, включая аренду, заработную плату, информационное обеспечение, услуги связи, налог на прибыль организаций.</w:t>
      </w:r>
    </w:p>
    <w:p w:rsidR="00DA185D" w:rsidRDefault="00DA185D">
      <w:pPr>
        <w:pStyle w:val="ConsPlusNormal"/>
        <w:jc w:val="both"/>
      </w:pPr>
      <w:r>
        <w:t xml:space="preserve">(в ред. </w:t>
      </w:r>
      <w:hyperlink r:id="rId140">
        <w:r>
          <w:rPr>
            <w:color w:val="0000FF"/>
          </w:rPr>
          <w:t>Приказа</w:t>
        </w:r>
      </w:hyperlink>
      <w:r>
        <w:t xml:space="preserve"> Минэкономразвития России от 24.04.2023 N 272)</w:t>
      </w:r>
    </w:p>
    <w:p w:rsidR="00DA185D" w:rsidRDefault="00DA185D">
      <w:pPr>
        <w:pStyle w:val="ConsPlusNormal"/>
        <w:spacing w:before="220"/>
        <w:ind w:firstLine="540"/>
        <w:jc w:val="both"/>
      </w:pPr>
      <w:r>
        <w:t>2.1.2.19.4. Показатель "Операционная эффективность" (ОЭ) государственной микрофинансовой организации не должен превышать 30% и рассчитывается по следующей формуле:</w:t>
      </w:r>
    </w:p>
    <w:p w:rsidR="00DA185D" w:rsidRDefault="00DA185D">
      <w:pPr>
        <w:pStyle w:val="ConsPlusNormal"/>
        <w:jc w:val="both"/>
      </w:pPr>
    </w:p>
    <w:p w:rsidR="00DA185D" w:rsidRDefault="00DA185D">
      <w:pPr>
        <w:pStyle w:val="ConsPlusNormal"/>
        <w:jc w:val="center"/>
      </w:pPr>
      <w:r>
        <w:rPr>
          <w:noProof/>
          <w:position w:val="-26"/>
        </w:rPr>
        <w:drawing>
          <wp:inline distT="0" distB="0" distL="0" distR="0">
            <wp:extent cx="5228590" cy="471805"/>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1" cstate="print">
                      <a:extLst>
                        <a:ext uri="{28A0092B-C50C-407E-A947-70E740481C1C}">
                          <a14:useLocalDpi xmlns:a14="http://schemas.microsoft.com/office/drawing/2010/main" val="0"/>
                        </a:ext>
                      </a:extLst>
                    </a:blip>
                    <a:srcRect/>
                    <a:stretch>
                      <a:fillRect/>
                    </a:stretch>
                  </pic:blipFill>
                  <pic:spPr bwMode="auto">
                    <a:xfrm>
                      <a:off x="0" y="0"/>
                      <a:ext cx="5228590" cy="471805"/>
                    </a:xfrm>
                    <a:prstGeom prst="rect">
                      <a:avLst/>
                    </a:prstGeom>
                    <a:noFill/>
                    <a:ln>
                      <a:noFill/>
                    </a:ln>
                  </pic:spPr>
                </pic:pic>
              </a:graphicData>
            </a:graphic>
          </wp:inline>
        </w:drawing>
      </w:r>
    </w:p>
    <w:p w:rsidR="00DA185D" w:rsidRDefault="00DA185D">
      <w:pPr>
        <w:pStyle w:val="ConsPlusNormal"/>
        <w:jc w:val="both"/>
      </w:pPr>
    </w:p>
    <w:p w:rsidR="00DA185D" w:rsidRDefault="00DA185D">
      <w:pPr>
        <w:pStyle w:val="ConsPlusNormal"/>
        <w:ind w:firstLine="540"/>
        <w:jc w:val="both"/>
      </w:pPr>
      <w:r>
        <w:t>где:</w:t>
      </w:r>
    </w:p>
    <w:p w:rsidR="00DA185D" w:rsidRDefault="00DA185D">
      <w:pPr>
        <w:pStyle w:val="ConsPlusNormal"/>
        <w:spacing w:before="220"/>
        <w:ind w:firstLine="540"/>
        <w:jc w:val="both"/>
      </w:pPr>
      <w:r>
        <w:t>под операционными расходами в целях настоящих Требований понимаются все общехозяйственные и управленческие расходы и затраты микрофинансовой организации, связанные с микрофинансовой деятельностью, за отчетный период, равный календарному году, включая аренду, заработную плату, информационное обеспечение, услуги связи, налог на прибыль организаций;</w:t>
      </w:r>
    </w:p>
    <w:p w:rsidR="00DA185D" w:rsidRDefault="00DA185D">
      <w:pPr>
        <w:pStyle w:val="ConsPlusNormal"/>
        <w:jc w:val="both"/>
      </w:pPr>
      <w:r>
        <w:t xml:space="preserve">(в ред. </w:t>
      </w:r>
      <w:hyperlink r:id="rId142">
        <w:r>
          <w:rPr>
            <w:color w:val="0000FF"/>
          </w:rPr>
          <w:t>Приказа</w:t>
        </w:r>
      </w:hyperlink>
      <w:r>
        <w:t xml:space="preserve"> Минэкономразвития России от 24.04.2023 N 272)</w:t>
      </w:r>
    </w:p>
    <w:p w:rsidR="00DA185D" w:rsidRDefault="00DA185D">
      <w:pPr>
        <w:pStyle w:val="ConsPlusNormal"/>
        <w:spacing w:before="220"/>
        <w:ind w:firstLine="540"/>
        <w:jc w:val="both"/>
      </w:pPr>
      <w:r>
        <w:t>под средним действующим портфелем микрозаймов за отчетный период в целях настоящих Требований понимается среднеарифметическое значение остатка задолженности субъектов малого и среднего предпринимательства, а также физических лиц, применяющих специальный налоговый режим "Налог на профессиональный доход", по основному долгу перед государственной микрофинансовой организацией на начало и на конец отчетного периода.</w:t>
      </w:r>
    </w:p>
    <w:p w:rsidR="00DA185D" w:rsidRDefault="00DA185D">
      <w:pPr>
        <w:pStyle w:val="ConsPlusNormal"/>
        <w:spacing w:before="220"/>
        <w:ind w:firstLine="540"/>
        <w:jc w:val="both"/>
      </w:pPr>
      <w:bookmarkStart w:id="19" w:name="P311"/>
      <w:bookmarkEnd w:id="19"/>
      <w:r>
        <w:t>2.1.2.19.5. Показатель "Риск портфеля больше 30 дней" (Риск портфеля &gt; 30) государственной микрофинансовой организации не должен превышать 12% и рассчитывается по следующей формуле:</w:t>
      </w:r>
    </w:p>
    <w:p w:rsidR="00DA185D" w:rsidRDefault="00DA185D">
      <w:pPr>
        <w:pStyle w:val="ConsPlusNormal"/>
        <w:jc w:val="both"/>
      </w:pPr>
    </w:p>
    <w:p w:rsidR="00DA185D" w:rsidRDefault="00DA185D">
      <w:pPr>
        <w:pStyle w:val="ConsPlusNormal"/>
        <w:jc w:val="center"/>
      </w:pPr>
      <w:r>
        <w:rPr>
          <w:noProof/>
          <w:position w:val="-45"/>
        </w:rPr>
        <w:lastRenderedPageBreak/>
        <w:drawing>
          <wp:inline distT="0" distB="0" distL="0" distR="0">
            <wp:extent cx="5920105" cy="72326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3" cstate="print">
                      <a:extLst>
                        <a:ext uri="{28A0092B-C50C-407E-A947-70E740481C1C}">
                          <a14:useLocalDpi xmlns:a14="http://schemas.microsoft.com/office/drawing/2010/main" val="0"/>
                        </a:ext>
                      </a:extLst>
                    </a:blip>
                    <a:srcRect/>
                    <a:stretch>
                      <a:fillRect/>
                    </a:stretch>
                  </pic:blipFill>
                  <pic:spPr bwMode="auto">
                    <a:xfrm>
                      <a:off x="0" y="0"/>
                      <a:ext cx="5920105" cy="723265"/>
                    </a:xfrm>
                    <a:prstGeom prst="rect">
                      <a:avLst/>
                    </a:prstGeom>
                    <a:noFill/>
                    <a:ln>
                      <a:noFill/>
                    </a:ln>
                  </pic:spPr>
                </pic:pic>
              </a:graphicData>
            </a:graphic>
          </wp:inline>
        </w:drawing>
      </w:r>
    </w:p>
    <w:p w:rsidR="00DA185D" w:rsidRDefault="00DA185D">
      <w:pPr>
        <w:pStyle w:val="ConsPlusNormal"/>
        <w:jc w:val="both"/>
      </w:pPr>
    </w:p>
    <w:p w:rsidR="00DA185D" w:rsidRDefault="00DA185D">
      <w:pPr>
        <w:pStyle w:val="ConsPlusNormal"/>
        <w:ind w:firstLine="540"/>
        <w:jc w:val="both"/>
      </w:pPr>
      <w:r>
        <w:t>где:</w:t>
      </w:r>
    </w:p>
    <w:p w:rsidR="00DA185D" w:rsidRDefault="00DA185D">
      <w:pPr>
        <w:pStyle w:val="ConsPlusNormal"/>
        <w:spacing w:before="220"/>
        <w:ind w:firstLine="540"/>
        <w:jc w:val="both"/>
      </w:pPr>
      <w:r>
        <w:t>под действующим портфелем микрозаймов с просрочкой &gt; 30 дней в целях настоящих Требований понимается остаток задолженности субъектов малого и среднего предпринимательства, а также физических лиц, применяющих специальный налоговый режим "Налог на профессиональный доход", по основному долгу перед государственной микрофинансовой организацией (без учета начисленных процентов, штрафов и пени), задержка очередного платежа по которому составляет более 30 (тридцати) календарных дней;</w:t>
      </w:r>
    </w:p>
    <w:p w:rsidR="00DA185D" w:rsidRDefault="00DA185D">
      <w:pPr>
        <w:pStyle w:val="ConsPlusNormal"/>
        <w:spacing w:before="220"/>
        <w:ind w:firstLine="540"/>
        <w:jc w:val="both"/>
      </w:pPr>
      <w:r>
        <w:t>под действующим портфелем микрозаймов в целях настоящих Требований понимается остаток задолженности субъектов малого и среднего предпринимательства, а также физических лиц, применяющих специальный налоговый режим "Налог на профессиональный доход", по основному долгу перед государственной микрофинансовой организацией.</w:t>
      </w:r>
    </w:p>
    <w:p w:rsidR="00DA185D" w:rsidRDefault="00DA185D">
      <w:pPr>
        <w:pStyle w:val="ConsPlusNormal"/>
        <w:spacing w:before="220"/>
        <w:ind w:firstLine="540"/>
        <w:jc w:val="both"/>
      </w:pPr>
      <w:r>
        <w:t>2.1.2.19.6. Показатель "Коэффициент списания" (КС) государственной микрофинансовой организации не должен превышать 5% и рассчитывается по следующей формуле:</w:t>
      </w:r>
    </w:p>
    <w:p w:rsidR="00DA185D" w:rsidRDefault="00DA185D">
      <w:pPr>
        <w:pStyle w:val="ConsPlusNormal"/>
        <w:jc w:val="both"/>
      </w:pPr>
    </w:p>
    <w:p w:rsidR="00DA185D" w:rsidRDefault="00DA185D">
      <w:pPr>
        <w:pStyle w:val="ConsPlusNormal"/>
        <w:sectPr w:rsidR="00DA185D">
          <w:pgSz w:w="11905" w:h="16838"/>
          <w:pgMar w:top="1134" w:right="850" w:bottom="1134" w:left="1701" w:header="0" w:footer="0" w:gutter="0"/>
          <w:cols w:space="720"/>
          <w:titlePg/>
        </w:sectPr>
      </w:pPr>
    </w:p>
    <w:p w:rsidR="00DA185D" w:rsidRDefault="00DA185D">
      <w:pPr>
        <w:pStyle w:val="ConsPlusNormal"/>
        <w:jc w:val="center"/>
      </w:pPr>
      <w:r>
        <w:rPr>
          <w:noProof/>
          <w:position w:val="-26"/>
        </w:rPr>
        <w:lastRenderedPageBreak/>
        <w:drawing>
          <wp:inline distT="0" distB="0" distL="0" distR="0">
            <wp:extent cx="6045835" cy="471805"/>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4" cstate="print">
                      <a:extLst>
                        <a:ext uri="{28A0092B-C50C-407E-A947-70E740481C1C}">
                          <a14:useLocalDpi xmlns:a14="http://schemas.microsoft.com/office/drawing/2010/main" val="0"/>
                        </a:ext>
                      </a:extLst>
                    </a:blip>
                    <a:srcRect/>
                    <a:stretch>
                      <a:fillRect/>
                    </a:stretch>
                  </pic:blipFill>
                  <pic:spPr bwMode="auto">
                    <a:xfrm>
                      <a:off x="0" y="0"/>
                      <a:ext cx="6045835" cy="471805"/>
                    </a:xfrm>
                    <a:prstGeom prst="rect">
                      <a:avLst/>
                    </a:prstGeom>
                    <a:noFill/>
                    <a:ln>
                      <a:noFill/>
                    </a:ln>
                  </pic:spPr>
                </pic:pic>
              </a:graphicData>
            </a:graphic>
          </wp:inline>
        </w:drawing>
      </w:r>
    </w:p>
    <w:p w:rsidR="00DA185D" w:rsidRDefault="00DA185D">
      <w:pPr>
        <w:pStyle w:val="ConsPlusNormal"/>
        <w:sectPr w:rsidR="00DA185D">
          <w:pgSz w:w="16838" w:h="11905" w:orient="landscape"/>
          <w:pgMar w:top="1701" w:right="1134" w:bottom="850" w:left="1134" w:header="0" w:footer="0" w:gutter="0"/>
          <w:cols w:space="720"/>
          <w:titlePg/>
        </w:sectPr>
      </w:pPr>
    </w:p>
    <w:p w:rsidR="00DA185D" w:rsidRDefault="00DA185D">
      <w:pPr>
        <w:pStyle w:val="ConsPlusNormal"/>
        <w:jc w:val="both"/>
      </w:pPr>
    </w:p>
    <w:p w:rsidR="00DA185D" w:rsidRDefault="00DA185D">
      <w:pPr>
        <w:pStyle w:val="ConsPlusNormal"/>
        <w:ind w:firstLine="540"/>
        <w:jc w:val="both"/>
      </w:pPr>
      <w:r>
        <w:t>где:</w:t>
      </w:r>
    </w:p>
    <w:p w:rsidR="00DA185D" w:rsidRDefault="00DA185D">
      <w:pPr>
        <w:pStyle w:val="ConsPlusNormal"/>
        <w:spacing w:before="220"/>
        <w:ind w:firstLine="540"/>
        <w:jc w:val="both"/>
      </w:pPr>
      <w:r>
        <w:t>под суммой списанных микрозаймов за 3 (три) года, предшествующие отчетному периоду, в целях настоящих Требований понимается сумма списанной безнадежной задолженности государственной микрофинансовой организации за 3 (три) года, предшествующие отчетному периоду;</w:t>
      </w:r>
    </w:p>
    <w:p w:rsidR="00DA185D" w:rsidRDefault="00DA185D">
      <w:pPr>
        <w:pStyle w:val="ConsPlusNormal"/>
        <w:spacing w:before="220"/>
        <w:ind w:firstLine="540"/>
        <w:jc w:val="both"/>
      </w:pPr>
      <w:r>
        <w:t>под действующим портфелем микрозаймов в целях настоящих Требований понимается остаток задолженности субъектов малого и среднего предпринимательства, а также физических лиц, применяющих специальный налоговый режим "Налог на профессиональный доход", по основному долгу перед государственной микрофинансовой организацией.</w:t>
      </w:r>
    </w:p>
    <w:p w:rsidR="00DA185D" w:rsidRDefault="00DA185D">
      <w:pPr>
        <w:pStyle w:val="ConsPlusNormal"/>
        <w:spacing w:before="220"/>
        <w:ind w:firstLine="540"/>
        <w:jc w:val="both"/>
      </w:pPr>
      <w:r>
        <w:t>2.1.2.19.7. Показатель "Доля уникальных выдач микрозаймов" (УВ) государственной микрофинансовой организации рассчитывается по следующей формуле:</w:t>
      </w:r>
    </w:p>
    <w:p w:rsidR="00DA185D" w:rsidRDefault="00DA185D">
      <w:pPr>
        <w:pStyle w:val="ConsPlusNormal"/>
        <w:jc w:val="both"/>
      </w:pPr>
    </w:p>
    <w:p w:rsidR="00DA185D" w:rsidRDefault="00DA185D">
      <w:pPr>
        <w:pStyle w:val="ConsPlusNormal"/>
        <w:jc w:val="center"/>
      </w:pPr>
      <w:r>
        <w:rPr>
          <w:noProof/>
          <w:position w:val="-25"/>
        </w:rPr>
        <w:drawing>
          <wp:inline distT="0" distB="0" distL="0" distR="0">
            <wp:extent cx="4956175" cy="461010"/>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5" cstate="print">
                      <a:extLst>
                        <a:ext uri="{28A0092B-C50C-407E-A947-70E740481C1C}">
                          <a14:useLocalDpi xmlns:a14="http://schemas.microsoft.com/office/drawing/2010/main" val="0"/>
                        </a:ext>
                      </a:extLst>
                    </a:blip>
                    <a:srcRect/>
                    <a:stretch>
                      <a:fillRect/>
                    </a:stretch>
                  </pic:blipFill>
                  <pic:spPr bwMode="auto">
                    <a:xfrm>
                      <a:off x="0" y="0"/>
                      <a:ext cx="4956175" cy="461010"/>
                    </a:xfrm>
                    <a:prstGeom prst="rect">
                      <a:avLst/>
                    </a:prstGeom>
                    <a:noFill/>
                    <a:ln>
                      <a:noFill/>
                    </a:ln>
                  </pic:spPr>
                </pic:pic>
              </a:graphicData>
            </a:graphic>
          </wp:inline>
        </w:drawing>
      </w:r>
      <w:r>
        <w:t>.</w:t>
      </w:r>
    </w:p>
    <w:p w:rsidR="00DA185D" w:rsidRDefault="00DA185D">
      <w:pPr>
        <w:pStyle w:val="ConsPlusNormal"/>
        <w:jc w:val="both"/>
      </w:pPr>
    </w:p>
    <w:p w:rsidR="00DA185D" w:rsidRDefault="00DA185D">
      <w:pPr>
        <w:pStyle w:val="ConsPlusNormal"/>
        <w:ind w:firstLine="540"/>
        <w:jc w:val="both"/>
      </w:pPr>
      <w:r>
        <w:t>Показатель УВ должен составлять не менее 80% на конец отчетного периода, равный календарному году, в общем количестве микрозаймов, выданных за отчетный период.</w:t>
      </w:r>
    </w:p>
    <w:p w:rsidR="00DA185D" w:rsidRDefault="00DA185D">
      <w:pPr>
        <w:pStyle w:val="ConsPlusNormal"/>
        <w:jc w:val="both"/>
      </w:pPr>
      <w:r>
        <w:t xml:space="preserve">(п. 2.1.2.19.7 введен </w:t>
      </w:r>
      <w:hyperlink r:id="rId146">
        <w:r>
          <w:rPr>
            <w:color w:val="0000FF"/>
          </w:rPr>
          <w:t>Приказом</w:t>
        </w:r>
      </w:hyperlink>
      <w:r>
        <w:t xml:space="preserve"> Минэкономразвития России от 24.04.2023 N 272)</w:t>
      </w:r>
    </w:p>
    <w:p w:rsidR="00DA185D" w:rsidRDefault="00DA185D">
      <w:pPr>
        <w:pStyle w:val="ConsPlusNormal"/>
        <w:spacing w:before="220"/>
        <w:ind w:firstLine="540"/>
        <w:jc w:val="both"/>
      </w:pPr>
      <w:bookmarkStart w:id="20" w:name="P331"/>
      <w:bookmarkEnd w:id="20"/>
      <w:r>
        <w:t>2.1.2.19.8. Показатель "Доля выдач приоритетным группам" (ДВП) государственной микрофинансовой организации должен быть не менее 80% по состоянию на конец отчетного календарного года и рассчитывается по следующей формуле:</w:t>
      </w:r>
    </w:p>
    <w:p w:rsidR="00DA185D" w:rsidRDefault="00DA185D">
      <w:pPr>
        <w:pStyle w:val="ConsPlusNormal"/>
        <w:jc w:val="both"/>
      </w:pPr>
    </w:p>
    <w:p w:rsidR="00DA185D" w:rsidRDefault="00DA185D">
      <w:pPr>
        <w:pStyle w:val="ConsPlusNormal"/>
        <w:jc w:val="center"/>
      </w:pPr>
      <w:r>
        <w:rPr>
          <w:noProof/>
          <w:position w:val="-29"/>
        </w:rPr>
        <w:drawing>
          <wp:inline distT="0" distB="0" distL="0" distR="0">
            <wp:extent cx="1366520" cy="519430"/>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7" cstate="print">
                      <a:extLst>
                        <a:ext uri="{28A0092B-C50C-407E-A947-70E740481C1C}">
                          <a14:useLocalDpi xmlns:a14="http://schemas.microsoft.com/office/drawing/2010/main" val="0"/>
                        </a:ext>
                      </a:extLst>
                    </a:blip>
                    <a:srcRect/>
                    <a:stretch>
                      <a:fillRect/>
                    </a:stretch>
                  </pic:blipFill>
                  <pic:spPr bwMode="auto">
                    <a:xfrm>
                      <a:off x="0" y="0"/>
                      <a:ext cx="1366520" cy="519430"/>
                    </a:xfrm>
                    <a:prstGeom prst="rect">
                      <a:avLst/>
                    </a:prstGeom>
                    <a:noFill/>
                    <a:ln>
                      <a:noFill/>
                    </a:ln>
                  </pic:spPr>
                </pic:pic>
              </a:graphicData>
            </a:graphic>
          </wp:inline>
        </w:drawing>
      </w:r>
    </w:p>
    <w:p w:rsidR="00DA185D" w:rsidRDefault="00DA185D">
      <w:pPr>
        <w:pStyle w:val="ConsPlusNormal"/>
        <w:jc w:val="both"/>
      </w:pPr>
    </w:p>
    <w:p w:rsidR="00DA185D" w:rsidRDefault="00DA185D">
      <w:pPr>
        <w:pStyle w:val="ConsPlusNormal"/>
        <w:ind w:firstLine="540"/>
        <w:jc w:val="both"/>
      </w:pPr>
      <w:r>
        <w:t>где:</w:t>
      </w:r>
    </w:p>
    <w:p w:rsidR="00DA185D" w:rsidRDefault="00DA185D">
      <w:pPr>
        <w:pStyle w:val="ConsPlusNormal"/>
        <w:spacing w:before="220"/>
        <w:ind w:firstLine="540"/>
        <w:jc w:val="both"/>
      </w:pPr>
      <w:r>
        <w:t>С</w:t>
      </w:r>
      <w:r>
        <w:rPr>
          <w:vertAlign w:val="subscript"/>
        </w:rPr>
        <w:t>пр</w:t>
      </w:r>
      <w:r>
        <w:t xml:space="preserve"> - сумма по договорам микрозайма, заключенным с представителями приоритетных групп - физическими лицами, применяющими специальный налоговый режим "Налог на профессиональный доход" и субъектами малого и среднего предпринимательства, указанными в </w:t>
      </w:r>
      <w:hyperlink w:anchor="P182">
        <w:r>
          <w:rPr>
            <w:color w:val="0000FF"/>
          </w:rPr>
          <w:t>пункте 2.1.2.15</w:t>
        </w:r>
      </w:hyperlink>
      <w:r>
        <w:t xml:space="preserve"> настоящих Требований.</w:t>
      </w:r>
    </w:p>
    <w:p w:rsidR="00DA185D" w:rsidRDefault="00DA185D">
      <w:pPr>
        <w:pStyle w:val="ConsPlusNormal"/>
        <w:spacing w:before="220"/>
        <w:ind w:firstLine="540"/>
        <w:jc w:val="both"/>
      </w:pPr>
      <w:r>
        <w:t>С</w:t>
      </w:r>
      <w:r>
        <w:rPr>
          <w:vertAlign w:val="subscript"/>
        </w:rPr>
        <w:t>д</w:t>
      </w:r>
      <w:r>
        <w:t xml:space="preserve"> - сумма по договорам микрозайма, заключенным в отчетном периоде.</w:t>
      </w:r>
    </w:p>
    <w:p w:rsidR="00DA185D" w:rsidRDefault="00DA185D">
      <w:pPr>
        <w:pStyle w:val="ConsPlusNormal"/>
        <w:jc w:val="both"/>
      </w:pPr>
      <w:r>
        <w:t xml:space="preserve">(п. 2.1.2.19.8 введен </w:t>
      </w:r>
      <w:hyperlink r:id="rId148">
        <w:r>
          <w:rPr>
            <w:color w:val="0000FF"/>
          </w:rPr>
          <w:t>Приказом</w:t>
        </w:r>
      </w:hyperlink>
      <w:r>
        <w:t xml:space="preserve"> Минэкономразвития России от 30.11.2023 N 842)</w:t>
      </w:r>
    </w:p>
    <w:p w:rsidR="00DA185D" w:rsidRDefault="00DA185D">
      <w:pPr>
        <w:pStyle w:val="ConsPlusNormal"/>
        <w:spacing w:before="220"/>
        <w:ind w:firstLine="540"/>
        <w:jc w:val="both"/>
      </w:pPr>
      <w:bookmarkStart w:id="21" w:name="P339"/>
      <w:bookmarkEnd w:id="21"/>
      <w:r>
        <w:t>2.1.2.19.9. Показатель "Рентабельность активов" (РА) государственной микрофинансовой организации должен превышать 0% по состоянию на конец отчетного календарного года и рассчитывается по следующей формуле:</w:t>
      </w:r>
    </w:p>
    <w:p w:rsidR="00DA185D" w:rsidRDefault="00DA185D">
      <w:pPr>
        <w:pStyle w:val="ConsPlusNormal"/>
        <w:jc w:val="both"/>
      </w:pPr>
    </w:p>
    <w:p w:rsidR="00DA185D" w:rsidRDefault="00DA185D">
      <w:pPr>
        <w:pStyle w:val="ConsPlusNormal"/>
        <w:jc w:val="center"/>
      </w:pPr>
      <w:r>
        <w:rPr>
          <w:noProof/>
          <w:position w:val="-23"/>
        </w:rPr>
        <w:drawing>
          <wp:inline distT="0" distB="0" distL="0" distR="0">
            <wp:extent cx="2908300" cy="435610"/>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9" cstate="print">
                      <a:extLst>
                        <a:ext uri="{28A0092B-C50C-407E-A947-70E740481C1C}">
                          <a14:useLocalDpi xmlns:a14="http://schemas.microsoft.com/office/drawing/2010/main" val="0"/>
                        </a:ext>
                      </a:extLst>
                    </a:blip>
                    <a:srcRect/>
                    <a:stretch>
                      <a:fillRect/>
                    </a:stretch>
                  </pic:blipFill>
                  <pic:spPr bwMode="auto">
                    <a:xfrm>
                      <a:off x="0" y="0"/>
                      <a:ext cx="2908300" cy="435610"/>
                    </a:xfrm>
                    <a:prstGeom prst="rect">
                      <a:avLst/>
                    </a:prstGeom>
                    <a:noFill/>
                    <a:ln>
                      <a:noFill/>
                    </a:ln>
                  </pic:spPr>
                </pic:pic>
              </a:graphicData>
            </a:graphic>
          </wp:inline>
        </w:drawing>
      </w:r>
    </w:p>
    <w:p w:rsidR="00DA185D" w:rsidRDefault="00DA185D">
      <w:pPr>
        <w:pStyle w:val="ConsPlusNormal"/>
        <w:jc w:val="both"/>
      </w:pPr>
    </w:p>
    <w:p w:rsidR="00DA185D" w:rsidRDefault="00DA185D">
      <w:pPr>
        <w:pStyle w:val="ConsPlusNormal"/>
        <w:ind w:firstLine="540"/>
        <w:jc w:val="both"/>
      </w:pPr>
      <w:r>
        <w:t>где:</w:t>
      </w:r>
    </w:p>
    <w:p w:rsidR="00DA185D" w:rsidRDefault="00DA185D">
      <w:pPr>
        <w:pStyle w:val="ConsPlusNormal"/>
        <w:spacing w:before="220"/>
        <w:ind w:firstLine="540"/>
        <w:jc w:val="both"/>
      </w:pPr>
      <w:r>
        <w:t xml:space="preserve">совокупный доход (убыток) - сальдо доходов и расходов государственной микрофинансовой организации по микрофинансовой деятельности, рассчитываемое в порядке, предусмотренном для отражения по </w:t>
      </w:r>
      <w:hyperlink r:id="rId150">
        <w:r>
          <w:rPr>
            <w:color w:val="0000FF"/>
          </w:rPr>
          <w:t>строке 26</w:t>
        </w:r>
      </w:hyperlink>
      <w:r>
        <w:t xml:space="preserve"> "Итого совокупного дохода (убытка) за отчетный период" отчета о финансовых результатах микрокредитной компании в форме хозяйственного общества или </w:t>
      </w:r>
      <w:r>
        <w:lastRenderedPageBreak/>
        <w:t xml:space="preserve">товарищества, ломбарда, страхового брокера, бюро кредитных историй, кредитного рейтингового агентства, инвестиционного советника, установленного приложением N 2 к Положению Банка России от 25 октября 2017 г. N 613-П "О формах раскрытия информации в бухгалтерской (финансовой) отчетности некредитных финансовых организаций и порядке группировки счетов бухгалтерского учета в соответствии с показателями бухгалтерской (финансовой) отчетности" (зарегистрировано Минюстом России 11 декабря 2017 г., регистрационный N 49204) с изменениями, внесенными указаниями Банка России от 18 декабря 2018 г. N 5021-У (зарегистрировано Минюстом России 14 января 2019 г., регистрационный N 53337), от 10 июня 2019 г. N 5167-У (зарегистрировано Минюстом России 8 июля 2019 г., регистрационный N 55163), от 10 ноября 2020 г. N 5617-У (зарегистрировано Минюстом России 10 декабря 2020 г., регистрационный N 61382), от 9 сентября 2021 г. N 5923-У (зарегистрировано Минюстом России 13 октября 2021 г., регистрационный N 65391) (далее - Положение N 613-П), или по </w:t>
      </w:r>
      <w:hyperlink r:id="rId151">
        <w:r>
          <w:rPr>
            <w:color w:val="0000FF"/>
          </w:rPr>
          <w:t>строке 25</w:t>
        </w:r>
      </w:hyperlink>
      <w:r>
        <w:t xml:space="preserve"> "Итого совокупного дохода (убытка) за отчетный период" отчета о финансовых результатах кредитного потребительского кооператива, сельскохозяйственного кредитного потребительского кооператива, микрокредитной компании в форме фонда, автономной некоммерческой организации, жилищного накопительного кооператива, установленного приложением N 7 к Положению N 613-П, либо значение, отраженное по </w:t>
      </w:r>
      <w:hyperlink r:id="rId152">
        <w:r>
          <w:rPr>
            <w:color w:val="0000FF"/>
          </w:rPr>
          <w:t>строке 61</w:t>
        </w:r>
      </w:hyperlink>
      <w:r>
        <w:t xml:space="preserve"> "Итого совокупного дохода (убытка) за отчетный период" отчета о финансовых результатах микрофинансовой организации в форме хозяйственного общества или товарищества, ломбарда, установленного приложением N 2 к Положению Банка России от 25 октября 2017 г. N 614-П "О формах раскрытия информации в бухгалтерской (финансовой) отчетности микрофинансовых организаций, кредитных потребительских кооперативов, сельскохозяйственных кредитных потребительских кооперативов, жилищных накопительных кооперативов, ломбардов и порядке группировки счетов бухгалтерского учета в соответствии с показателями бухгалтерской (финансовой) отчетности" (зарегистрировано Минюстом России 11 декабря 2017 г., регистрационный N 49202) с изменениями, внесенными указаниями Банка России от 14 февраля 2018 г. N 4721-У (зарегистрировано Минюстом России 13 марта 2018 г., регистрационный N 50326), от 10 июня 2019 г. N 5168-У (зарегистрировано Минюстом России 8 июля 2019 г., регистрационный N 55165), от 24 февраля 2021 г. N 5742-У (зарегистрировано Минюстом России 29 марта 2021 г., регистрационный N 62913), от 9 сентября 2021 г. N 5919-У (зарегистрировано Минюстом России 13 октября 2021 г., регистрационный N 65390) (далее - Положение N 614-П), или по </w:t>
      </w:r>
      <w:hyperlink r:id="rId153">
        <w:r>
          <w:rPr>
            <w:color w:val="0000FF"/>
          </w:rPr>
          <w:t>строке 63</w:t>
        </w:r>
      </w:hyperlink>
      <w:r>
        <w:t xml:space="preserve"> "Итого совокупного дохода (убытка) за отчетный период" отчета о финансовых результатах кредитного потребительского кооператива, сельскохозяйственного кредитного потребительского кооператива, жилищного накопительного кооператива, микрофинансовой организации в форме фонда, автономной некоммерческой организации, установленного приложением N 7 к Положению N 614-П;</w:t>
      </w:r>
    </w:p>
    <w:p w:rsidR="00DA185D" w:rsidRDefault="00DA185D">
      <w:pPr>
        <w:pStyle w:val="ConsPlusNormal"/>
        <w:spacing w:before="220"/>
        <w:ind w:firstLine="540"/>
        <w:jc w:val="both"/>
      </w:pPr>
      <w:r>
        <w:t>А - активы государственной микрофинансовой организации, относящиеся к микрофинансовой деятельности.</w:t>
      </w:r>
    </w:p>
    <w:p w:rsidR="00DA185D" w:rsidRDefault="00DA185D">
      <w:pPr>
        <w:pStyle w:val="ConsPlusNormal"/>
        <w:jc w:val="both"/>
      </w:pPr>
      <w:r>
        <w:t xml:space="preserve">(п. 2.1.2.19.9 введен </w:t>
      </w:r>
      <w:hyperlink r:id="rId154">
        <w:r>
          <w:rPr>
            <w:color w:val="0000FF"/>
          </w:rPr>
          <w:t>Приказом</w:t>
        </w:r>
      </w:hyperlink>
      <w:r>
        <w:t xml:space="preserve"> Минэкономразвития России от 30.11.2023 N 842)</w:t>
      </w:r>
    </w:p>
    <w:p w:rsidR="00DA185D" w:rsidRDefault="00DA185D">
      <w:pPr>
        <w:pStyle w:val="ConsPlusNormal"/>
        <w:spacing w:before="220"/>
        <w:ind w:firstLine="540"/>
        <w:jc w:val="both"/>
      </w:pPr>
      <w:r>
        <w:t xml:space="preserve">2.1.2.20. Государственная микрофинансовая организация должна формировать резервы на возможные потери по микрозаймам (займам) (далее - резервы) на основании порядка формирования резервов, установленного Банком России в соответствии с </w:t>
      </w:r>
      <w:hyperlink r:id="rId155">
        <w:r>
          <w:rPr>
            <w:color w:val="0000FF"/>
          </w:rPr>
          <w:t>Указанием</w:t>
        </w:r>
      </w:hyperlink>
      <w:r>
        <w:t xml:space="preserve"> Банка России от 20 января 2020 г. N 5391-У "О порядке формирования микрофинансовыми организациями резервов на возможные потери по займам" (зарегистрировано Минюстом России 25 февраля 2020 г., регистрационный N 57599).</w:t>
      </w:r>
    </w:p>
    <w:p w:rsidR="00DA185D" w:rsidRDefault="00DA185D">
      <w:pPr>
        <w:pStyle w:val="ConsPlusNormal"/>
        <w:spacing w:before="220"/>
        <w:ind w:firstLine="540"/>
        <w:jc w:val="both"/>
      </w:pPr>
      <w:r>
        <w:t xml:space="preserve">Абзац утратил силу. - </w:t>
      </w:r>
      <w:hyperlink r:id="rId156">
        <w:r>
          <w:rPr>
            <w:color w:val="0000FF"/>
          </w:rPr>
          <w:t>Приказ</w:t>
        </w:r>
      </w:hyperlink>
      <w:r>
        <w:t xml:space="preserve"> Минэкономразвития России от 24.04.2023 N 272.</w:t>
      </w:r>
    </w:p>
    <w:p w:rsidR="00DA185D" w:rsidRDefault="00DA185D">
      <w:pPr>
        <w:pStyle w:val="ConsPlusNormal"/>
        <w:spacing w:before="220"/>
        <w:ind w:firstLine="540"/>
        <w:jc w:val="both"/>
      </w:pPr>
      <w:r>
        <w:t>Правила и условия списания безнадежной задолженности устанавливаются учетной политикой государственной микрофинансовой организации.</w:t>
      </w:r>
    </w:p>
    <w:p w:rsidR="00DA185D" w:rsidRDefault="00DA185D">
      <w:pPr>
        <w:pStyle w:val="ConsPlusNormal"/>
        <w:spacing w:before="220"/>
        <w:ind w:firstLine="540"/>
        <w:jc w:val="both"/>
      </w:pPr>
      <w:r>
        <w:t xml:space="preserve">Списание государственной микрофинансовой организацией безнадежной задолженности за счет сформированного по ней резерва осуществляется по решению уполномоченного органа государственной микрофинансовой организации не реже одного раза в год (при наличии </w:t>
      </w:r>
      <w:r>
        <w:lastRenderedPageBreak/>
        <w:t>безнадежной задолженности).</w:t>
      </w:r>
    </w:p>
    <w:p w:rsidR="00DA185D" w:rsidRDefault="00DA185D">
      <w:pPr>
        <w:pStyle w:val="ConsPlusNormal"/>
        <w:spacing w:before="220"/>
        <w:ind w:firstLine="540"/>
        <w:jc w:val="both"/>
      </w:pPr>
      <w:bookmarkStart w:id="22" w:name="P351"/>
      <w:bookmarkEnd w:id="22"/>
      <w:r>
        <w:t>2.1.2.21. Государственные микрофинансовые организации должны ежегодно проводить аудиторскую проверку своей деятельности до 31 марта года, следующего за отчетным.</w:t>
      </w:r>
    </w:p>
    <w:p w:rsidR="00DA185D" w:rsidRDefault="00DA185D">
      <w:pPr>
        <w:pStyle w:val="ConsPlusNormal"/>
        <w:jc w:val="both"/>
      </w:pPr>
      <w:r>
        <w:t xml:space="preserve">(в ред. </w:t>
      </w:r>
      <w:hyperlink r:id="rId157">
        <w:r>
          <w:rPr>
            <w:color w:val="0000FF"/>
          </w:rPr>
          <w:t>Приказа</w:t>
        </w:r>
      </w:hyperlink>
      <w:r>
        <w:t xml:space="preserve"> Минэкономразвития России от 30.11.2023 N 842)</w:t>
      </w:r>
    </w:p>
    <w:p w:rsidR="00DA185D" w:rsidRDefault="00DA185D">
      <w:pPr>
        <w:pStyle w:val="ConsPlusNormal"/>
        <w:spacing w:before="220"/>
        <w:ind w:firstLine="540"/>
        <w:jc w:val="both"/>
      </w:pPr>
      <w:r>
        <w:t>Отбор аудиторской организации осуществляется на конкурсной основе.</w:t>
      </w:r>
    </w:p>
    <w:p w:rsidR="00DA185D" w:rsidRDefault="00DA185D">
      <w:pPr>
        <w:pStyle w:val="ConsPlusNormal"/>
        <w:jc w:val="both"/>
      </w:pPr>
      <w:r>
        <w:t xml:space="preserve">(в ред. </w:t>
      </w:r>
      <w:hyperlink r:id="rId158">
        <w:r>
          <w:rPr>
            <w:color w:val="0000FF"/>
          </w:rPr>
          <w:t>Приказа</w:t>
        </w:r>
      </w:hyperlink>
      <w:r>
        <w:t xml:space="preserve"> Минэкономразвития России от 30.11.2023 N 842)</w:t>
      </w:r>
    </w:p>
    <w:p w:rsidR="00DA185D" w:rsidRDefault="00DA185D">
      <w:pPr>
        <w:pStyle w:val="ConsPlusNormal"/>
        <w:spacing w:before="220"/>
        <w:ind w:firstLine="540"/>
        <w:jc w:val="both"/>
      </w:pPr>
      <w:r>
        <w:t xml:space="preserve">2.1.2.21.1. Сведения, представляемые государственными микрофинансовыми организациями в Корпорацию МСП для проведения ранжирования и оценки, подлежат аудиту в рамках ежегодного аудита в соответствии с </w:t>
      </w:r>
      <w:hyperlink w:anchor="P351">
        <w:r>
          <w:rPr>
            <w:color w:val="0000FF"/>
          </w:rPr>
          <w:t>пунктом 2.1.2.21</w:t>
        </w:r>
      </w:hyperlink>
      <w:r>
        <w:t xml:space="preserve"> настоящих Требований.</w:t>
      </w:r>
    </w:p>
    <w:p w:rsidR="00DA185D" w:rsidRDefault="00DA185D">
      <w:pPr>
        <w:pStyle w:val="ConsPlusNormal"/>
        <w:jc w:val="both"/>
      </w:pPr>
      <w:r>
        <w:t xml:space="preserve">(п. 2.1.2.21.1 введен </w:t>
      </w:r>
      <w:hyperlink r:id="rId159">
        <w:r>
          <w:rPr>
            <w:color w:val="0000FF"/>
          </w:rPr>
          <w:t>Приказом</w:t>
        </w:r>
      </w:hyperlink>
      <w:r>
        <w:t xml:space="preserve"> Минэкономразвития России от 30.11.2023 N 842)</w:t>
      </w:r>
    </w:p>
    <w:p w:rsidR="00DA185D" w:rsidRDefault="00DA185D">
      <w:pPr>
        <w:pStyle w:val="ConsPlusNormal"/>
        <w:spacing w:before="220"/>
        <w:ind w:firstLine="540"/>
        <w:jc w:val="both"/>
      </w:pPr>
      <w:bookmarkStart w:id="23" w:name="P357"/>
      <w:bookmarkEnd w:id="23"/>
      <w:r>
        <w:t>2.1.2.22. Для участия в отборе, проводимом государственной микрофинансовой организацией, аудиторская организация должна соответствовать следующим требованиям:</w:t>
      </w:r>
    </w:p>
    <w:p w:rsidR="00DA185D" w:rsidRDefault="00DA185D">
      <w:pPr>
        <w:pStyle w:val="ConsPlusNormal"/>
        <w:jc w:val="both"/>
      </w:pPr>
      <w:r>
        <w:t xml:space="preserve">(в ред. </w:t>
      </w:r>
      <w:hyperlink r:id="rId160">
        <w:r>
          <w:rPr>
            <w:color w:val="0000FF"/>
          </w:rPr>
          <w:t>Приказа</w:t>
        </w:r>
      </w:hyperlink>
      <w:r>
        <w:t xml:space="preserve"> Минэкономразвития России от 30.11.2023 N 842)</w:t>
      </w:r>
    </w:p>
    <w:p w:rsidR="00DA185D" w:rsidRDefault="00DA185D">
      <w:pPr>
        <w:pStyle w:val="ConsPlusNormal"/>
        <w:spacing w:before="220"/>
        <w:ind w:firstLine="540"/>
        <w:jc w:val="both"/>
      </w:pPr>
      <w:r>
        <w:t xml:space="preserve">а) предусмотренным </w:t>
      </w:r>
      <w:hyperlink r:id="rId161">
        <w:r>
          <w:rPr>
            <w:color w:val="0000FF"/>
          </w:rPr>
          <w:t>статьями 3</w:t>
        </w:r>
      </w:hyperlink>
      <w:r>
        <w:t xml:space="preserve">, </w:t>
      </w:r>
      <w:hyperlink r:id="rId162">
        <w:r>
          <w:rPr>
            <w:color w:val="0000FF"/>
          </w:rPr>
          <w:t>4</w:t>
        </w:r>
      </w:hyperlink>
      <w:r>
        <w:t xml:space="preserve">, </w:t>
      </w:r>
      <w:hyperlink r:id="rId163">
        <w:r>
          <w:rPr>
            <w:color w:val="0000FF"/>
          </w:rPr>
          <w:t>8</w:t>
        </w:r>
      </w:hyperlink>
      <w:r>
        <w:t xml:space="preserve">, </w:t>
      </w:r>
      <w:hyperlink r:id="rId164">
        <w:r>
          <w:rPr>
            <w:color w:val="0000FF"/>
          </w:rPr>
          <w:t>10</w:t>
        </w:r>
      </w:hyperlink>
      <w:r>
        <w:t xml:space="preserve">, </w:t>
      </w:r>
      <w:hyperlink r:id="rId165">
        <w:r>
          <w:rPr>
            <w:color w:val="0000FF"/>
          </w:rPr>
          <w:t>10.1</w:t>
        </w:r>
      </w:hyperlink>
      <w:r>
        <w:t xml:space="preserve"> и </w:t>
      </w:r>
      <w:hyperlink r:id="rId166">
        <w:r>
          <w:rPr>
            <w:color w:val="0000FF"/>
          </w:rPr>
          <w:t>18</w:t>
        </w:r>
      </w:hyperlink>
      <w:r>
        <w:t xml:space="preserve"> Федерального закона от 30 декабря 2008 г. N 307-ФЗ "Об аудиторской деятельности" (Собрание законодательства Российской Федерации, 2009, N 1, ст. 15; Официальный интернет-портал правовой информации (</w:t>
      </w:r>
      <w:hyperlink r:id="rId167">
        <w:r>
          <w:rPr>
            <w:color w:val="0000FF"/>
          </w:rPr>
          <w:t>www.pravo.gov.ru</w:t>
        </w:r>
      </w:hyperlink>
      <w:r>
        <w:t>), 9 марта 2021 г., N 0001202103090037) (далее - Закон об аудиторской деятельности);</w:t>
      </w:r>
    </w:p>
    <w:p w:rsidR="00DA185D" w:rsidRDefault="00DA185D">
      <w:pPr>
        <w:pStyle w:val="ConsPlusNormal"/>
        <w:spacing w:before="220"/>
        <w:ind w:firstLine="540"/>
        <w:jc w:val="both"/>
      </w:pPr>
      <w:r>
        <w:t xml:space="preserve">б) отсутствие в предусмотренных Федеральным </w:t>
      </w:r>
      <w:hyperlink r:id="rId168">
        <w:r>
          <w:rPr>
            <w:color w:val="0000FF"/>
          </w:rPr>
          <w:t>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2021, N 9, ст. 1467) (далее - Закон о контрактной системе) и Федеральным </w:t>
      </w:r>
      <w:hyperlink r:id="rId169">
        <w:r>
          <w:rPr>
            <w:color w:val="0000FF"/>
          </w:rPr>
          <w:t>законом</w:t>
        </w:r>
      </w:hyperlink>
      <w:r>
        <w:t xml:space="preserve"> от 18 июля 2011 г. N 223-ФЗ "О закупках товаров, работ, услуг отдельными видами юридических лиц" (Собрание законодательства Российской Федерации, 2011, N 30, ст. 4571; 2021, N 9, ст. 1467) (далее - Закон о закупках) реестрах недобросовестных поставщиков (подрядчиков, исполнителей) информации об аудиторской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аудиторской организации;</w:t>
      </w:r>
    </w:p>
    <w:p w:rsidR="00DA185D" w:rsidRDefault="00DA185D">
      <w:pPr>
        <w:pStyle w:val="ConsPlusNormal"/>
        <w:jc w:val="both"/>
      </w:pPr>
      <w:r>
        <w:t xml:space="preserve">(в ред. </w:t>
      </w:r>
      <w:hyperlink r:id="rId170">
        <w:r>
          <w:rPr>
            <w:color w:val="0000FF"/>
          </w:rPr>
          <w:t>Приказа</w:t>
        </w:r>
      </w:hyperlink>
      <w:r>
        <w:t xml:space="preserve"> Минэкономразвития России от 30.11.2023 N 842)</w:t>
      </w:r>
    </w:p>
    <w:p w:rsidR="00DA185D" w:rsidRDefault="00DA185D">
      <w:pPr>
        <w:pStyle w:val="ConsPlusNormal"/>
        <w:spacing w:before="220"/>
        <w:ind w:firstLine="540"/>
        <w:jc w:val="both"/>
      </w:pPr>
      <w:r>
        <w:t xml:space="preserve">в) определенным </w:t>
      </w:r>
      <w:hyperlink r:id="rId171">
        <w:r>
          <w:rPr>
            <w:color w:val="0000FF"/>
          </w:rPr>
          <w:t>частью 1 статьи 31</w:t>
        </w:r>
      </w:hyperlink>
      <w:r>
        <w:t xml:space="preserve"> Закона о контрактной системе.</w:t>
      </w:r>
    </w:p>
    <w:p w:rsidR="00DA185D" w:rsidRDefault="00DA185D">
      <w:pPr>
        <w:pStyle w:val="ConsPlusNormal"/>
        <w:spacing w:before="220"/>
        <w:ind w:firstLine="540"/>
        <w:jc w:val="both"/>
      </w:pPr>
      <w:bookmarkStart w:id="24" w:name="P363"/>
      <w:bookmarkEnd w:id="24"/>
      <w:r>
        <w:t xml:space="preserve">2.1.2.23. Государственные микрофинансовые организации, проведение аудита которых предусмотрено </w:t>
      </w:r>
      <w:hyperlink r:id="rId172">
        <w:r>
          <w:rPr>
            <w:color w:val="0000FF"/>
          </w:rPr>
          <w:t>частью 4 статьи 5</w:t>
        </w:r>
      </w:hyperlink>
      <w:r>
        <w:t xml:space="preserve"> Закона об аудиторской деятельности, определяют аудиторскую организацию по результатам проведения не реже чем один раз в 5 (пять) лет открытого конкурса в порядке, предусмотренном </w:t>
      </w:r>
      <w:hyperlink r:id="rId173">
        <w:r>
          <w:rPr>
            <w:color w:val="0000FF"/>
          </w:rPr>
          <w:t>Законом</w:t>
        </w:r>
      </w:hyperlink>
      <w:r>
        <w:t xml:space="preserve"> о контрактной системе.</w:t>
      </w:r>
    </w:p>
    <w:p w:rsidR="00DA185D" w:rsidRDefault="00DA185D">
      <w:pPr>
        <w:pStyle w:val="ConsPlusNormal"/>
        <w:jc w:val="both"/>
      </w:pPr>
      <w:r>
        <w:t xml:space="preserve">(в ред. </w:t>
      </w:r>
      <w:hyperlink r:id="rId174">
        <w:r>
          <w:rPr>
            <w:color w:val="0000FF"/>
          </w:rPr>
          <w:t>Приказа</w:t>
        </w:r>
      </w:hyperlink>
      <w:r>
        <w:t xml:space="preserve"> Минэкономразвития России от 30.11.2023 N 842)</w:t>
      </w:r>
    </w:p>
    <w:p w:rsidR="00DA185D" w:rsidRDefault="00DA185D">
      <w:pPr>
        <w:pStyle w:val="ConsPlusNormal"/>
        <w:spacing w:before="220"/>
        <w:ind w:firstLine="540"/>
        <w:jc w:val="both"/>
      </w:pPr>
      <w:bookmarkStart w:id="25" w:name="P365"/>
      <w:bookmarkEnd w:id="25"/>
      <w:r>
        <w:t xml:space="preserve">Государственные микрофинансовые организации определяют аудиторскую организацию путем открытого конкурса в порядке, предусмотренном </w:t>
      </w:r>
      <w:hyperlink r:id="rId175">
        <w:r>
          <w:rPr>
            <w:color w:val="0000FF"/>
          </w:rPr>
          <w:t>Законом</w:t>
        </w:r>
      </w:hyperlink>
      <w:r>
        <w:t xml:space="preserve"> о закупках, в случае отнесения государственной микрофинансовой организации к организациям, определенным </w:t>
      </w:r>
      <w:hyperlink r:id="rId176">
        <w:r>
          <w:rPr>
            <w:color w:val="0000FF"/>
          </w:rPr>
          <w:t>статьей 1</w:t>
        </w:r>
      </w:hyperlink>
      <w:r>
        <w:t xml:space="preserve"> Закона о закупках.</w:t>
      </w:r>
    </w:p>
    <w:p w:rsidR="00DA185D" w:rsidRDefault="00DA185D">
      <w:pPr>
        <w:pStyle w:val="ConsPlusNormal"/>
        <w:jc w:val="both"/>
      </w:pPr>
      <w:r>
        <w:t xml:space="preserve">(в ред. </w:t>
      </w:r>
      <w:hyperlink r:id="rId177">
        <w:r>
          <w:rPr>
            <w:color w:val="0000FF"/>
          </w:rPr>
          <w:t>Приказа</w:t>
        </w:r>
      </w:hyperlink>
      <w:r>
        <w:t xml:space="preserve"> Минэкономразвития России от 30.11.2023 N 842)</w:t>
      </w:r>
    </w:p>
    <w:p w:rsidR="00DA185D" w:rsidRDefault="00DA185D">
      <w:pPr>
        <w:pStyle w:val="ConsPlusNormal"/>
        <w:spacing w:before="220"/>
        <w:ind w:firstLine="540"/>
        <w:jc w:val="both"/>
      </w:pPr>
      <w:r>
        <w:t xml:space="preserve">Отбор аудиторской организации для государственных микрофинансовых организаций, не указанной в </w:t>
      </w:r>
      <w:hyperlink w:anchor="P363">
        <w:r>
          <w:rPr>
            <w:color w:val="0000FF"/>
          </w:rPr>
          <w:t>абзаце первом</w:t>
        </w:r>
      </w:hyperlink>
      <w:r>
        <w:t xml:space="preserve"> и </w:t>
      </w:r>
      <w:hyperlink w:anchor="P365">
        <w:r>
          <w:rPr>
            <w:color w:val="0000FF"/>
          </w:rPr>
          <w:t>втором</w:t>
        </w:r>
      </w:hyperlink>
      <w:r>
        <w:t xml:space="preserve"> настоящего пункта, проводится на основании открытого конкурса с соблюдением следующих требований:</w:t>
      </w:r>
    </w:p>
    <w:p w:rsidR="00DA185D" w:rsidRDefault="00DA185D">
      <w:pPr>
        <w:pStyle w:val="ConsPlusNormal"/>
        <w:jc w:val="both"/>
      </w:pPr>
      <w:r>
        <w:t xml:space="preserve">(в ред. </w:t>
      </w:r>
      <w:hyperlink r:id="rId178">
        <w:r>
          <w:rPr>
            <w:color w:val="0000FF"/>
          </w:rPr>
          <w:t>Приказа</w:t>
        </w:r>
      </w:hyperlink>
      <w:r>
        <w:t xml:space="preserve"> Минэкономразвития России от 30.11.2023 N 842)</w:t>
      </w:r>
    </w:p>
    <w:p w:rsidR="00DA185D" w:rsidRDefault="00DA185D">
      <w:pPr>
        <w:pStyle w:val="ConsPlusNormal"/>
        <w:spacing w:before="220"/>
        <w:ind w:firstLine="540"/>
        <w:jc w:val="both"/>
      </w:pPr>
      <w:r>
        <w:t>а) проведение отбора не реже чем один раз в 5 (пять) лет;</w:t>
      </w:r>
    </w:p>
    <w:p w:rsidR="00DA185D" w:rsidRDefault="00DA185D">
      <w:pPr>
        <w:pStyle w:val="ConsPlusNormal"/>
        <w:spacing w:before="220"/>
        <w:ind w:firstLine="540"/>
        <w:jc w:val="both"/>
      </w:pPr>
      <w:r>
        <w:lastRenderedPageBreak/>
        <w:t>б) размещение всей информации об отборе аудиторской организации в средствах массовой информации или на официальном сайте государственной микрофинансовой организации в информационно-телекоммуникационной сети "Интернет";</w:t>
      </w:r>
    </w:p>
    <w:p w:rsidR="00DA185D" w:rsidRDefault="00DA185D">
      <w:pPr>
        <w:pStyle w:val="ConsPlusNormal"/>
        <w:jc w:val="both"/>
      </w:pPr>
      <w:r>
        <w:t xml:space="preserve">(в ред. </w:t>
      </w:r>
      <w:hyperlink r:id="rId179">
        <w:r>
          <w:rPr>
            <w:color w:val="0000FF"/>
          </w:rPr>
          <w:t>Приказа</w:t>
        </w:r>
      </w:hyperlink>
      <w:r>
        <w:t xml:space="preserve"> Минэкономразвития России от 30.11.2023 N 842)</w:t>
      </w:r>
    </w:p>
    <w:p w:rsidR="00DA185D" w:rsidRDefault="00DA185D">
      <w:pPr>
        <w:pStyle w:val="ConsPlusNormal"/>
        <w:spacing w:before="220"/>
        <w:ind w:firstLine="540"/>
        <w:jc w:val="both"/>
      </w:pPr>
      <w:r>
        <w:t>в) опубликование государственной микрофинансовой организацией извещения о проведении отбора не позднее чем за 30 (тридцать) календарных дней до его проведения;</w:t>
      </w:r>
    </w:p>
    <w:p w:rsidR="00DA185D" w:rsidRDefault="00DA185D">
      <w:pPr>
        <w:pStyle w:val="ConsPlusNormal"/>
        <w:spacing w:before="220"/>
        <w:ind w:firstLine="540"/>
        <w:jc w:val="both"/>
      </w:pPr>
      <w:r>
        <w:t>г) заключение договора с аудиторской организацией в срок не позднее 20 (двадцати) календарных дней с даты окончания отбора.</w:t>
      </w:r>
    </w:p>
    <w:p w:rsidR="00DA185D" w:rsidRDefault="00DA185D">
      <w:pPr>
        <w:pStyle w:val="ConsPlusNormal"/>
        <w:spacing w:before="220"/>
        <w:ind w:firstLine="540"/>
        <w:jc w:val="both"/>
      </w:pPr>
      <w:r>
        <w:t>2.1.2.24. Государственные микрофинансовые организации в целях получения субсидии должны соответствовать следующим требованиям:</w:t>
      </w:r>
    </w:p>
    <w:p w:rsidR="00DA185D" w:rsidRDefault="00DA185D">
      <w:pPr>
        <w:pStyle w:val="ConsPlusNormal"/>
        <w:spacing w:before="220"/>
        <w:ind w:firstLine="540"/>
        <w:jc w:val="both"/>
      </w:pPr>
      <w:bookmarkStart w:id="26" w:name="P375"/>
      <w:bookmarkEnd w:id="26"/>
      <w:r>
        <w:t>а) опыт работы по предоставлению микрозаймов субъектам малого и среднего предпринимательства - не менее 1 (одного) года;</w:t>
      </w:r>
    </w:p>
    <w:p w:rsidR="00DA185D" w:rsidRDefault="00DA185D">
      <w:pPr>
        <w:pStyle w:val="ConsPlusNormal"/>
        <w:spacing w:before="220"/>
        <w:ind w:firstLine="540"/>
        <w:jc w:val="both"/>
      </w:pPr>
      <w:r>
        <w:t>б) наличие положительного аудиторского заключения по итогам работы за предыдущий год;</w:t>
      </w:r>
    </w:p>
    <w:p w:rsidR="00DA185D" w:rsidRDefault="00DA185D">
      <w:pPr>
        <w:pStyle w:val="ConsPlusNormal"/>
        <w:spacing w:before="220"/>
        <w:ind w:firstLine="540"/>
        <w:jc w:val="both"/>
      </w:pPr>
      <w:r>
        <w:t>в) размер совокупного портфеля микрозаймов составляет не менее 10 млн рублей;</w:t>
      </w:r>
    </w:p>
    <w:p w:rsidR="00DA185D" w:rsidRDefault="00DA185D">
      <w:pPr>
        <w:pStyle w:val="ConsPlusNormal"/>
        <w:spacing w:before="220"/>
        <w:ind w:firstLine="540"/>
        <w:jc w:val="both"/>
      </w:pPr>
      <w:bookmarkStart w:id="27" w:name="P378"/>
      <w:bookmarkEnd w:id="27"/>
      <w:r>
        <w:t>г) количество заемщиков - не менее 10;</w:t>
      </w:r>
    </w:p>
    <w:p w:rsidR="00DA185D" w:rsidRDefault="00DA185D">
      <w:pPr>
        <w:pStyle w:val="ConsPlusNormal"/>
        <w:spacing w:before="220"/>
        <w:ind w:firstLine="540"/>
        <w:jc w:val="both"/>
      </w:pPr>
      <w:r>
        <w:t>д) наличие специальной программы по предоставлению микрозаймов малым и средним предприятиям, микропредприятиям, а также физическим лицам, применяющим специальный налоговый режим "Налог на профессиональный доход";</w:t>
      </w:r>
    </w:p>
    <w:p w:rsidR="00DA185D" w:rsidRDefault="00DA185D">
      <w:pPr>
        <w:pStyle w:val="ConsPlusNormal"/>
        <w:spacing w:before="220"/>
        <w:ind w:firstLine="540"/>
        <w:jc w:val="both"/>
      </w:pPr>
      <w:bookmarkStart w:id="28" w:name="P380"/>
      <w:bookmarkEnd w:id="28"/>
      <w:r>
        <w:t>е) организация обучающих курсов, тренингов, семинаров, в том числе с использованием информационно-телекоммуникационной сети "Интернет" (далее - вебинары), для сотрудников государственной микрофинансовой организации.</w:t>
      </w:r>
    </w:p>
    <w:p w:rsidR="00DA185D" w:rsidRDefault="00DA185D">
      <w:pPr>
        <w:pStyle w:val="ConsPlusNormal"/>
        <w:spacing w:before="220"/>
        <w:ind w:firstLine="540"/>
        <w:jc w:val="both"/>
      </w:pPr>
      <w:r>
        <w:t xml:space="preserve">2.1.2.25. Требования, предусмотренные </w:t>
      </w:r>
      <w:hyperlink w:anchor="P375">
        <w:r>
          <w:rPr>
            <w:color w:val="0000FF"/>
          </w:rPr>
          <w:t>подпунктами "а"</w:t>
        </w:r>
      </w:hyperlink>
      <w:r>
        <w:t xml:space="preserve"> - </w:t>
      </w:r>
      <w:hyperlink w:anchor="P378">
        <w:r>
          <w:rPr>
            <w:color w:val="0000FF"/>
          </w:rPr>
          <w:t>"г"</w:t>
        </w:r>
      </w:hyperlink>
      <w:r>
        <w:t xml:space="preserve"> и </w:t>
      </w:r>
      <w:hyperlink w:anchor="P380">
        <w:r>
          <w:rPr>
            <w:color w:val="0000FF"/>
          </w:rPr>
          <w:t>"е" пункта 2.1.2.24</w:t>
        </w:r>
      </w:hyperlink>
      <w:r>
        <w:t xml:space="preserve"> настоящих Требований, не распространяются на государственные микрофинансовые организации, впервые получившие субсидию на реализацию мероприятия, предусмотренного </w:t>
      </w:r>
      <w:hyperlink w:anchor="P87">
        <w:r>
          <w:rPr>
            <w:color w:val="0000FF"/>
          </w:rPr>
          <w:t>пунктом 2.1</w:t>
        </w:r>
      </w:hyperlink>
      <w:r>
        <w:t xml:space="preserve"> настоящих Требований, менее 1 (одного) года назад на дату представления субъектом Российской Федерации заявки в Минэкономразвития России в целях получения субсидии на реализацию аналогичного мероприятия в следующем году.</w:t>
      </w:r>
    </w:p>
    <w:p w:rsidR="00DA185D" w:rsidRDefault="00DA185D">
      <w:pPr>
        <w:pStyle w:val="ConsPlusNormal"/>
        <w:spacing w:before="220"/>
        <w:ind w:firstLine="540"/>
        <w:jc w:val="both"/>
      </w:pPr>
      <w:bookmarkStart w:id="29" w:name="P382"/>
      <w:bookmarkEnd w:id="29"/>
      <w:r>
        <w:t>2.1.2.26. Государственная микрофинансовая организация должна быть зарегистрирована в качестве организации, образующей инфраструктуру поддержки субъектов малого и среднего предпринимательства, на цифровой платформе с механизмом адресного подбора и возможностью дистанционного получения мер поддержки и специальных сервисов субъектами малого и среднего предпринимательства и самозанятыми гражданами (</w:t>
      </w:r>
      <w:hyperlink r:id="rId180">
        <w:r>
          <w:rPr>
            <w:color w:val="0000FF"/>
          </w:rPr>
          <w:t>https://мсп.рф</w:t>
        </w:r>
      </w:hyperlink>
      <w:r>
        <w:t>) (далее - ЦП МСП).</w:t>
      </w:r>
    </w:p>
    <w:p w:rsidR="00DA185D" w:rsidRDefault="00DA185D">
      <w:pPr>
        <w:pStyle w:val="ConsPlusNormal"/>
        <w:spacing w:before="220"/>
        <w:ind w:firstLine="540"/>
        <w:jc w:val="both"/>
      </w:pPr>
      <w:r>
        <w:t>Государственная микрофинансовая организация должна обеспечивать:</w:t>
      </w:r>
    </w:p>
    <w:p w:rsidR="00DA185D" w:rsidRDefault="00DA185D">
      <w:pPr>
        <w:pStyle w:val="ConsPlusNormal"/>
        <w:spacing w:before="220"/>
        <w:ind w:firstLine="540"/>
        <w:jc w:val="both"/>
      </w:pPr>
      <w:r>
        <w:t xml:space="preserve">- внесение и актуализацию общих сведений о государственной микрофинансовой организации на ЦП МСП (рекомендуемый образец приведен в </w:t>
      </w:r>
      <w:hyperlink w:anchor="P1808">
        <w:r>
          <w:rPr>
            <w:color w:val="0000FF"/>
          </w:rPr>
          <w:t>приложении N 1</w:t>
        </w:r>
      </w:hyperlink>
      <w:r>
        <w:t xml:space="preserve"> к настоящим Требованиям);</w:t>
      </w:r>
    </w:p>
    <w:p w:rsidR="00DA185D" w:rsidRDefault="00DA185D">
      <w:pPr>
        <w:pStyle w:val="ConsPlusNormal"/>
        <w:spacing w:before="220"/>
        <w:ind w:firstLine="540"/>
        <w:jc w:val="both"/>
      </w:pPr>
      <w:r>
        <w:t xml:space="preserve">- внесение и актуализацию сведений об услугах (мерах поддержки), оказываемых государственной микрофинансовой организацией, на ЦП МСП (рекомендуемый образец приведен в </w:t>
      </w:r>
      <w:hyperlink w:anchor="P1808">
        <w:r>
          <w:rPr>
            <w:color w:val="0000FF"/>
          </w:rPr>
          <w:t>приложении N 1</w:t>
        </w:r>
      </w:hyperlink>
      <w:r>
        <w:t xml:space="preserve"> к настоящим Требованиям);</w:t>
      </w:r>
    </w:p>
    <w:p w:rsidR="00DA185D" w:rsidRDefault="00DA185D">
      <w:pPr>
        <w:pStyle w:val="ConsPlusNormal"/>
        <w:spacing w:before="220"/>
        <w:ind w:firstLine="540"/>
        <w:jc w:val="both"/>
      </w:pPr>
      <w:r>
        <w:t>- оказание услуг и мер поддержки в соответствии с функционалом ЦП МСП в случае подачи заявки с использованием ЦП МСП;</w:t>
      </w:r>
    </w:p>
    <w:p w:rsidR="00DA185D" w:rsidRDefault="00DA185D">
      <w:pPr>
        <w:pStyle w:val="ConsPlusNormal"/>
        <w:spacing w:before="220"/>
        <w:ind w:firstLine="540"/>
        <w:jc w:val="both"/>
      </w:pPr>
      <w:r>
        <w:lastRenderedPageBreak/>
        <w:t xml:space="preserve">- применение технологии оценки кредитоспособности субъектов малого и среднего предпринимательства, физических лиц, применяющих специальный налоговый </w:t>
      </w:r>
      <w:hyperlink r:id="rId181">
        <w:r>
          <w:rPr>
            <w:color w:val="0000FF"/>
          </w:rPr>
          <w:t>режим</w:t>
        </w:r>
      </w:hyperlink>
      <w:r>
        <w:t xml:space="preserve"> "Налог на профессиональный доход", и организаций, образующих инфраструктуру поддержки субъектов малого и среднего предпринимательства, предусмотренной ЦП МСП (по истечении 90 дней с даты письменного уведомления Минэкономразвития России о запуске соответствующего сервиса ЦП МСП в эксплуатацию);</w:t>
      </w:r>
    </w:p>
    <w:p w:rsidR="00DA185D" w:rsidRDefault="00DA185D">
      <w:pPr>
        <w:pStyle w:val="ConsPlusNormal"/>
        <w:spacing w:before="220"/>
        <w:ind w:firstLine="540"/>
        <w:jc w:val="both"/>
      </w:pPr>
      <w:r>
        <w:t xml:space="preserve">абзац утратил силу. - </w:t>
      </w:r>
      <w:hyperlink r:id="rId182">
        <w:r>
          <w:rPr>
            <w:color w:val="0000FF"/>
          </w:rPr>
          <w:t>Приказ</w:t>
        </w:r>
      </w:hyperlink>
      <w:r>
        <w:t xml:space="preserve"> Минэкономразвития России от 30.11.2023 N 842;</w:t>
      </w:r>
    </w:p>
    <w:p w:rsidR="00DA185D" w:rsidRDefault="00DA185D">
      <w:pPr>
        <w:pStyle w:val="ConsPlusNormal"/>
        <w:spacing w:before="220"/>
        <w:ind w:firstLine="540"/>
        <w:jc w:val="both"/>
      </w:pPr>
      <w:r>
        <w:t>- внесение и актуализацию сведений об оказанных государственной микрофинансовой организацией услугах и мерах поддержки, включая сведения о субъектах малого и среднего предпринимательства - получателях поддержки, с использованием функционала формирования реестра субъектов малого и среднего предпринимательства - получателей поддержки ЦП МСП в срок не позднее 1 рабочего дня с даты принятия решения об оказании поддержки или не позднее 5 (пяти) рабочих дней с даты оказания поддержки;</w:t>
      </w:r>
    </w:p>
    <w:p w:rsidR="00DA185D" w:rsidRDefault="00DA185D">
      <w:pPr>
        <w:pStyle w:val="ConsPlusNormal"/>
        <w:jc w:val="both"/>
      </w:pPr>
      <w:r>
        <w:t xml:space="preserve">(в ред. </w:t>
      </w:r>
      <w:hyperlink r:id="rId183">
        <w:r>
          <w:rPr>
            <w:color w:val="0000FF"/>
          </w:rPr>
          <w:t>Приказа</w:t>
        </w:r>
      </w:hyperlink>
      <w:r>
        <w:t xml:space="preserve"> Минэкономразвития России от 30.11.2023 N 842)</w:t>
      </w:r>
    </w:p>
    <w:p w:rsidR="00DA185D" w:rsidRDefault="00DA185D">
      <w:pPr>
        <w:pStyle w:val="ConsPlusNormal"/>
        <w:spacing w:before="220"/>
        <w:ind w:firstLine="540"/>
        <w:jc w:val="both"/>
      </w:pPr>
      <w:r>
        <w:t xml:space="preserve">- заключение договора (соглашения) о взаимодействии с уполномоченным на заключение соглашений о взаимодействии, а также на координацию и взаимодействие с иными многофункциональными центрами предоставления государственных и муниципальных услуг (далее - многофункциональный центр), находящимися на территории субъекта Российской Федерации, и привлекаемыми организациями многофункциональным центром в соответствии с </w:t>
      </w:r>
      <w:hyperlink r:id="rId184">
        <w:r>
          <w:rPr>
            <w:color w:val="0000FF"/>
          </w:rPr>
          <w:t>постановлением</w:t>
        </w:r>
      </w:hyperlink>
      <w:r>
        <w:t xml:space="preserve"> Правительства Российской Федерации от 22 декабря 2012 г. N 1376 "Об утверждении Правил организации деятельности многофункциональных центров предоставления государственных и муниципальных услуг" (Собрание законодательства Российской Федерации, 2012, N 53, ст. 7932; 2021, N 43, ст. 7273) (далее соответственно - уполномоченный многофункциональный центр, Правила организации деятельности многофункциональных центров), предусматривающего организацию предоставления услуг государственной микрофинансовой организации в многофункциональных центрах для бизнеса, отнесенных к таковым в соответствии с </w:t>
      </w:r>
      <w:hyperlink r:id="rId185">
        <w:r>
          <w:rPr>
            <w:color w:val="0000FF"/>
          </w:rPr>
          <w:t>пунктом 4</w:t>
        </w:r>
      </w:hyperlink>
      <w:r>
        <w:t xml:space="preserve"> Правил, приведенных в приложении N 35 (далее - многофункциональный центр для бизнеса);</w:t>
      </w:r>
    </w:p>
    <w:p w:rsidR="00DA185D" w:rsidRDefault="00DA185D">
      <w:pPr>
        <w:pStyle w:val="ConsPlusNormal"/>
        <w:spacing w:before="220"/>
        <w:ind w:firstLine="540"/>
        <w:jc w:val="both"/>
      </w:pPr>
      <w:r>
        <w:t>- предоставление информации по запросу единого органа управления организациями, образующими инфраструктуру поддержки субъектов малого и среднего предпринимательства, созданного в установленном настоящими Требованиями порядке.</w:t>
      </w:r>
    </w:p>
    <w:p w:rsidR="00DA185D" w:rsidRDefault="00DA185D">
      <w:pPr>
        <w:pStyle w:val="ConsPlusNormal"/>
        <w:jc w:val="both"/>
      </w:pPr>
      <w:r>
        <w:t xml:space="preserve">(п. 2.1.2.26 в ред. </w:t>
      </w:r>
      <w:hyperlink r:id="rId186">
        <w:r>
          <w:rPr>
            <w:color w:val="0000FF"/>
          </w:rPr>
          <w:t>Приказа</w:t>
        </w:r>
      </w:hyperlink>
      <w:r>
        <w:t xml:space="preserve"> Минэкономразвития России от 23.11.2021 N 705)</w:t>
      </w:r>
    </w:p>
    <w:p w:rsidR="00DA185D" w:rsidRDefault="00DA185D">
      <w:pPr>
        <w:pStyle w:val="ConsPlusNormal"/>
        <w:spacing w:before="220"/>
        <w:ind w:firstLine="540"/>
        <w:jc w:val="both"/>
      </w:pPr>
      <w:bookmarkStart w:id="30" w:name="P394"/>
      <w:bookmarkEnd w:id="30"/>
      <w:r>
        <w:t xml:space="preserve">2.1.2.27. Государственная микрофинансовая организация должна обеспечивать выполнение функций, предусмотренных </w:t>
      </w:r>
      <w:hyperlink w:anchor="P638">
        <w:r>
          <w:rPr>
            <w:color w:val="0000FF"/>
          </w:rPr>
          <w:t>пунктом 4.2.2</w:t>
        </w:r>
      </w:hyperlink>
      <w:r>
        <w:t xml:space="preserve"> настоящих Требований, в случае если государственная микрофинансовая организация определена в установленном настоящими Требованиями порядке в качестве единого органа управления организациями, образующими инфраструктуру поддержки субъектов малого и среднего предпринимательства.</w:t>
      </w:r>
    </w:p>
    <w:p w:rsidR="00DA185D" w:rsidRDefault="00DA185D">
      <w:pPr>
        <w:pStyle w:val="ConsPlusNormal"/>
        <w:spacing w:before="220"/>
        <w:ind w:firstLine="540"/>
        <w:jc w:val="both"/>
      </w:pPr>
      <w:r>
        <w:t xml:space="preserve">2.2. Требования, предусмотренные </w:t>
      </w:r>
      <w:hyperlink w:anchor="P94">
        <w:r>
          <w:rPr>
            <w:color w:val="0000FF"/>
          </w:rPr>
          <w:t>пунктами 2.1.2.1</w:t>
        </w:r>
      </w:hyperlink>
      <w:r>
        <w:t xml:space="preserve"> - </w:t>
      </w:r>
      <w:hyperlink w:anchor="P382">
        <w:r>
          <w:rPr>
            <w:color w:val="0000FF"/>
          </w:rPr>
          <w:t>2.1.2.26</w:t>
        </w:r>
      </w:hyperlink>
      <w:r>
        <w:t xml:space="preserve"> настоящих Требований, распространяются также на микрофинансовые организации, являющиеся юридическими лицами, одним из учредителей (участников) или акционеров которых является орган местного самоуправления, созданные для обеспечения доступа субъектов малого и среднего предпринимательства, физических лиц, применяющих специальный налоговый режим "Налог на профессиональный доход", и организаций, образующих инфраструктуру поддержки субъектов малого и среднего предпринимательства, к финансовым ресурсам посредством предоставления микрозаймов субъектам малого и среднего предпринимательства, физическим лицам, применяющим специальный налоговый режим "Налог на профессиональный доход", и организациям, образующим инфраструктуру поддержки субъектов малого и среднего предпринимательства, созданные и (или) осуществляющие деятельность за счет средств субсидий, предоставленных бюджетам субъектов Российской Федерации в рамках государственной </w:t>
      </w:r>
      <w:hyperlink r:id="rId187">
        <w:r>
          <w:rPr>
            <w:color w:val="0000FF"/>
          </w:rPr>
          <w:t>программы</w:t>
        </w:r>
      </w:hyperlink>
      <w:r>
        <w:t xml:space="preserve"> Российской Федерации "Экономическое развитие и инновационная экономика" и (или) иных госпрограмм на развитие микрофинансирования малого и среднего предпринимательства (далее - муниципальная микрофинансовая организация) и их деятельности.</w:t>
      </w:r>
    </w:p>
    <w:p w:rsidR="00DA185D" w:rsidRDefault="00DA185D">
      <w:pPr>
        <w:pStyle w:val="ConsPlusNormal"/>
        <w:spacing w:before="220"/>
        <w:ind w:firstLine="540"/>
        <w:jc w:val="both"/>
      </w:pPr>
      <w:r>
        <w:t>Муниципальная микрофинансовая организация должна обеспечить заключение договора (соглашения) о взаимодействии с уполномоченным многофункциональным центром субъекта Российской Федерации, предусматривающего организацию предоставления услуг микрофинансовой организации в многофункциональных центрах для бизнеса.</w:t>
      </w:r>
    </w:p>
    <w:p w:rsidR="00DA185D" w:rsidRDefault="00DA185D">
      <w:pPr>
        <w:pStyle w:val="ConsPlusNormal"/>
        <w:spacing w:before="220"/>
        <w:ind w:firstLine="540"/>
        <w:jc w:val="both"/>
      </w:pPr>
      <w:r>
        <w:t xml:space="preserve">2.3. Требования, предусмотренные </w:t>
      </w:r>
      <w:hyperlink w:anchor="P94">
        <w:r>
          <w:rPr>
            <w:color w:val="0000FF"/>
          </w:rPr>
          <w:t>пунктами 2.1.2.1</w:t>
        </w:r>
      </w:hyperlink>
      <w:r>
        <w:t xml:space="preserve">, </w:t>
      </w:r>
      <w:hyperlink w:anchor="P102">
        <w:r>
          <w:rPr>
            <w:color w:val="0000FF"/>
          </w:rPr>
          <w:t>2.1.2.4</w:t>
        </w:r>
      </w:hyperlink>
      <w:r>
        <w:t xml:space="preserve">, </w:t>
      </w:r>
      <w:hyperlink w:anchor="P104">
        <w:r>
          <w:rPr>
            <w:color w:val="0000FF"/>
          </w:rPr>
          <w:t>2.1.2.5</w:t>
        </w:r>
      </w:hyperlink>
      <w:r>
        <w:t xml:space="preserve"> - </w:t>
      </w:r>
      <w:hyperlink w:anchor="P125">
        <w:r>
          <w:rPr>
            <w:color w:val="0000FF"/>
          </w:rPr>
          <w:t>2.1.2.8</w:t>
        </w:r>
      </w:hyperlink>
      <w:r>
        <w:t xml:space="preserve">, </w:t>
      </w:r>
      <w:hyperlink w:anchor="P213">
        <w:r>
          <w:rPr>
            <w:color w:val="0000FF"/>
          </w:rPr>
          <w:t>2.1.2.18</w:t>
        </w:r>
      </w:hyperlink>
      <w:r>
        <w:t xml:space="preserve">, </w:t>
      </w:r>
      <w:hyperlink w:anchor="P351">
        <w:r>
          <w:rPr>
            <w:color w:val="0000FF"/>
          </w:rPr>
          <w:t>2.1.2.21</w:t>
        </w:r>
      </w:hyperlink>
      <w:r>
        <w:t xml:space="preserve"> - </w:t>
      </w:r>
      <w:hyperlink w:anchor="P363">
        <w:r>
          <w:rPr>
            <w:color w:val="0000FF"/>
          </w:rPr>
          <w:t>2.1.2.23</w:t>
        </w:r>
      </w:hyperlink>
      <w:r>
        <w:t xml:space="preserve"> настоящих Требований, распространяются также на микрофинансовые организации, являющиеся юридическими лицами, одним из учредителей (участников) или акционеров которых является субъект Российской Федерации, созданные за счет средств, предоставленных в рамках государственной </w:t>
      </w:r>
      <w:hyperlink r:id="rId188">
        <w:r>
          <w:rPr>
            <w:color w:val="0000FF"/>
          </w:rPr>
          <w:t>программы</w:t>
        </w:r>
      </w:hyperlink>
      <w:r>
        <w:t xml:space="preserve"> "Экономическое развитие и инновационная экономика" и (или) иных госпрограмм, для обеспечения доступа субъектов малого и среднего предпринимательства и организаций, образующих инфраструктуру поддержки субъектов малого и среднего предпринимательства, к финансовым ресурсам посредством формирования (пополнения) фондов микрофинансовых организаций и кредитных потребительских кооперативов для выдачи в дальнейшем микрозаймов субъектам малого и среднего предпринимательства, физическим лицам, применяющим специальный налоговый режим "Налог на профессиональный доход", и организациям, образующим инфраструктуру поддержки субъектов малого и среднего предпринимательства (далее - микрофинансовые организации второго уровня).</w:t>
      </w:r>
    </w:p>
    <w:p w:rsidR="00DA185D" w:rsidRDefault="00DA185D">
      <w:pPr>
        <w:pStyle w:val="ConsPlusNormal"/>
        <w:spacing w:before="220"/>
        <w:ind w:firstLine="540"/>
        <w:jc w:val="both"/>
      </w:pPr>
      <w:r>
        <w:t xml:space="preserve">Микрофинансовые организации второго уровня обеспечивают полную передачу собственных средств (капитала) государственным микрофинансовым организациям, соответствующим требованиям, установленным </w:t>
      </w:r>
      <w:hyperlink w:anchor="P93">
        <w:r>
          <w:rPr>
            <w:color w:val="0000FF"/>
          </w:rPr>
          <w:t>пунктом 2.1.2</w:t>
        </w:r>
      </w:hyperlink>
      <w:r>
        <w:t xml:space="preserve"> настоящих Требований, в срок до 31 декабря 2024 года.</w:t>
      </w:r>
    </w:p>
    <w:p w:rsidR="00DA185D" w:rsidRDefault="00DA185D">
      <w:pPr>
        <w:pStyle w:val="ConsPlusNormal"/>
        <w:jc w:val="both"/>
      </w:pPr>
      <w:r>
        <w:t xml:space="preserve">(абзац введен </w:t>
      </w:r>
      <w:hyperlink r:id="rId189">
        <w:r>
          <w:rPr>
            <w:color w:val="0000FF"/>
          </w:rPr>
          <w:t>Приказом</w:t>
        </w:r>
      </w:hyperlink>
      <w:r>
        <w:t xml:space="preserve"> Минэкономразвития России от 24.04.2023 N 272)</w:t>
      </w:r>
    </w:p>
    <w:p w:rsidR="00DA185D" w:rsidRDefault="00DA185D">
      <w:pPr>
        <w:pStyle w:val="ConsPlusNormal"/>
        <w:spacing w:before="220"/>
        <w:ind w:firstLine="540"/>
        <w:jc w:val="both"/>
      </w:pPr>
      <w:r>
        <w:t>2.3.1. Микрофинансовая организация второго уровня должна соответствовать следующим требованиям.</w:t>
      </w:r>
    </w:p>
    <w:p w:rsidR="00DA185D" w:rsidRDefault="00DA185D">
      <w:pPr>
        <w:pStyle w:val="ConsPlusNormal"/>
        <w:spacing w:before="220"/>
        <w:ind w:firstLine="540"/>
        <w:jc w:val="both"/>
      </w:pPr>
      <w:r>
        <w:t xml:space="preserve">2.3.1.1. Основной деятельностью микрофинансовой организации второго уровня является предоставление микрозаймов (займов) организациям, указанным в </w:t>
      </w:r>
      <w:hyperlink w:anchor="P402">
        <w:r>
          <w:rPr>
            <w:color w:val="0000FF"/>
          </w:rPr>
          <w:t>пункте 2.3.1.2</w:t>
        </w:r>
      </w:hyperlink>
      <w:r>
        <w:t xml:space="preserve"> настоящих Требований, для целей дальнейшего финансирования такими организациями субъектов малого и среднего предпринимательства, физических лиц, применяющих специальный налоговый режим "Налог на профессиональный доход", и организаций, образующих инфраструктуру поддержки субъектов малого и среднего предпринимательства.</w:t>
      </w:r>
    </w:p>
    <w:p w:rsidR="00DA185D" w:rsidRDefault="00DA185D">
      <w:pPr>
        <w:pStyle w:val="ConsPlusNormal"/>
        <w:spacing w:before="220"/>
        <w:ind w:firstLine="540"/>
        <w:jc w:val="both"/>
      </w:pPr>
      <w:bookmarkStart w:id="31" w:name="P402"/>
      <w:bookmarkEnd w:id="31"/>
      <w:r>
        <w:t xml:space="preserve">2.3.1.2. Микрофинансовая организация второго уровня должна использовать денежные средства, полученные из бюджетов всех уровней в рамках государственной </w:t>
      </w:r>
      <w:hyperlink r:id="rId190">
        <w:r>
          <w:rPr>
            <w:color w:val="0000FF"/>
          </w:rPr>
          <w:t>программы</w:t>
        </w:r>
      </w:hyperlink>
      <w:r>
        <w:t xml:space="preserve"> "Экономическое развитие и инновационная экономика" и (или) иных госпрограмм, исключительно на цели предоставления микрозаймов (займов) микрофинансовым организациям, кредитным потребительским кооперативам, а также микрофинансовым организациям предпринимательского финансирования, в состав учредителей (участников), акционеров которых не входит субъект Российской Федерации или муниципальное образование (далее - коммерческие микрофинансовые организации).</w:t>
      </w:r>
    </w:p>
    <w:p w:rsidR="00DA185D" w:rsidRDefault="00DA185D">
      <w:pPr>
        <w:pStyle w:val="ConsPlusNormal"/>
        <w:spacing w:before="220"/>
        <w:ind w:firstLine="540"/>
        <w:jc w:val="both"/>
      </w:pPr>
      <w:r>
        <w:t>2.3.1.3. Микрофинансовая организация второго уровня должна соблюдать следующие показатели деятельности, используемые в целях настоящих Требований.</w:t>
      </w:r>
    </w:p>
    <w:p w:rsidR="00DA185D" w:rsidRDefault="00DA185D">
      <w:pPr>
        <w:pStyle w:val="ConsPlusNormal"/>
        <w:spacing w:before="220"/>
        <w:ind w:firstLine="540"/>
        <w:jc w:val="both"/>
      </w:pPr>
      <w:r>
        <w:t>2.3.1.3.1. Показатель "Достаточность собственных средств" (ДСС) относительно объема активов микрофинансовой организации не должен быть менее 15% и рассчитывается по следующей формуле:</w:t>
      </w:r>
    </w:p>
    <w:p w:rsidR="00DA185D" w:rsidRDefault="00DA185D">
      <w:pPr>
        <w:pStyle w:val="ConsPlusNormal"/>
        <w:jc w:val="both"/>
      </w:pPr>
    </w:p>
    <w:p w:rsidR="00DA185D" w:rsidRDefault="00DA185D">
      <w:pPr>
        <w:pStyle w:val="ConsPlusNormal"/>
        <w:jc w:val="center"/>
      </w:pPr>
      <w:r>
        <w:rPr>
          <w:noProof/>
          <w:position w:val="-22"/>
        </w:rPr>
        <w:lastRenderedPageBreak/>
        <w:drawing>
          <wp:inline distT="0" distB="0" distL="0" distR="0">
            <wp:extent cx="1215390" cy="429895"/>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1" cstate="print">
                      <a:extLst>
                        <a:ext uri="{28A0092B-C50C-407E-A947-70E740481C1C}">
                          <a14:useLocalDpi xmlns:a14="http://schemas.microsoft.com/office/drawing/2010/main" val="0"/>
                        </a:ext>
                      </a:extLst>
                    </a:blip>
                    <a:srcRect/>
                    <a:stretch>
                      <a:fillRect/>
                    </a:stretch>
                  </pic:blipFill>
                  <pic:spPr bwMode="auto">
                    <a:xfrm>
                      <a:off x="0" y="0"/>
                      <a:ext cx="1215390" cy="429895"/>
                    </a:xfrm>
                    <a:prstGeom prst="rect">
                      <a:avLst/>
                    </a:prstGeom>
                    <a:noFill/>
                    <a:ln>
                      <a:noFill/>
                    </a:ln>
                  </pic:spPr>
                </pic:pic>
              </a:graphicData>
            </a:graphic>
          </wp:inline>
        </w:drawing>
      </w:r>
    </w:p>
    <w:p w:rsidR="00DA185D" w:rsidRDefault="00DA185D">
      <w:pPr>
        <w:pStyle w:val="ConsPlusNormal"/>
        <w:jc w:val="both"/>
      </w:pPr>
    </w:p>
    <w:p w:rsidR="00DA185D" w:rsidRDefault="00DA185D">
      <w:pPr>
        <w:pStyle w:val="ConsPlusNormal"/>
        <w:ind w:firstLine="540"/>
        <w:jc w:val="both"/>
      </w:pPr>
      <w:r>
        <w:t>где:</w:t>
      </w:r>
    </w:p>
    <w:p w:rsidR="00DA185D" w:rsidRDefault="00DA185D">
      <w:pPr>
        <w:pStyle w:val="ConsPlusNormal"/>
        <w:spacing w:before="220"/>
        <w:ind w:firstLine="540"/>
        <w:jc w:val="both"/>
      </w:pPr>
      <w:r>
        <w:t xml:space="preserve">К - собственные средства микрофинансовой организации, определяемые в целях настоящих Требований как сумма итога </w:t>
      </w:r>
      <w:hyperlink r:id="rId192">
        <w:r>
          <w:rPr>
            <w:color w:val="0000FF"/>
          </w:rPr>
          <w:t>раздела III</w:t>
        </w:r>
      </w:hyperlink>
      <w:r>
        <w:t xml:space="preserve"> "Собственные средства" бухгалтерского баланса;</w:t>
      </w:r>
    </w:p>
    <w:p w:rsidR="00DA185D" w:rsidRDefault="00DA185D">
      <w:pPr>
        <w:pStyle w:val="ConsPlusNormal"/>
        <w:spacing w:before="220"/>
        <w:ind w:firstLine="540"/>
        <w:jc w:val="both"/>
      </w:pPr>
      <w:r>
        <w:t xml:space="preserve">А - активы микрофинансовой организации, определяемые в целях настоящих Требований как сумма итога </w:t>
      </w:r>
      <w:hyperlink r:id="rId193">
        <w:r>
          <w:rPr>
            <w:color w:val="0000FF"/>
          </w:rPr>
          <w:t>раздела I</w:t>
        </w:r>
      </w:hyperlink>
      <w:r>
        <w:t xml:space="preserve"> "Активы" бухгалтерского баланса за вычетом суммы показателя "Денежные средства".</w:t>
      </w:r>
    </w:p>
    <w:p w:rsidR="00DA185D" w:rsidRDefault="00DA185D">
      <w:pPr>
        <w:pStyle w:val="ConsPlusNormal"/>
        <w:spacing w:before="220"/>
        <w:ind w:firstLine="540"/>
        <w:jc w:val="both"/>
      </w:pPr>
      <w:r>
        <w:t xml:space="preserve">2.3.1.3.2. Показатель "Эффективность размещения средств" (ЭРс) микрофинансовой организации второго уровня в микрозаймы (займы) должен быть не менее 70% по истечении календарного года с момента начала предоставления микрозаймов (займов) в рамках государственной </w:t>
      </w:r>
      <w:hyperlink r:id="rId194">
        <w:r>
          <w:rPr>
            <w:color w:val="0000FF"/>
          </w:rPr>
          <w:t>программы</w:t>
        </w:r>
      </w:hyperlink>
      <w:r>
        <w:t xml:space="preserve"> "Экономическое развитие и инновационная экономика" и (или) иных госпрограмм организациям, указанным в </w:t>
      </w:r>
      <w:hyperlink w:anchor="P402">
        <w:r>
          <w:rPr>
            <w:color w:val="0000FF"/>
          </w:rPr>
          <w:t>пункте 2.3.1.2</w:t>
        </w:r>
      </w:hyperlink>
      <w:r>
        <w:t xml:space="preserve"> настоящих Требований (далее - программа), и рассчитывается по следующей формуле:</w:t>
      </w:r>
    </w:p>
    <w:p w:rsidR="00DA185D" w:rsidRDefault="00DA185D">
      <w:pPr>
        <w:pStyle w:val="ConsPlusNormal"/>
        <w:jc w:val="both"/>
      </w:pPr>
    </w:p>
    <w:p w:rsidR="00DA185D" w:rsidRDefault="00DA185D">
      <w:pPr>
        <w:pStyle w:val="ConsPlusNormal"/>
        <w:jc w:val="center"/>
      </w:pPr>
      <w:r>
        <w:rPr>
          <w:noProof/>
          <w:position w:val="-22"/>
        </w:rPr>
        <w:drawing>
          <wp:inline distT="0" distB="0" distL="0" distR="0">
            <wp:extent cx="3604260" cy="429895"/>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5" cstate="print">
                      <a:extLst>
                        <a:ext uri="{28A0092B-C50C-407E-A947-70E740481C1C}">
                          <a14:useLocalDpi xmlns:a14="http://schemas.microsoft.com/office/drawing/2010/main" val="0"/>
                        </a:ext>
                      </a:extLst>
                    </a:blip>
                    <a:srcRect/>
                    <a:stretch>
                      <a:fillRect/>
                    </a:stretch>
                  </pic:blipFill>
                  <pic:spPr bwMode="auto">
                    <a:xfrm>
                      <a:off x="0" y="0"/>
                      <a:ext cx="3604260" cy="429895"/>
                    </a:xfrm>
                    <a:prstGeom prst="rect">
                      <a:avLst/>
                    </a:prstGeom>
                    <a:noFill/>
                    <a:ln>
                      <a:noFill/>
                    </a:ln>
                  </pic:spPr>
                </pic:pic>
              </a:graphicData>
            </a:graphic>
          </wp:inline>
        </w:drawing>
      </w:r>
      <w:r>
        <w:t>,</w:t>
      </w:r>
    </w:p>
    <w:p w:rsidR="00DA185D" w:rsidRDefault="00DA185D">
      <w:pPr>
        <w:pStyle w:val="ConsPlusNormal"/>
        <w:jc w:val="both"/>
      </w:pPr>
      <w:r>
        <w:t xml:space="preserve">(в ред. </w:t>
      </w:r>
      <w:hyperlink r:id="rId196">
        <w:r>
          <w:rPr>
            <w:color w:val="0000FF"/>
          </w:rPr>
          <w:t>Приказа</w:t>
        </w:r>
      </w:hyperlink>
      <w:r>
        <w:t xml:space="preserve"> Минэкономразвития России от 24.04.2023 N 272)</w:t>
      </w:r>
    </w:p>
    <w:p w:rsidR="00DA185D" w:rsidRDefault="00DA185D">
      <w:pPr>
        <w:pStyle w:val="ConsPlusNormal"/>
        <w:jc w:val="both"/>
      </w:pPr>
    </w:p>
    <w:p w:rsidR="00DA185D" w:rsidRDefault="00DA185D">
      <w:pPr>
        <w:pStyle w:val="ConsPlusNormal"/>
        <w:ind w:firstLine="540"/>
        <w:jc w:val="both"/>
      </w:pPr>
      <w:r>
        <w:t>где:</w:t>
      </w:r>
    </w:p>
    <w:p w:rsidR="00DA185D" w:rsidRDefault="00DA185D">
      <w:pPr>
        <w:pStyle w:val="ConsPlusNormal"/>
        <w:spacing w:before="220"/>
        <w:ind w:firstLine="540"/>
        <w:jc w:val="both"/>
      </w:pPr>
      <w:r>
        <w:t>под действующим портфелем микрозаймов (займов) в целях настоящих Требований понимается остаток задолженности микрофинансовых организаций, и (или) коммерческих микрофинансовых организаций, и (или) потребительских кооперативов по основному долгу перед микрофинансовой организацией второго уровня;</w:t>
      </w:r>
    </w:p>
    <w:p w:rsidR="00DA185D" w:rsidRDefault="00DA185D">
      <w:pPr>
        <w:pStyle w:val="ConsPlusNormal"/>
        <w:spacing w:before="220"/>
        <w:ind w:firstLine="540"/>
        <w:jc w:val="both"/>
      </w:pPr>
      <w:r>
        <w:t xml:space="preserve">под К в целях настоящих Требований понимается собственные средства (капитал) государственной микрофинансовой организации, указанный в </w:t>
      </w:r>
      <w:hyperlink w:anchor="P267">
        <w:r>
          <w:rPr>
            <w:color w:val="0000FF"/>
          </w:rPr>
          <w:t>пункте 2.1.2.19.1</w:t>
        </w:r>
      </w:hyperlink>
      <w:r>
        <w:t>. настоящих Требований.</w:t>
      </w:r>
    </w:p>
    <w:p w:rsidR="00DA185D" w:rsidRDefault="00DA185D">
      <w:pPr>
        <w:pStyle w:val="ConsPlusNormal"/>
        <w:jc w:val="both"/>
      </w:pPr>
      <w:r>
        <w:t xml:space="preserve">(в ред. </w:t>
      </w:r>
      <w:hyperlink r:id="rId197">
        <w:r>
          <w:rPr>
            <w:color w:val="0000FF"/>
          </w:rPr>
          <w:t>Приказа</w:t>
        </w:r>
      </w:hyperlink>
      <w:r>
        <w:t xml:space="preserve"> Минэкономразвития России от 24.04.2023 N 272)</w:t>
      </w:r>
    </w:p>
    <w:p w:rsidR="00DA185D" w:rsidRDefault="00DA185D">
      <w:pPr>
        <w:pStyle w:val="ConsPlusNormal"/>
        <w:spacing w:before="220"/>
        <w:ind w:firstLine="540"/>
        <w:jc w:val="both"/>
      </w:pPr>
      <w:r>
        <w:t>2.3.1.3.3. Показатель "Операционная самоокупаемость" (ОС) микрофинансовой организации второго уровня должен быть не менее 100% по окончании второго года деятельности и рассчитывается за отчетный период по следующей формуле:</w:t>
      </w:r>
    </w:p>
    <w:p w:rsidR="00DA185D" w:rsidRDefault="00DA185D">
      <w:pPr>
        <w:pStyle w:val="ConsPlusNormal"/>
        <w:jc w:val="both"/>
      </w:pPr>
    </w:p>
    <w:p w:rsidR="00DA185D" w:rsidRDefault="00DA185D">
      <w:pPr>
        <w:pStyle w:val="ConsPlusNormal"/>
        <w:sectPr w:rsidR="00DA185D">
          <w:pgSz w:w="11905" w:h="16838"/>
          <w:pgMar w:top="1134" w:right="850" w:bottom="1134" w:left="1701" w:header="0" w:footer="0" w:gutter="0"/>
          <w:cols w:space="720"/>
          <w:titlePg/>
        </w:sectPr>
      </w:pPr>
    </w:p>
    <w:p w:rsidR="00DA185D" w:rsidRDefault="00DA185D">
      <w:pPr>
        <w:pStyle w:val="ConsPlusNormal"/>
        <w:jc w:val="center"/>
      </w:pPr>
      <w:r>
        <w:rPr>
          <w:noProof/>
          <w:position w:val="-26"/>
        </w:rPr>
        <w:lastRenderedPageBreak/>
        <w:drawing>
          <wp:inline distT="0" distB="0" distL="0" distR="0">
            <wp:extent cx="6370320" cy="471805"/>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8" cstate="print">
                      <a:extLst>
                        <a:ext uri="{28A0092B-C50C-407E-A947-70E740481C1C}">
                          <a14:useLocalDpi xmlns:a14="http://schemas.microsoft.com/office/drawing/2010/main" val="0"/>
                        </a:ext>
                      </a:extLst>
                    </a:blip>
                    <a:srcRect/>
                    <a:stretch>
                      <a:fillRect/>
                    </a:stretch>
                  </pic:blipFill>
                  <pic:spPr bwMode="auto">
                    <a:xfrm>
                      <a:off x="0" y="0"/>
                      <a:ext cx="6370320" cy="471805"/>
                    </a:xfrm>
                    <a:prstGeom prst="rect">
                      <a:avLst/>
                    </a:prstGeom>
                    <a:noFill/>
                    <a:ln>
                      <a:noFill/>
                    </a:ln>
                  </pic:spPr>
                </pic:pic>
              </a:graphicData>
            </a:graphic>
          </wp:inline>
        </w:drawing>
      </w:r>
    </w:p>
    <w:p w:rsidR="00DA185D" w:rsidRDefault="00DA185D">
      <w:pPr>
        <w:pStyle w:val="ConsPlusNormal"/>
        <w:sectPr w:rsidR="00DA185D">
          <w:pgSz w:w="16838" w:h="11905" w:orient="landscape"/>
          <w:pgMar w:top="1701" w:right="1134" w:bottom="850" w:left="1134" w:header="0" w:footer="0" w:gutter="0"/>
          <w:cols w:space="720"/>
          <w:titlePg/>
        </w:sectPr>
      </w:pPr>
    </w:p>
    <w:p w:rsidR="00DA185D" w:rsidRDefault="00DA185D">
      <w:pPr>
        <w:pStyle w:val="ConsPlusNormal"/>
        <w:jc w:val="both"/>
      </w:pPr>
    </w:p>
    <w:p w:rsidR="00DA185D" w:rsidRDefault="00DA185D">
      <w:pPr>
        <w:pStyle w:val="ConsPlusNormal"/>
        <w:ind w:firstLine="540"/>
        <w:jc w:val="both"/>
      </w:pPr>
      <w:r>
        <w:t>где:</w:t>
      </w:r>
    </w:p>
    <w:p w:rsidR="00DA185D" w:rsidRDefault="00DA185D">
      <w:pPr>
        <w:pStyle w:val="ConsPlusNormal"/>
        <w:spacing w:before="220"/>
        <w:ind w:firstLine="540"/>
        <w:jc w:val="both"/>
      </w:pPr>
      <w:r>
        <w:t>под финансовым доходом в целях настоящих Требований понимается процентный доход от портфеля микрозаймов (займов), платежи и комиссионные по портфелю микрозаймов (займов), доход от штрафов и пени по портфелю микрозаймов (займов) и иные доходы микрофинансовой организации второго уровня, за исключением доходов от иных видов деятельности микрофинансовой организации второго уровня в случае совмещения такой деятельности в рамках одного юридического лица;</w:t>
      </w:r>
    </w:p>
    <w:p w:rsidR="00DA185D" w:rsidRDefault="00DA185D">
      <w:pPr>
        <w:pStyle w:val="ConsPlusNormal"/>
        <w:spacing w:before="220"/>
        <w:ind w:firstLine="540"/>
        <w:jc w:val="both"/>
      </w:pPr>
      <w:r>
        <w:t>под финансовым расходом в целях настоящих Требований понимаются расходы на выплату процентов и комиссионных по привлеченным кредитам и займам, расходы на выплату штрафов и пени по привлеченным кредитам и займам;</w:t>
      </w:r>
    </w:p>
    <w:p w:rsidR="00DA185D" w:rsidRDefault="00DA185D">
      <w:pPr>
        <w:pStyle w:val="ConsPlusNormal"/>
        <w:spacing w:before="220"/>
        <w:ind w:firstLine="540"/>
        <w:jc w:val="both"/>
      </w:pPr>
      <w:r>
        <w:t xml:space="preserve">под убытками от потерь по микрозаймам (займам) в целях настоящих Требований понимается сумма списанной безнадежной задолженности организаций, указанных в </w:t>
      </w:r>
      <w:hyperlink w:anchor="P402">
        <w:r>
          <w:rPr>
            <w:color w:val="0000FF"/>
          </w:rPr>
          <w:t>пункте 2.3.1.2</w:t>
        </w:r>
      </w:hyperlink>
      <w:r>
        <w:t xml:space="preserve"> настоящих Требований;</w:t>
      </w:r>
    </w:p>
    <w:p w:rsidR="00DA185D" w:rsidRDefault="00DA185D">
      <w:pPr>
        <w:pStyle w:val="ConsPlusNormal"/>
        <w:spacing w:before="220"/>
        <w:ind w:firstLine="540"/>
        <w:jc w:val="both"/>
      </w:pPr>
      <w:r>
        <w:t>под операционными расходами в целях настоящих Требований понимаются расходы и затраты микрофинансовой организации второго уровня, связанные с микрофинансовой деятельностью за отчетный год, в том числе расходы на персонал, задействованный в осуществлении микрофинансовых операций, прочие общехозяйственные и управленческие расходы (в пропорции, относящейся к микрофинансированию), за исключением процентов по привлеченным займам, налога на прибыль организаций и иных аналогичных расходов.</w:t>
      </w:r>
    </w:p>
    <w:p w:rsidR="00DA185D" w:rsidRDefault="00DA185D">
      <w:pPr>
        <w:pStyle w:val="ConsPlusNormal"/>
        <w:spacing w:before="220"/>
        <w:ind w:firstLine="540"/>
        <w:jc w:val="both"/>
      </w:pPr>
      <w:r>
        <w:t>2.3.1.3.4. Показатель "Операционная эффективность" (ОЭ) микрофинансовой организации не должен превышать 30% и рассчитывается по следующей формуле:</w:t>
      </w:r>
    </w:p>
    <w:p w:rsidR="00DA185D" w:rsidRDefault="00DA185D">
      <w:pPr>
        <w:pStyle w:val="ConsPlusNormal"/>
        <w:jc w:val="both"/>
      </w:pPr>
    </w:p>
    <w:p w:rsidR="00DA185D" w:rsidRDefault="00DA185D">
      <w:pPr>
        <w:pStyle w:val="ConsPlusNormal"/>
        <w:jc w:val="center"/>
      </w:pPr>
      <w:r>
        <w:rPr>
          <w:noProof/>
          <w:position w:val="-26"/>
        </w:rPr>
        <w:drawing>
          <wp:inline distT="0" distB="0" distL="0" distR="0">
            <wp:extent cx="5196840" cy="471805"/>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9" cstate="print">
                      <a:extLst>
                        <a:ext uri="{28A0092B-C50C-407E-A947-70E740481C1C}">
                          <a14:useLocalDpi xmlns:a14="http://schemas.microsoft.com/office/drawing/2010/main" val="0"/>
                        </a:ext>
                      </a:extLst>
                    </a:blip>
                    <a:srcRect/>
                    <a:stretch>
                      <a:fillRect/>
                    </a:stretch>
                  </pic:blipFill>
                  <pic:spPr bwMode="auto">
                    <a:xfrm>
                      <a:off x="0" y="0"/>
                      <a:ext cx="5196840" cy="471805"/>
                    </a:xfrm>
                    <a:prstGeom prst="rect">
                      <a:avLst/>
                    </a:prstGeom>
                    <a:noFill/>
                    <a:ln>
                      <a:noFill/>
                    </a:ln>
                  </pic:spPr>
                </pic:pic>
              </a:graphicData>
            </a:graphic>
          </wp:inline>
        </w:drawing>
      </w:r>
    </w:p>
    <w:p w:rsidR="00DA185D" w:rsidRDefault="00DA185D">
      <w:pPr>
        <w:pStyle w:val="ConsPlusNormal"/>
        <w:jc w:val="both"/>
      </w:pPr>
    </w:p>
    <w:p w:rsidR="00DA185D" w:rsidRDefault="00DA185D">
      <w:pPr>
        <w:pStyle w:val="ConsPlusNormal"/>
        <w:ind w:firstLine="540"/>
        <w:jc w:val="both"/>
      </w:pPr>
      <w:r>
        <w:t>где:</w:t>
      </w:r>
    </w:p>
    <w:p w:rsidR="00DA185D" w:rsidRDefault="00DA185D">
      <w:pPr>
        <w:pStyle w:val="ConsPlusNormal"/>
        <w:spacing w:before="220"/>
        <w:ind w:firstLine="540"/>
        <w:jc w:val="both"/>
      </w:pPr>
      <w:r>
        <w:t>под операционными расходами в целях настоящих Требований понимаются расходы и затраты микрофинансовой организации второго уровня, связанные с микрофинансовой деятельностью за отчетный год, в том числе расходы на персонал, задействованный в осуществлении микрофинансовых операций, прочие общехозяйственные и управленческие расходы (в пропорции, относящейся к микрофинансированию), за исключением процентов по привлеченным займам, налога на прибыль организаций и иных аналогичных расходов;</w:t>
      </w:r>
    </w:p>
    <w:p w:rsidR="00DA185D" w:rsidRDefault="00DA185D">
      <w:pPr>
        <w:pStyle w:val="ConsPlusNormal"/>
        <w:spacing w:before="220"/>
        <w:ind w:firstLine="540"/>
        <w:jc w:val="both"/>
      </w:pPr>
      <w:r>
        <w:t xml:space="preserve">под средним действующим портфелем микрозаймов (займов) за отчетный период в целях настоящих Требований понимается среднеарифметическое значение остатка задолженности организаций, указанных в </w:t>
      </w:r>
      <w:hyperlink w:anchor="P402">
        <w:r>
          <w:rPr>
            <w:color w:val="0000FF"/>
          </w:rPr>
          <w:t>пункте 2.3.1.2</w:t>
        </w:r>
      </w:hyperlink>
      <w:r>
        <w:t xml:space="preserve"> настоящих Требований, по основному долгу перед микрофинансовой организацией второго уровня на начало и на конец отчетного периода.</w:t>
      </w:r>
    </w:p>
    <w:p w:rsidR="00DA185D" w:rsidRDefault="00DA185D">
      <w:pPr>
        <w:pStyle w:val="ConsPlusNormal"/>
        <w:spacing w:before="220"/>
        <w:ind w:firstLine="540"/>
        <w:jc w:val="both"/>
      </w:pPr>
      <w:r>
        <w:t>2.3.1.3.5. Показатель "Риск портфеля больше 30 дней" (Риск портфеля &gt; 30) микрофинансовой организации второго уровня не должен превышать 15% и рассчитывается по следующей формуле:</w:t>
      </w:r>
    </w:p>
    <w:p w:rsidR="00DA185D" w:rsidRDefault="00DA185D">
      <w:pPr>
        <w:pStyle w:val="ConsPlusNormal"/>
        <w:jc w:val="both"/>
      </w:pPr>
    </w:p>
    <w:p w:rsidR="00DA185D" w:rsidRDefault="00DA185D">
      <w:pPr>
        <w:pStyle w:val="ConsPlusNormal"/>
        <w:jc w:val="center"/>
      </w:pPr>
      <w:r>
        <w:rPr>
          <w:noProof/>
          <w:position w:val="-45"/>
        </w:rPr>
        <w:drawing>
          <wp:inline distT="0" distB="0" distL="0" distR="0">
            <wp:extent cx="5920105" cy="723265"/>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0" cstate="print">
                      <a:extLst>
                        <a:ext uri="{28A0092B-C50C-407E-A947-70E740481C1C}">
                          <a14:useLocalDpi xmlns:a14="http://schemas.microsoft.com/office/drawing/2010/main" val="0"/>
                        </a:ext>
                      </a:extLst>
                    </a:blip>
                    <a:srcRect/>
                    <a:stretch>
                      <a:fillRect/>
                    </a:stretch>
                  </pic:blipFill>
                  <pic:spPr bwMode="auto">
                    <a:xfrm>
                      <a:off x="0" y="0"/>
                      <a:ext cx="5920105" cy="723265"/>
                    </a:xfrm>
                    <a:prstGeom prst="rect">
                      <a:avLst/>
                    </a:prstGeom>
                    <a:noFill/>
                    <a:ln>
                      <a:noFill/>
                    </a:ln>
                  </pic:spPr>
                </pic:pic>
              </a:graphicData>
            </a:graphic>
          </wp:inline>
        </w:drawing>
      </w:r>
    </w:p>
    <w:p w:rsidR="00DA185D" w:rsidRDefault="00DA185D">
      <w:pPr>
        <w:pStyle w:val="ConsPlusNormal"/>
        <w:jc w:val="both"/>
      </w:pPr>
    </w:p>
    <w:p w:rsidR="00DA185D" w:rsidRDefault="00DA185D">
      <w:pPr>
        <w:pStyle w:val="ConsPlusNormal"/>
        <w:ind w:firstLine="540"/>
        <w:jc w:val="both"/>
      </w:pPr>
      <w:r>
        <w:t>где:</w:t>
      </w:r>
    </w:p>
    <w:p w:rsidR="00DA185D" w:rsidRDefault="00DA185D">
      <w:pPr>
        <w:pStyle w:val="ConsPlusNormal"/>
        <w:spacing w:before="220"/>
        <w:ind w:firstLine="540"/>
        <w:jc w:val="both"/>
      </w:pPr>
      <w:r>
        <w:lastRenderedPageBreak/>
        <w:t xml:space="preserve">под действующим портфелем микрозаймов (займов) с просрочкой &gt; 30 дней в целях настоящих Требований понимается остаток задолженности организаций, указанных в </w:t>
      </w:r>
      <w:hyperlink w:anchor="P402">
        <w:r>
          <w:rPr>
            <w:color w:val="0000FF"/>
          </w:rPr>
          <w:t>пункте 2.3.1.2</w:t>
        </w:r>
      </w:hyperlink>
      <w:r>
        <w:t xml:space="preserve"> настоящих Требований, по основному долгу перед микрофинансовой организацией второго уровня (без учета начисленных процентов, штрафов и пени), задержка очередного платежа по которому составляет более 30 (тридцати) календарных дней;</w:t>
      </w:r>
    </w:p>
    <w:p w:rsidR="00DA185D" w:rsidRDefault="00DA185D">
      <w:pPr>
        <w:pStyle w:val="ConsPlusNormal"/>
        <w:spacing w:before="220"/>
        <w:ind w:firstLine="540"/>
        <w:jc w:val="both"/>
      </w:pPr>
      <w:r>
        <w:t xml:space="preserve">под действующим портфелем микрозаймов (займов) в целях настоящих Требований понимается остаток задолженности организаций, указанных в </w:t>
      </w:r>
      <w:hyperlink w:anchor="P402">
        <w:r>
          <w:rPr>
            <w:color w:val="0000FF"/>
          </w:rPr>
          <w:t>пункте 2.3.1.2</w:t>
        </w:r>
      </w:hyperlink>
      <w:r>
        <w:t xml:space="preserve"> настоящих Требований, по основному долгу перед микрофинансовой организацией второго уровня.</w:t>
      </w:r>
    </w:p>
    <w:p w:rsidR="00DA185D" w:rsidRDefault="00DA185D">
      <w:pPr>
        <w:pStyle w:val="ConsPlusNormal"/>
        <w:spacing w:before="220"/>
        <w:ind w:firstLine="540"/>
        <w:jc w:val="both"/>
      </w:pPr>
      <w:r>
        <w:t>2.3.1.3.6. Показатель "Коэффициент списания" (КС) микрофинансовой организации второго уровня не должен превышать 5% и рассчитывается по следующей формуле:</w:t>
      </w:r>
    </w:p>
    <w:p w:rsidR="00DA185D" w:rsidRDefault="00DA185D">
      <w:pPr>
        <w:pStyle w:val="ConsPlusNormal"/>
        <w:jc w:val="both"/>
      </w:pPr>
    </w:p>
    <w:p w:rsidR="00DA185D" w:rsidRDefault="00DA185D">
      <w:pPr>
        <w:pStyle w:val="ConsPlusNormal"/>
        <w:sectPr w:rsidR="00DA185D">
          <w:pgSz w:w="11905" w:h="16838"/>
          <w:pgMar w:top="1134" w:right="850" w:bottom="1134" w:left="1701" w:header="0" w:footer="0" w:gutter="0"/>
          <w:cols w:space="720"/>
          <w:titlePg/>
        </w:sectPr>
      </w:pPr>
    </w:p>
    <w:p w:rsidR="00DA185D" w:rsidRDefault="00DA185D">
      <w:pPr>
        <w:pStyle w:val="ConsPlusNormal"/>
        <w:jc w:val="center"/>
      </w:pPr>
      <w:r>
        <w:rPr>
          <w:noProof/>
          <w:position w:val="-26"/>
        </w:rPr>
        <w:lastRenderedPageBreak/>
        <w:drawing>
          <wp:inline distT="0" distB="0" distL="0" distR="0">
            <wp:extent cx="6045835" cy="471805"/>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1" cstate="print">
                      <a:extLst>
                        <a:ext uri="{28A0092B-C50C-407E-A947-70E740481C1C}">
                          <a14:useLocalDpi xmlns:a14="http://schemas.microsoft.com/office/drawing/2010/main" val="0"/>
                        </a:ext>
                      </a:extLst>
                    </a:blip>
                    <a:srcRect/>
                    <a:stretch>
                      <a:fillRect/>
                    </a:stretch>
                  </pic:blipFill>
                  <pic:spPr bwMode="auto">
                    <a:xfrm>
                      <a:off x="0" y="0"/>
                      <a:ext cx="6045835" cy="471805"/>
                    </a:xfrm>
                    <a:prstGeom prst="rect">
                      <a:avLst/>
                    </a:prstGeom>
                    <a:noFill/>
                    <a:ln>
                      <a:noFill/>
                    </a:ln>
                  </pic:spPr>
                </pic:pic>
              </a:graphicData>
            </a:graphic>
          </wp:inline>
        </w:drawing>
      </w:r>
    </w:p>
    <w:p w:rsidR="00DA185D" w:rsidRDefault="00DA185D">
      <w:pPr>
        <w:pStyle w:val="ConsPlusNormal"/>
        <w:sectPr w:rsidR="00DA185D">
          <w:pgSz w:w="16838" w:h="11905" w:orient="landscape"/>
          <w:pgMar w:top="1701" w:right="1134" w:bottom="850" w:left="1134" w:header="0" w:footer="0" w:gutter="0"/>
          <w:cols w:space="720"/>
          <w:titlePg/>
        </w:sectPr>
      </w:pPr>
    </w:p>
    <w:p w:rsidR="00DA185D" w:rsidRDefault="00DA185D">
      <w:pPr>
        <w:pStyle w:val="ConsPlusNormal"/>
        <w:jc w:val="both"/>
      </w:pPr>
    </w:p>
    <w:p w:rsidR="00DA185D" w:rsidRDefault="00DA185D">
      <w:pPr>
        <w:pStyle w:val="ConsPlusNormal"/>
        <w:ind w:firstLine="540"/>
        <w:jc w:val="both"/>
      </w:pPr>
      <w:r>
        <w:t>где:</w:t>
      </w:r>
    </w:p>
    <w:p w:rsidR="00DA185D" w:rsidRDefault="00DA185D">
      <w:pPr>
        <w:pStyle w:val="ConsPlusNormal"/>
        <w:spacing w:before="220"/>
        <w:ind w:firstLine="540"/>
        <w:jc w:val="both"/>
      </w:pPr>
      <w:r>
        <w:t>под суммой списанных микрозаймов (займов) за 3 (три) года, предшествующие отчетному периоду, в целях настоящих Требований понимается сумма списанной безнадежной задолженности микрофинансовой организации второго уровня за 3 (три) года, предшествующие отчетному периоду;</w:t>
      </w:r>
    </w:p>
    <w:p w:rsidR="00DA185D" w:rsidRDefault="00DA185D">
      <w:pPr>
        <w:pStyle w:val="ConsPlusNormal"/>
        <w:spacing w:before="220"/>
        <w:ind w:firstLine="540"/>
        <w:jc w:val="both"/>
      </w:pPr>
      <w:r>
        <w:t xml:space="preserve">под действующим портфелем микрозаймов (займов) в целях настоящих Требований понимается остаток задолженности организаций, указанных в </w:t>
      </w:r>
      <w:hyperlink w:anchor="P402">
        <w:r>
          <w:rPr>
            <w:color w:val="0000FF"/>
          </w:rPr>
          <w:t>пункте 2.3.1.2</w:t>
        </w:r>
      </w:hyperlink>
      <w:r>
        <w:t xml:space="preserve"> настоящих Требований, по основному долгу перед микрофинансовой организацией второго уровня.</w:t>
      </w:r>
    </w:p>
    <w:p w:rsidR="00DA185D" w:rsidRDefault="00DA185D">
      <w:pPr>
        <w:pStyle w:val="ConsPlusNormal"/>
        <w:spacing w:before="220"/>
        <w:ind w:firstLine="540"/>
        <w:jc w:val="both"/>
      </w:pPr>
      <w:r>
        <w:t xml:space="preserve">2.3.1.4. Предоставление микрозайма (займа) микрофинансовой организацией второго уровня на формирование (пополнение) фондов организаций, указанных в </w:t>
      </w:r>
      <w:hyperlink w:anchor="P402">
        <w:r>
          <w:rPr>
            <w:color w:val="0000FF"/>
          </w:rPr>
          <w:t>пункте 2.3.1.2</w:t>
        </w:r>
      </w:hyperlink>
      <w:r>
        <w:t xml:space="preserve"> настоящих Требований, осуществляется при условии представления такими организациями документов, подтверждающих их соответствие следующим требованиям:</w:t>
      </w:r>
    </w:p>
    <w:p w:rsidR="00DA185D" w:rsidRDefault="00DA185D">
      <w:pPr>
        <w:pStyle w:val="ConsPlusNormal"/>
        <w:spacing w:before="220"/>
        <w:ind w:firstLine="540"/>
        <w:jc w:val="both"/>
      </w:pPr>
      <w:r>
        <w:t>а) текущую задолженность по микрозаймам (действующий портфель микрозаймов) в размере 10 млн рублей для микрофинансовой организации, учрежденной субъектом Российской Федерации, а также для коммерческих микрофинансовых организаций; 5 млн рублей - для микрофинансовых организаций, учрежденных муниципальным образованием, и для кредитных потребительских кооперативов;</w:t>
      </w:r>
    </w:p>
    <w:p w:rsidR="00DA185D" w:rsidRDefault="00DA185D">
      <w:pPr>
        <w:pStyle w:val="ConsPlusNormal"/>
        <w:spacing w:before="220"/>
        <w:ind w:firstLine="540"/>
        <w:jc w:val="both"/>
      </w:pPr>
      <w:r>
        <w:t xml:space="preserve">б) микрозаймы субъектам малого и среднего предпринимательства у организации не должны превышать каждому заемщику максимального размера микрозайма, установленного </w:t>
      </w:r>
      <w:hyperlink w:anchor="P138">
        <w:r>
          <w:rPr>
            <w:color w:val="0000FF"/>
          </w:rPr>
          <w:t>пунктом 2.1.2.10</w:t>
        </w:r>
      </w:hyperlink>
      <w:r>
        <w:t xml:space="preserve"> настоящих Требований, а срок займа - 3 (три) года;</w:t>
      </w:r>
    </w:p>
    <w:p w:rsidR="00DA185D" w:rsidRDefault="00DA185D">
      <w:pPr>
        <w:pStyle w:val="ConsPlusNormal"/>
        <w:jc w:val="both"/>
      </w:pPr>
      <w:r>
        <w:t xml:space="preserve">(в ред. </w:t>
      </w:r>
      <w:hyperlink r:id="rId202">
        <w:r>
          <w:rPr>
            <w:color w:val="0000FF"/>
          </w:rPr>
          <w:t>Приказа</w:t>
        </w:r>
      </w:hyperlink>
      <w:r>
        <w:t xml:space="preserve"> Минэкономразвития России от 10.10.2022 N 555)</w:t>
      </w:r>
    </w:p>
    <w:p w:rsidR="00DA185D" w:rsidRDefault="00DA185D">
      <w:pPr>
        <w:pStyle w:val="ConsPlusNormal"/>
        <w:spacing w:before="220"/>
        <w:ind w:firstLine="540"/>
        <w:jc w:val="both"/>
      </w:pPr>
      <w:r>
        <w:t xml:space="preserve">в) средний размер микрозаймов (займов) (отношение суммы выданных за отчетный период микрозаймов к количеству заемщиков, которым предоставлены микрозаймы за отчетный период) у организаций, указанных в </w:t>
      </w:r>
      <w:hyperlink w:anchor="P402">
        <w:r>
          <w:rPr>
            <w:color w:val="0000FF"/>
          </w:rPr>
          <w:t>пункте 2.3.1.2</w:t>
        </w:r>
      </w:hyperlink>
      <w:r>
        <w:t xml:space="preserve"> настоящих Требований, не должен превышать 70% от максимального размера микрозайма, установленного </w:t>
      </w:r>
      <w:hyperlink w:anchor="P138">
        <w:r>
          <w:rPr>
            <w:color w:val="0000FF"/>
          </w:rPr>
          <w:t>пунктом 2.1.2.10</w:t>
        </w:r>
      </w:hyperlink>
      <w:r>
        <w:t xml:space="preserve"> настоящих Требований, за исключением займов кредитных потребительских кооперативов;</w:t>
      </w:r>
    </w:p>
    <w:p w:rsidR="00DA185D" w:rsidRDefault="00DA185D">
      <w:pPr>
        <w:pStyle w:val="ConsPlusNormal"/>
        <w:jc w:val="both"/>
      </w:pPr>
      <w:r>
        <w:t xml:space="preserve">(в ред. </w:t>
      </w:r>
      <w:hyperlink r:id="rId203">
        <w:r>
          <w:rPr>
            <w:color w:val="0000FF"/>
          </w:rPr>
          <w:t>Приказа</w:t>
        </w:r>
      </w:hyperlink>
      <w:r>
        <w:t xml:space="preserve"> Минэкономразвития России от 10.10.2022 N 555)</w:t>
      </w:r>
    </w:p>
    <w:p w:rsidR="00DA185D" w:rsidRDefault="00DA185D">
      <w:pPr>
        <w:pStyle w:val="ConsPlusNormal"/>
        <w:spacing w:before="220"/>
        <w:ind w:firstLine="540"/>
        <w:jc w:val="both"/>
      </w:pPr>
      <w:r>
        <w:t>г) количество действующих заемщиков должно быть не менее 10;</w:t>
      </w:r>
    </w:p>
    <w:p w:rsidR="00DA185D" w:rsidRDefault="00DA185D">
      <w:pPr>
        <w:pStyle w:val="ConsPlusNormal"/>
        <w:spacing w:before="220"/>
        <w:ind w:firstLine="540"/>
        <w:jc w:val="both"/>
      </w:pPr>
      <w:r>
        <w:t>д) соотношение заемных средств и собственных средств не превышает показателя 15 : 1;</w:t>
      </w:r>
    </w:p>
    <w:p w:rsidR="00DA185D" w:rsidRDefault="00DA185D">
      <w:pPr>
        <w:pStyle w:val="ConsPlusNormal"/>
        <w:spacing w:before="220"/>
        <w:ind w:firstLine="540"/>
        <w:jc w:val="both"/>
      </w:pPr>
      <w:r>
        <w:t>е) наличие положительного аудиторского заключения за год, предшествующий году обращения за микрозаймом (займом);</w:t>
      </w:r>
    </w:p>
    <w:p w:rsidR="00DA185D" w:rsidRDefault="00DA185D">
      <w:pPr>
        <w:pStyle w:val="ConsPlusNormal"/>
        <w:spacing w:before="220"/>
        <w:ind w:firstLine="540"/>
        <w:jc w:val="both"/>
      </w:pPr>
      <w:r>
        <w:t>Минюстом России 26 июня 2019 г., регистрационный N 55059) экономическим нормативам на конец квартала, предшествующего дате предоставления заявки на микрозаем (заем);</w:t>
      </w:r>
    </w:p>
    <w:p w:rsidR="00DA185D" w:rsidRDefault="00DA185D">
      <w:pPr>
        <w:pStyle w:val="ConsPlusNormal"/>
        <w:spacing w:before="220"/>
        <w:ind w:firstLine="540"/>
        <w:jc w:val="both"/>
      </w:pPr>
      <w:r>
        <w:t xml:space="preserve">- для микрофинансовых организаций, учрежденных субъектом Российской Федерации или муниципальным образованием, при отборе устанавливается их соответствие требованиям </w:t>
      </w:r>
      <w:hyperlink w:anchor="P94">
        <w:r>
          <w:rPr>
            <w:color w:val="0000FF"/>
          </w:rPr>
          <w:t>пунктов 2.1.2.1</w:t>
        </w:r>
      </w:hyperlink>
      <w:r>
        <w:t xml:space="preserve">, </w:t>
      </w:r>
      <w:hyperlink w:anchor="P102">
        <w:r>
          <w:rPr>
            <w:color w:val="0000FF"/>
          </w:rPr>
          <w:t>2.1.2.4</w:t>
        </w:r>
      </w:hyperlink>
      <w:r>
        <w:t xml:space="preserve">, </w:t>
      </w:r>
      <w:hyperlink w:anchor="P280">
        <w:r>
          <w:rPr>
            <w:color w:val="0000FF"/>
          </w:rPr>
          <w:t>2.1.2.19.2</w:t>
        </w:r>
      </w:hyperlink>
      <w:r>
        <w:t xml:space="preserve"> - </w:t>
      </w:r>
      <w:hyperlink w:anchor="P357">
        <w:r>
          <w:rPr>
            <w:color w:val="0000FF"/>
          </w:rPr>
          <w:t>2.1.2.22</w:t>
        </w:r>
      </w:hyperlink>
      <w:r>
        <w:t xml:space="preserve"> настоящих Требований на конец квартала, предшествующего дате предоставления заявки на микрозаем (заем);</w:t>
      </w:r>
    </w:p>
    <w:p w:rsidR="00DA185D" w:rsidRDefault="00DA185D">
      <w:pPr>
        <w:pStyle w:val="ConsPlusNormal"/>
        <w:spacing w:before="220"/>
        <w:ind w:firstLine="540"/>
        <w:jc w:val="both"/>
      </w:pPr>
      <w:r>
        <w:t xml:space="preserve">- организации, указанные в </w:t>
      </w:r>
      <w:hyperlink w:anchor="P402">
        <w:r>
          <w:rPr>
            <w:color w:val="0000FF"/>
          </w:rPr>
          <w:t>пункте 2.3.1.2</w:t>
        </w:r>
      </w:hyperlink>
      <w:r>
        <w:t xml:space="preserve"> настоящих Требований, на дату подачи заявки на микрозаем (заем) в микрофинансовую организацию второго уровня не должны находиться в стадии ликвидации и (или) к ним не должны применяться процедуры несостоятельности (банкротства), в том числе наблюдение, финансовое оздоровление, внешнее управление, конкурсное производство;</w:t>
      </w:r>
    </w:p>
    <w:p w:rsidR="00DA185D" w:rsidRDefault="00DA185D">
      <w:pPr>
        <w:pStyle w:val="ConsPlusNormal"/>
        <w:spacing w:before="220"/>
        <w:ind w:firstLine="540"/>
        <w:jc w:val="both"/>
      </w:pPr>
      <w:r>
        <w:lastRenderedPageBreak/>
        <w:t>- в отношении микрофинансовых организаций и коммерческих микрофинансовых организаций Банком России не вынесено предписание или не применена мера по исключению из реестра микрофинансовых организаций.</w:t>
      </w:r>
    </w:p>
    <w:p w:rsidR="00DA185D" w:rsidRDefault="00DA185D">
      <w:pPr>
        <w:pStyle w:val="ConsPlusNormal"/>
        <w:spacing w:before="220"/>
        <w:ind w:firstLine="540"/>
        <w:jc w:val="both"/>
      </w:pPr>
      <w:r>
        <w:t xml:space="preserve">2.3.1.6. Микрофинансовая организация второго уровня определяет для организаций, указанных в </w:t>
      </w:r>
      <w:hyperlink w:anchor="P402">
        <w:r>
          <w:rPr>
            <w:color w:val="0000FF"/>
          </w:rPr>
          <w:t>пункте 2.3.1.2</w:t>
        </w:r>
      </w:hyperlink>
      <w:r>
        <w:t xml:space="preserve"> настоящих Требований, получивших у нее микрозаем (заем), требования к порядку предоставления микрозаймов субъектам малого и среднего предпринимательства, а также физическим лицам, применяющим специальный налоговый режим "Налог на профессиональный доход", в том числе требования к видам залога, срокам займов, максимальному размеру процентов по займам, ограничения маржи таких организаций, формы отчетов о финансовых и иных результатах деятельности.</w:t>
      </w:r>
    </w:p>
    <w:p w:rsidR="00DA185D" w:rsidRDefault="00DA185D">
      <w:pPr>
        <w:pStyle w:val="ConsPlusNormal"/>
        <w:spacing w:before="220"/>
        <w:ind w:firstLine="540"/>
        <w:jc w:val="both"/>
      </w:pPr>
      <w:r>
        <w:t xml:space="preserve">2.3.1.7. При предоставлении займов организациям, указанным в </w:t>
      </w:r>
      <w:hyperlink w:anchor="P402">
        <w:r>
          <w:rPr>
            <w:color w:val="0000FF"/>
          </w:rPr>
          <w:t>пункте 2.3.1.2</w:t>
        </w:r>
      </w:hyperlink>
      <w:r>
        <w:t xml:space="preserve"> настоящих Требований, могут использоваться:</w:t>
      </w:r>
    </w:p>
    <w:p w:rsidR="00DA185D" w:rsidRDefault="00DA185D">
      <w:pPr>
        <w:pStyle w:val="ConsPlusNormal"/>
        <w:spacing w:before="220"/>
        <w:ind w:firstLine="540"/>
        <w:jc w:val="both"/>
      </w:pPr>
      <w:r>
        <w:t xml:space="preserve">а) залог имущества (в том числе залог имущественных прав (требований) по микрозаймам организаций, указанных в </w:t>
      </w:r>
      <w:hyperlink w:anchor="P402">
        <w:r>
          <w:rPr>
            <w:color w:val="0000FF"/>
          </w:rPr>
          <w:t>пункте 2.3.1.2</w:t>
        </w:r>
      </w:hyperlink>
      <w:r>
        <w:t xml:space="preserve"> настоящих Требований);</w:t>
      </w:r>
    </w:p>
    <w:p w:rsidR="00DA185D" w:rsidRDefault="00DA185D">
      <w:pPr>
        <w:pStyle w:val="ConsPlusNormal"/>
        <w:spacing w:before="220"/>
        <w:ind w:firstLine="540"/>
        <w:jc w:val="both"/>
      </w:pPr>
      <w:r>
        <w:t>б) поручительство физических или юридических лиц;</w:t>
      </w:r>
    </w:p>
    <w:p w:rsidR="00DA185D" w:rsidRDefault="00DA185D">
      <w:pPr>
        <w:pStyle w:val="ConsPlusNormal"/>
        <w:spacing w:before="220"/>
        <w:ind w:firstLine="540"/>
        <w:jc w:val="both"/>
      </w:pPr>
      <w:r>
        <w:t>в) государственные или муниципальные гарантии.</w:t>
      </w:r>
    </w:p>
    <w:p w:rsidR="00DA185D" w:rsidRDefault="00DA185D">
      <w:pPr>
        <w:pStyle w:val="ConsPlusNormal"/>
        <w:spacing w:before="220"/>
        <w:ind w:firstLine="540"/>
        <w:jc w:val="both"/>
      </w:pPr>
      <w:r>
        <w:t>2.3.1.8. Максимальный срок предоставления микрозайма (займа) не должен превышать 3 (три) года.</w:t>
      </w:r>
    </w:p>
    <w:p w:rsidR="00DA185D" w:rsidRDefault="00DA185D">
      <w:pPr>
        <w:pStyle w:val="ConsPlusNormal"/>
        <w:spacing w:before="220"/>
        <w:ind w:firstLine="540"/>
        <w:jc w:val="both"/>
      </w:pPr>
      <w:r>
        <w:t xml:space="preserve">2.3.1.9. Маржа микрофинансовой организации второго уровня по предоставлению микрозаймов (займов) организациям, указанным в </w:t>
      </w:r>
      <w:hyperlink w:anchor="P402">
        <w:r>
          <w:rPr>
            <w:color w:val="0000FF"/>
          </w:rPr>
          <w:t>пункте 2.3.1.2</w:t>
        </w:r>
      </w:hyperlink>
      <w:r>
        <w:t xml:space="preserve"> настоящих Требований, не должна превышать 10% в расчете на один год. Маржа рассчитывается как разница между потоком денежных платежей по каждому договору займа и стоимостью привлеченных денежных средств.</w:t>
      </w:r>
    </w:p>
    <w:p w:rsidR="00DA185D" w:rsidRDefault="00DA185D">
      <w:pPr>
        <w:pStyle w:val="ConsPlusNormal"/>
        <w:spacing w:before="220"/>
        <w:ind w:firstLine="540"/>
        <w:jc w:val="both"/>
      </w:pPr>
      <w:r>
        <w:t>2.3.1.10. Руководитель микрофинансовой организации второго уровня должен иметь высшее экономическое или юридическое образование, или опыт осуществления функций руководителя финансовой организации или его заместителя, или опыт управления отделом или иным структурным подразделением финансовой организации не менее 3 (трех) лет.</w:t>
      </w:r>
    </w:p>
    <w:p w:rsidR="00DA185D" w:rsidRDefault="00DA185D">
      <w:pPr>
        <w:pStyle w:val="ConsPlusNormal"/>
        <w:spacing w:before="220"/>
        <w:ind w:firstLine="540"/>
        <w:jc w:val="both"/>
      </w:pPr>
      <w:r>
        <w:t>2.3.1.11. Лицо, осуществляющее функции главного бухгалтера микрофинансовой организации второго уровня, должно иметь высшее образование, стаж работы, связанной с ведением бухгалтерского учета, составлением бухгалтерской (финансовой) отчетности либо с аудиторской деятельностью:</w:t>
      </w:r>
    </w:p>
    <w:p w:rsidR="00DA185D" w:rsidRDefault="00DA185D">
      <w:pPr>
        <w:pStyle w:val="ConsPlusNormal"/>
        <w:spacing w:before="220"/>
        <w:ind w:firstLine="540"/>
        <w:jc w:val="both"/>
      </w:pPr>
      <w:r>
        <w:t>не менее 3 (трех) лет из последних 5 (пяти) календарных лет - при наличии высшего образования в области бухгалтерского учета и аудита;</w:t>
      </w:r>
    </w:p>
    <w:p w:rsidR="00DA185D" w:rsidRDefault="00DA185D">
      <w:pPr>
        <w:pStyle w:val="ConsPlusNormal"/>
        <w:spacing w:before="220"/>
        <w:ind w:firstLine="540"/>
        <w:jc w:val="both"/>
      </w:pPr>
      <w:r>
        <w:t>не менее 5 (пяти) лет из последних 7 (семи) календарных лет - при отсутствии высшего образования в области бухгалтерского учета и аудита.</w:t>
      </w:r>
    </w:p>
    <w:p w:rsidR="00DA185D" w:rsidRDefault="00DA185D">
      <w:pPr>
        <w:pStyle w:val="ConsPlusNormal"/>
        <w:jc w:val="both"/>
      </w:pPr>
    </w:p>
    <w:p w:rsidR="00DA185D" w:rsidRDefault="00DA185D">
      <w:pPr>
        <w:pStyle w:val="ConsPlusTitle"/>
        <w:jc w:val="center"/>
        <w:outlineLvl w:val="1"/>
      </w:pPr>
      <w:r>
        <w:t>III. Требования к реализации мероприятия, направленного</w:t>
      </w:r>
    </w:p>
    <w:p w:rsidR="00DA185D" w:rsidRDefault="00DA185D">
      <w:pPr>
        <w:pStyle w:val="ConsPlusTitle"/>
        <w:jc w:val="center"/>
      </w:pPr>
      <w:r>
        <w:t>на обеспечение предоставления субъектам малого и среднего</w:t>
      </w:r>
    </w:p>
    <w:p w:rsidR="00DA185D" w:rsidRDefault="00DA185D">
      <w:pPr>
        <w:pStyle w:val="ConsPlusTitle"/>
        <w:jc w:val="center"/>
      </w:pPr>
      <w:r>
        <w:t>предпринимательства поручительств (гарантий) фондов</w:t>
      </w:r>
    </w:p>
    <w:p w:rsidR="00DA185D" w:rsidRDefault="00DA185D">
      <w:pPr>
        <w:pStyle w:val="ConsPlusTitle"/>
        <w:jc w:val="center"/>
      </w:pPr>
      <w:r>
        <w:t>содействия кредитованию (гарантийных фондов, фондов</w:t>
      </w:r>
    </w:p>
    <w:p w:rsidR="00DA185D" w:rsidRDefault="00DA185D">
      <w:pPr>
        <w:pStyle w:val="ConsPlusTitle"/>
        <w:jc w:val="center"/>
      </w:pPr>
      <w:r>
        <w:t>поручительств), а также требования к организациям,</w:t>
      </w:r>
    </w:p>
    <w:p w:rsidR="00DA185D" w:rsidRDefault="00DA185D">
      <w:pPr>
        <w:pStyle w:val="ConsPlusTitle"/>
        <w:jc w:val="center"/>
      </w:pPr>
      <w:r>
        <w:t>образующим инфраструктуру поддержки субъектов</w:t>
      </w:r>
    </w:p>
    <w:p w:rsidR="00DA185D" w:rsidRDefault="00DA185D">
      <w:pPr>
        <w:pStyle w:val="ConsPlusTitle"/>
        <w:jc w:val="center"/>
      </w:pPr>
      <w:r>
        <w:t>малого и среднего предпринимательства</w:t>
      </w:r>
    </w:p>
    <w:p w:rsidR="00DA185D" w:rsidRDefault="00DA185D">
      <w:pPr>
        <w:pStyle w:val="ConsPlusNormal"/>
        <w:jc w:val="both"/>
      </w:pPr>
    </w:p>
    <w:p w:rsidR="00DA185D" w:rsidRDefault="00DA185D">
      <w:pPr>
        <w:pStyle w:val="ConsPlusNormal"/>
        <w:ind w:firstLine="540"/>
        <w:jc w:val="both"/>
      </w:pPr>
      <w:r>
        <w:t xml:space="preserve">3.1. Предоставление субсидии на реализацию мероприятия, направленного на обеспечение предоставления субъектам малого и среднего предпринимательства поручительств (гарантий) </w:t>
      </w:r>
      <w:r>
        <w:lastRenderedPageBreak/>
        <w:t>фондов содействия кредитованию (гарантийных фондов, фондов поручительств), осуществляется в целях создания и (или) развития фондов содействия кредитованию (гарантийных фондов, фондов поручительств) как юридических лиц, одним из учредителей (участников) или акционеров которых является субъект Российской Федерации, созданных для обеспечения доступа субъектов малого и среднего предпринимательства, физических лиц, применяющих специальный налоговый режим "Налог на профессиональный доход", и организаций, образующих инфраструктуру поддержки субъектов малого и среднего предпринимательства, к кредитным и иным финансовым ресурсам, развития системы гарантий и поручительств по обязательствам субъектов малого и среднего предпринимательства, физических лиц, применяющих специальный налоговый режим "Налог на профессиональный доход", и организаций, образующих инфраструктуру поддержки субъектов малого и среднего предпринимательства, основанным на кредитных договорах, договорах займа, финансовой аренды (лизинга), договорах о предоставлении банковской гарантии и иных договорах (далее - региональная гарантийная организация, РГО).</w:t>
      </w:r>
    </w:p>
    <w:p w:rsidR="00DA185D" w:rsidRDefault="00DA185D">
      <w:pPr>
        <w:pStyle w:val="ConsPlusNormal"/>
        <w:spacing w:before="220"/>
        <w:ind w:firstLine="540"/>
        <w:jc w:val="both"/>
      </w:pPr>
      <w:r>
        <w:t>3.2. Требованиями к реализации мероприятия являются:</w:t>
      </w:r>
    </w:p>
    <w:p w:rsidR="00DA185D" w:rsidRDefault="00DA185D">
      <w:pPr>
        <w:pStyle w:val="ConsPlusNormal"/>
        <w:spacing w:before="220"/>
        <w:ind w:firstLine="540"/>
        <w:jc w:val="both"/>
      </w:pPr>
      <w:r>
        <w:t>а) наличие зарегистрированной на территории субъекта Российской Федерации РГО или обязательства субъекта Российской Федерации по ее созданию в году предоставления субсидии;</w:t>
      </w:r>
    </w:p>
    <w:p w:rsidR="00DA185D" w:rsidRDefault="00DA185D">
      <w:pPr>
        <w:pStyle w:val="ConsPlusNormal"/>
        <w:spacing w:before="220"/>
        <w:ind w:firstLine="540"/>
        <w:jc w:val="both"/>
      </w:pPr>
      <w:r>
        <w:t xml:space="preserve">б) обеспечение создания и функционирования на территории субъекта Российской Федерации РГО, соответствующей требованиям, установленным Федеральным </w:t>
      </w:r>
      <w:hyperlink r:id="rId204">
        <w:r>
          <w:rPr>
            <w:color w:val="0000FF"/>
          </w:rPr>
          <w:t>законом</w:t>
        </w:r>
      </w:hyperlink>
      <w:r>
        <w:t xml:space="preserve"> N 209-ФЗ, в году, предшествующем году предоставления субсидии.</w:t>
      </w:r>
    </w:p>
    <w:p w:rsidR="00DA185D" w:rsidRDefault="00DA185D">
      <w:pPr>
        <w:pStyle w:val="ConsPlusNormal"/>
        <w:spacing w:before="220"/>
        <w:ind w:firstLine="540"/>
        <w:jc w:val="both"/>
      </w:pPr>
      <w:r>
        <w:t xml:space="preserve">В случае несоблюдения в течение года, предшествующего году предоставления субсидии, РГО, созданной и функционирующей за счет средств федерального бюджета на территории субъекта Российской Федерации, предоставленных в рамках государственной </w:t>
      </w:r>
      <w:hyperlink r:id="rId205">
        <w:r>
          <w:rPr>
            <w:color w:val="0000FF"/>
          </w:rPr>
          <w:t>программы</w:t>
        </w:r>
      </w:hyperlink>
      <w:r>
        <w:t xml:space="preserve"> "Экономическое развитие и инновационная экономика", требований, установленных </w:t>
      </w:r>
      <w:hyperlink r:id="rId206">
        <w:r>
          <w:rPr>
            <w:color w:val="0000FF"/>
          </w:rPr>
          <w:t>статьей 15.2</w:t>
        </w:r>
      </w:hyperlink>
      <w:r>
        <w:t xml:space="preserve"> Федерального закона N 209-ФЗ, субсидия на создание и (или) развитие РГО не предоставляется.</w:t>
      </w:r>
    </w:p>
    <w:p w:rsidR="00DA185D" w:rsidRDefault="00DA185D">
      <w:pPr>
        <w:pStyle w:val="ConsPlusNormal"/>
        <w:jc w:val="both"/>
      </w:pPr>
      <w:r>
        <w:t xml:space="preserve">(в ред. </w:t>
      </w:r>
      <w:hyperlink r:id="rId207">
        <w:r>
          <w:rPr>
            <w:color w:val="0000FF"/>
          </w:rPr>
          <w:t>Приказа</w:t>
        </w:r>
      </w:hyperlink>
      <w:r>
        <w:t xml:space="preserve"> Минэкономразвития России от 30.11.2023 N 842)</w:t>
      </w:r>
    </w:p>
    <w:p w:rsidR="00DA185D" w:rsidRDefault="00DA185D">
      <w:pPr>
        <w:pStyle w:val="ConsPlusNormal"/>
        <w:spacing w:before="220"/>
        <w:ind w:firstLine="540"/>
        <w:jc w:val="both"/>
      </w:pPr>
      <w:r>
        <w:t>3.3. РГО должна быть зарегистрирована в качестве организации, образующей инфраструктуру поддержки субъектов малого и среднего предпринимательства, на ЦП МСП.</w:t>
      </w:r>
    </w:p>
    <w:p w:rsidR="00DA185D" w:rsidRDefault="00DA185D">
      <w:pPr>
        <w:pStyle w:val="ConsPlusNormal"/>
        <w:spacing w:before="220"/>
        <w:ind w:firstLine="540"/>
        <w:jc w:val="both"/>
      </w:pPr>
      <w:r>
        <w:t>РГО должна обеспечивать:</w:t>
      </w:r>
    </w:p>
    <w:p w:rsidR="00DA185D" w:rsidRDefault="00DA185D">
      <w:pPr>
        <w:pStyle w:val="ConsPlusNormal"/>
        <w:spacing w:before="220"/>
        <w:ind w:firstLine="540"/>
        <w:jc w:val="both"/>
      </w:pPr>
      <w:r>
        <w:t xml:space="preserve">- внесение и актуализацию общих сведений об РГО на ЦП МСП (рекомендуемый образец приведен в </w:t>
      </w:r>
      <w:hyperlink w:anchor="P1808">
        <w:r>
          <w:rPr>
            <w:color w:val="0000FF"/>
          </w:rPr>
          <w:t>приложении N 1</w:t>
        </w:r>
      </w:hyperlink>
      <w:r>
        <w:t xml:space="preserve"> к настоящим Требованиям);</w:t>
      </w:r>
    </w:p>
    <w:p w:rsidR="00DA185D" w:rsidRDefault="00DA185D">
      <w:pPr>
        <w:pStyle w:val="ConsPlusNormal"/>
        <w:spacing w:before="220"/>
        <w:ind w:firstLine="540"/>
        <w:jc w:val="both"/>
      </w:pPr>
      <w:r>
        <w:t xml:space="preserve">- внесение и актуализацию сведений об услугах (мерах поддержки), оказываемых РГО, на ЦП МСП (рекомендуемый образец приведен в </w:t>
      </w:r>
      <w:hyperlink w:anchor="P1808">
        <w:r>
          <w:rPr>
            <w:color w:val="0000FF"/>
          </w:rPr>
          <w:t>приложении N 1</w:t>
        </w:r>
      </w:hyperlink>
      <w:r>
        <w:t xml:space="preserve"> к настоящим Требованиям);</w:t>
      </w:r>
    </w:p>
    <w:p w:rsidR="00DA185D" w:rsidRDefault="00DA185D">
      <w:pPr>
        <w:pStyle w:val="ConsPlusNormal"/>
        <w:spacing w:before="220"/>
        <w:ind w:firstLine="540"/>
        <w:jc w:val="both"/>
      </w:pPr>
      <w:r>
        <w:t>- внесение и актуализацию сведений об оказанных РГО услугах и мерах поддержки, включая сведения о субъектах малого и среднего предпринимательства - получателях поддержки, с использованием функционала формирования реестра субъектов малого и среднего предпринимательства - получателей поддержки ЦП МСП в срок не позднее 1 рабочего дня с даты принятия решения об оказании поддержки или не позднее 5 (пяти) рабочих дней с даты оказания поддержки;</w:t>
      </w:r>
    </w:p>
    <w:p w:rsidR="00DA185D" w:rsidRDefault="00DA185D">
      <w:pPr>
        <w:pStyle w:val="ConsPlusNormal"/>
        <w:jc w:val="both"/>
      </w:pPr>
      <w:r>
        <w:t xml:space="preserve">(в ред. </w:t>
      </w:r>
      <w:hyperlink r:id="rId208">
        <w:r>
          <w:rPr>
            <w:color w:val="0000FF"/>
          </w:rPr>
          <w:t>Приказа</w:t>
        </w:r>
      </w:hyperlink>
      <w:r>
        <w:t xml:space="preserve"> Минэкономразвития России от 30.11.2023 N 842)</w:t>
      </w:r>
    </w:p>
    <w:p w:rsidR="00DA185D" w:rsidRDefault="00DA185D">
      <w:pPr>
        <w:pStyle w:val="ConsPlusNormal"/>
        <w:spacing w:before="220"/>
        <w:ind w:firstLine="540"/>
        <w:jc w:val="both"/>
      </w:pPr>
      <w:r>
        <w:t>- заключение договора (соглашения) о взаимодействии с уполномоченным многофункциональным центром субъекта Российской Федерации, предусматривающего организацию предоставления услуг РГО в многофункциональных центрах для бизнеса;</w:t>
      </w:r>
    </w:p>
    <w:p w:rsidR="00DA185D" w:rsidRDefault="00DA185D">
      <w:pPr>
        <w:pStyle w:val="ConsPlusNormal"/>
        <w:spacing w:before="220"/>
        <w:ind w:firstLine="540"/>
        <w:jc w:val="both"/>
      </w:pPr>
      <w:r>
        <w:t>- предоставление информации по запросу единого органа управления организациями, образующими инфраструктуру поддержки субъектов малого и среднего предпринимательства, созданного в установленном настоящими Требованиями порядке.</w:t>
      </w:r>
    </w:p>
    <w:p w:rsidR="00DA185D" w:rsidRDefault="00DA185D">
      <w:pPr>
        <w:pStyle w:val="ConsPlusNormal"/>
        <w:jc w:val="both"/>
      </w:pPr>
      <w:r>
        <w:lastRenderedPageBreak/>
        <w:t xml:space="preserve">(п. 3.3 в ред. </w:t>
      </w:r>
      <w:hyperlink r:id="rId209">
        <w:r>
          <w:rPr>
            <w:color w:val="0000FF"/>
          </w:rPr>
          <w:t>Приказа</w:t>
        </w:r>
      </w:hyperlink>
      <w:r>
        <w:t xml:space="preserve"> Минэкономразвития России от 23.11.2021 N 705)</w:t>
      </w:r>
    </w:p>
    <w:p w:rsidR="00DA185D" w:rsidRDefault="00DA185D">
      <w:pPr>
        <w:pStyle w:val="ConsPlusNormal"/>
        <w:spacing w:before="220"/>
        <w:ind w:firstLine="540"/>
        <w:jc w:val="both"/>
      </w:pPr>
      <w:r>
        <w:t xml:space="preserve">3.4. РГО должна обеспечивать выполнение функций, предусмотренных </w:t>
      </w:r>
      <w:hyperlink w:anchor="P638">
        <w:r>
          <w:rPr>
            <w:color w:val="0000FF"/>
          </w:rPr>
          <w:t>пунктом 4.2.2</w:t>
        </w:r>
      </w:hyperlink>
      <w:r>
        <w:t xml:space="preserve"> настоящих Требований, в случае если РГО определена в установленном настоящими Требованиями порядке в качестве единого органа управления организациями, образующими инфраструктуру поддержки субъектов малого и среднего предпринимательства.</w:t>
      </w:r>
    </w:p>
    <w:p w:rsidR="00DA185D" w:rsidRDefault="00DA185D">
      <w:pPr>
        <w:pStyle w:val="ConsPlusNormal"/>
        <w:spacing w:before="220"/>
        <w:ind w:firstLine="540"/>
        <w:jc w:val="both"/>
      </w:pPr>
      <w:r>
        <w:t>3.5. РГО должна создаваться и (или) осуществлять деятельность как отдельное от государственной микрофинансовой организации юридическое лицо. В случае если РГО и государственная микрофинансовая организация до вступления в силу настоящих Требований были созданы и (или) осуществляли деятельность на базе одного юридического лица, субъект Российской Федерации в срок до 1 июля 2023 года обеспечивает разделение деятельности РГО и государственной микрофинансовой организации.</w:t>
      </w:r>
    </w:p>
    <w:p w:rsidR="00DA185D" w:rsidRDefault="00DA185D">
      <w:pPr>
        <w:pStyle w:val="ConsPlusNormal"/>
        <w:jc w:val="both"/>
      </w:pPr>
      <w:r>
        <w:t xml:space="preserve">(в ред. </w:t>
      </w:r>
      <w:hyperlink r:id="rId210">
        <w:r>
          <w:rPr>
            <w:color w:val="0000FF"/>
          </w:rPr>
          <w:t>Приказа</w:t>
        </w:r>
      </w:hyperlink>
      <w:r>
        <w:t xml:space="preserve"> Минэкономразвития России от 24.03.2022 N 149)</w:t>
      </w:r>
    </w:p>
    <w:p w:rsidR="00DA185D" w:rsidRDefault="00DA185D">
      <w:pPr>
        <w:pStyle w:val="ConsPlusNormal"/>
        <w:jc w:val="both"/>
      </w:pPr>
    </w:p>
    <w:p w:rsidR="00DA185D" w:rsidRDefault="00DA185D">
      <w:pPr>
        <w:pStyle w:val="ConsPlusTitle"/>
        <w:jc w:val="center"/>
        <w:outlineLvl w:val="1"/>
      </w:pPr>
      <w:r>
        <w:t>IV. Требования к реализации мероприятий, направленных</w:t>
      </w:r>
    </w:p>
    <w:p w:rsidR="00DA185D" w:rsidRDefault="00DA185D">
      <w:pPr>
        <w:pStyle w:val="ConsPlusTitle"/>
        <w:jc w:val="center"/>
      </w:pPr>
      <w:r>
        <w:t>на предоставление услуг физическим лицам, заинтересованным</w:t>
      </w:r>
    </w:p>
    <w:p w:rsidR="00DA185D" w:rsidRDefault="00DA185D">
      <w:pPr>
        <w:pStyle w:val="ConsPlusTitle"/>
        <w:jc w:val="center"/>
      </w:pPr>
      <w:r>
        <w:t>в начале осуществления предпринимательской деятельности,</w:t>
      </w:r>
    </w:p>
    <w:p w:rsidR="00DA185D" w:rsidRDefault="00DA185D">
      <w:pPr>
        <w:pStyle w:val="ConsPlusTitle"/>
        <w:jc w:val="center"/>
      </w:pPr>
      <w:r>
        <w:t>субъектам малого и среднего предпринимательства, а также</w:t>
      </w:r>
    </w:p>
    <w:p w:rsidR="00DA185D" w:rsidRDefault="00DA185D">
      <w:pPr>
        <w:pStyle w:val="ConsPlusTitle"/>
        <w:jc w:val="center"/>
      </w:pPr>
      <w:r>
        <w:t>физическим лицам, применяющим специальный налоговый режим</w:t>
      </w:r>
    </w:p>
    <w:p w:rsidR="00DA185D" w:rsidRDefault="00DA185D">
      <w:pPr>
        <w:pStyle w:val="ConsPlusTitle"/>
        <w:jc w:val="center"/>
      </w:pPr>
      <w:r>
        <w:t>"Налог на профессиональный доход", организациями,</w:t>
      </w:r>
    </w:p>
    <w:p w:rsidR="00DA185D" w:rsidRDefault="00DA185D">
      <w:pPr>
        <w:pStyle w:val="ConsPlusTitle"/>
        <w:jc w:val="center"/>
      </w:pPr>
      <w:r>
        <w:t>образующими инфраструктуру поддержки субъектов малого</w:t>
      </w:r>
    </w:p>
    <w:p w:rsidR="00DA185D" w:rsidRDefault="00DA185D">
      <w:pPr>
        <w:pStyle w:val="ConsPlusTitle"/>
        <w:jc w:val="center"/>
      </w:pPr>
      <w:r>
        <w:t>и среднего предпринимательства, а также требования</w:t>
      </w:r>
    </w:p>
    <w:p w:rsidR="00DA185D" w:rsidRDefault="00DA185D">
      <w:pPr>
        <w:pStyle w:val="ConsPlusTitle"/>
        <w:jc w:val="center"/>
      </w:pPr>
      <w:r>
        <w:t>к организациям, образующим инфраструктуру поддержки</w:t>
      </w:r>
    </w:p>
    <w:p w:rsidR="00DA185D" w:rsidRDefault="00DA185D">
      <w:pPr>
        <w:pStyle w:val="ConsPlusTitle"/>
        <w:jc w:val="center"/>
      </w:pPr>
      <w:r>
        <w:t>субъектов малого и среднего предпринимательства</w:t>
      </w:r>
    </w:p>
    <w:p w:rsidR="00DA185D" w:rsidRDefault="00DA185D">
      <w:pPr>
        <w:pStyle w:val="ConsPlusNormal"/>
        <w:jc w:val="both"/>
      </w:pPr>
    </w:p>
    <w:p w:rsidR="00DA185D" w:rsidRDefault="00DA185D">
      <w:pPr>
        <w:pStyle w:val="ConsPlusNormal"/>
        <w:ind w:firstLine="540"/>
        <w:jc w:val="both"/>
      </w:pPr>
      <w:r>
        <w:t>4.1. Общие требования к реализации мероприятий, направленных на предоставление услуг физическим лицам, заинтересованным в начале осуществления предпринимательской деятельности, субъектам малого и среднего предпринимательства, а также физическим лицам, применяющим специальный налоговый режим "Налог на профессиональный доход", организациями, образующими инфраструктуру поддержки субъектов малого и среднего предпринимательства.</w:t>
      </w:r>
    </w:p>
    <w:p w:rsidR="00DA185D" w:rsidRDefault="00DA185D">
      <w:pPr>
        <w:pStyle w:val="ConsPlusNormal"/>
        <w:spacing w:before="220"/>
        <w:ind w:firstLine="540"/>
        <w:jc w:val="both"/>
      </w:pPr>
      <w:bookmarkStart w:id="32" w:name="P514"/>
      <w:bookmarkEnd w:id="32"/>
      <w:r>
        <w:t>4.1.1. Субъекты Российской Федерации осуществляют реализацию следующих мероприятий:</w:t>
      </w:r>
    </w:p>
    <w:p w:rsidR="00DA185D" w:rsidRDefault="00DA185D">
      <w:pPr>
        <w:pStyle w:val="ConsPlusNormal"/>
        <w:spacing w:before="220"/>
        <w:ind w:firstLine="540"/>
        <w:jc w:val="both"/>
      </w:pPr>
      <w:r>
        <w:t xml:space="preserve">а) предоставление физическим лицам, применяющим специальный налоговый режим "Налог на профессиональный доход", комплекса информационно-консультационных и образовательных услуг организациями, образующими инфраструктуру поддержки субъектов малого и среднего предпринимательства, и институтами развития в офлайн- и онлайн-форматах, предусмотренного федеральным </w:t>
      </w:r>
      <w:hyperlink r:id="rId211">
        <w:r>
          <w:rPr>
            <w:color w:val="0000FF"/>
          </w:rPr>
          <w:t>проектом</w:t>
        </w:r>
      </w:hyperlink>
      <w:r>
        <w:t xml:space="preserve"> "Создание благоприятных условий для осуществления деятельности самозанятыми гражданами";</w:t>
      </w:r>
    </w:p>
    <w:p w:rsidR="00DA185D" w:rsidRDefault="00DA185D">
      <w:pPr>
        <w:pStyle w:val="ConsPlusNormal"/>
        <w:spacing w:before="220"/>
        <w:ind w:firstLine="540"/>
        <w:jc w:val="both"/>
      </w:pPr>
      <w:bookmarkStart w:id="33" w:name="P516"/>
      <w:bookmarkEnd w:id="33"/>
      <w:r>
        <w:t xml:space="preserve">б) предоставление физическим лицам, заинтересованным в начале осуществления предпринимательской деятельности, начинающим и действующим предпринимателям комплекса услуг, направленного на вовлечение в предпринимательскую деятельность, а также информационно-консультационных и образовательных услуг в офлайн- и онлайн-форматах на единой площадке, предназначенной для оказания комплекса услуг, сервисов и мер поддержки организаций, образующих инфраструктуру поддержки субъектов малого и среднего предпринимательства, по единым требованиям к оказанию поддержки, а также в институтах развития, предусмотренного федеральным </w:t>
      </w:r>
      <w:hyperlink r:id="rId212">
        <w:r>
          <w:rPr>
            <w:color w:val="0000FF"/>
          </w:rPr>
          <w:t>проектом</w:t>
        </w:r>
      </w:hyperlink>
      <w:r>
        <w:t xml:space="preserve"> "Создание условий для легкого старта и комфортного ведения бизнеса";</w:t>
      </w:r>
    </w:p>
    <w:p w:rsidR="00DA185D" w:rsidRDefault="00DA185D">
      <w:pPr>
        <w:pStyle w:val="ConsPlusNormal"/>
        <w:spacing w:before="220"/>
        <w:ind w:firstLine="540"/>
        <w:jc w:val="both"/>
      </w:pPr>
      <w:bookmarkStart w:id="34" w:name="P517"/>
      <w:bookmarkEnd w:id="34"/>
      <w:r>
        <w:t xml:space="preserve">в) предоставление субъектам малого и среднего предпринимательства, а также резидентам индустриальных (промышленных) парков, агропромышленных парков, бизнес-парков, технопарков, промышленных технопарков комплексных услуг на единой площадке, </w:t>
      </w:r>
      <w:r>
        <w:lastRenderedPageBreak/>
        <w:t xml:space="preserve">предназначенной для оказания комплекса услуг, сервисов и мер поддержки организаций, образующих инфраструктуру поддержки субъектов малого и среднего предпринимательства, в том числе институтами развития, предусмотренного федеральным </w:t>
      </w:r>
      <w:hyperlink r:id="rId213">
        <w:r>
          <w:rPr>
            <w:color w:val="0000FF"/>
          </w:rPr>
          <w:t>проектом</w:t>
        </w:r>
      </w:hyperlink>
      <w:r>
        <w:t xml:space="preserve"> "Акселерация субъектов малого и среднего предпринимательства".</w:t>
      </w:r>
    </w:p>
    <w:p w:rsidR="00DA185D" w:rsidRDefault="00DA185D">
      <w:pPr>
        <w:pStyle w:val="ConsPlusNormal"/>
        <w:jc w:val="both"/>
      </w:pPr>
      <w:r>
        <w:t xml:space="preserve">(в ред. </w:t>
      </w:r>
      <w:hyperlink r:id="rId214">
        <w:r>
          <w:rPr>
            <w:color w:val="0000FF"/>
          </w:rPr>
          <w:t>Приказа</w:t>
        </w:r>
      </w:hyperlink>
      <w:r>
        <w:t xml:space="preserve"> Минэкономразвития России от 24.04.2023 N 272)</w:t>
      </w:r>
    </w:p>
    <w:p w:rsidR="00DA185D" w:rsidRDefault="00DA185D">
      <w:pPr>
        <w:pStyle w:val="ConsPlusNormal"/>
        <w:spacing w:before="220"/>
        <w:ind w:firstLine="540"/>
        <w:jc w:val="both"/>
      </w:pPr>
      <w:r>
        <w:t>4.1.1.1. Предоставление субсидии бюджету субъекта Российской Федерации в рамках реализации мероприятий, направленных на предоставление услуг физическим лицам, заинтересованным в начале осуществления предпринимательской деятельности, субъектам малого и среднего предпринимательства, также физическим лицам, применяющим специальный налоговый режим "Налог на профессиональный доход", организациями, образующими инфраструктуру поддержки субъектов малого и среднего предпринимательства, указанных в настоящем пункте, осуществляется в целях создания и (или) развития центра "Мой бизнес", обеспечивающего организацию оказания комплекса услуг, сервисов и мер поддержки в офлайн- и онлайн-форматах физическим лицам, заинтересованным в начале осуществления предпринимательской деятельности, субъектам малого и среднего предпринимательства, а также физическим лицам, применяющим специальный налоговый режим "Налог на профессиональный доход", в том числе финансовых (кредитных, гарантийных, лизинговых) услуг, консультационной и образовательной поддержки, поддержки по созданию и модернизации производств, поддержки социального предпринимательства, женского предпринимательства, предпринимателей, осуществляющих деятельность в сферах благоустройства городской среды и сельской местности, экологии, спортивной отрасли, а также услуг Корпорации МСП и акционерного общества "Российский экспортный центр", институтов развития, в том числе специализированных организаций по привлечению инвестиций и работе с инвесторами, торгово-промышленных палат и иных организаций, оказывающих поддержку субъектам малого и среднего предпринимательства, а также физическим лицам, применяющим специальный налоговый режим "Налог на профессиональный доход".</w:t>
      </w:r>
    </w:p>
    <w:p w:rsidR="00DA185D" w:rsidRDefault="00DA185D">
      <w:pPr>
        <w:pStyle w:val="ConsPlusNormal"/>
        <w:jc w:val="both"/>
      </w:pPr>
      <w:r>
        <w:t xml:space="preserve">(в ред. </w:t>
      </w:r>
      <w:hyperlink r:id="rId215">
        <w:r>
          <w:rPr>
            <w:color w:val="0000FF"/>
          </w:rPr>
          <w:t>Приказа</w:t>
        </w:r>
      </w:hyperlink>
      <w:r>
        <w:t xml:space="preserve"> Минэкономразвития России от 30.11.2023 N 842)</w:t>
      </w:r>
    </w:p>
    <w:p w:rsidR="00DA185D" w:rsidRDefault="00DA185D">
      <w:pPr>
        <w:pStyle w:val="ConsPlusNormal"/>
        <w:spacing w:before="220"/>
        <w:ind w:firstLine="540"/>
        <w:jc w:val="both"/>
      </w:pPr>
      <w:r>
        <w:t xml:space="preserve">4.1.1.2. Софинансирование расходов бюджета субъекта Российской Федерации на организацию оказания комплексных услуг субъектам малого и среднего предпринимательства, под которыми в рамках настоящих Требований понимается предоставление субъектам малого и среднего предпринимательства двух и более связанных между собой услуг организаций, образующих инфраструктуру поддержки субъектов малого и среднего предпринимательства, за исключением государственных и муниципальных микрофинансовых организаций, РГО и центров поддержки экспорта, предусмотренных в соответствии с настоящими Требованиями, направленных на акселерацию субъектов малого и среднего предпринимательства, осуществляется за счет средств субсидии, предоставленных на реализацию мероприятия, указанного в </w:t>
      </w:r>
      <w:hyperlink w:anchor="P517">
        <w:r>
          <w:rPr>
            <w:color w:val="0000FF"/>
          </w:rPr>
          <w:t>подпункте "в" пункта 4.1.1</w:t>
        </w:r>
      </w:hyperlink>
      <w:r>
        <w:t xml:space="preserve"> настоящих Требований. В состав комплексной услуги дополнительно могут быть включены услуги институтов развития.</w:t>
      </w:r>
    </w:p>
    <w:p w:rsidR="00DA185D" w:rsidRDefault="00DA185D">
      <w:pPr>
        <w:pStyle w:val="ConsPlusNormal"/>
        <w:spacing w:before="220"/>
        <w:ind w:firstLine="540"/>
        <w:jc w:val="both"/>
      </w:pPr>
      <w:r>
        <w:t>Предоставление комплексных услуг субъектам малого и среднего предпринимательства организациями, образующими инфраструктуру поддержки субъектов малого и среднего предпринимательства, осуществляется по результатам проведения предварительной оценки (прескоринга) количественных и качественных показателей деятельности субъекта малого и среднего предпринимательства на основании данных открытых источников и направлено на аналитическое обеспечение принимаемых сотрудниками организаций, образующих инфраструктуру поддержки субъектов малого и среднего предпринимательства, решений о возможности предоставления или об отказе в предоставлении мер государственной поддержки, форм поддержки.</w:t>
      </w:r>
    </w:p>
    <w:p w:rsidR="00DA185D" w:rsidRDefault="00DA185D">
      <w:pPr>
        <w:pStyle w:val="ConsPlusNormal"/>
        <w:spacing w:before="220"/>
        <w:ind w:firstLine="540"/>
        <w:jc w:val="both"/>
      </w:pPr>
      <w:r>
        <w:t xml:space="preserve">Предоставление комплексных услуг организациями, образующими инфраструктуру поддержки субъектов малого и среднего предпринимательства, осуществляется при условии, что заявитель зарегистрирован на ЦП МСП после запуска соответствующего функционала ЦП МСП в </w:t>
      </w:r>
      <w:r>
        <w:lastRenderedPageBreak/>
        <w:t>эксплуатацию.</w:t>
      </w:r>
    </w:p>
    <w:p w:rsidR="00DA185D" w:rsidRDefault="00DA185D">
      <w:pPr>
        <w:pStyle w:val="ConsPlusNormal"/>
        <w:jc w:val="both"/>
      </w:pPr>
      <w:r>
        <w:t xml:space="preserve">(абзац введен </w:t>
      </w:r>
      <w:hyperlink r:id="rId216">
        <w:r>
          <w:rPr>
            <w:color w:val="0000FF"/>
          </w:rPr>
          <w:t>Приказом</w:t>
        </w:r>
      </w:hyperlink>
      <w:r>
        <w:t xml:space="preserve"> Минэкономразвития России от 23.11.2021 N 705)</w:t>
      </w:r>
    </w:p>
    <w:p w:rsidR="00DA185D" w:rsidRDefault="00DA185D">
      <w:pPr>
        <w:pStyle w:val="ConsPlusNormal"/>
        <w:spacing w:before="220"/>
        <w:ind w:firstLine="540"/>
        <w:jc w:val="both"/>
      </w:pPr>
      <w:r>
        <w:t>Организации, образующие инфраструктуру поддержки субъектов малого и среднего предпринимательства, оказывают содействие в регистрации заявителя на ЦП МСП.</w:t>
      </w:r>
    </w:p>
    <w:p w:rsidR="00DA185D" w:rsidRDefault="00DA185D">
      <w:pPr>
        <w:pStyle w:val="ConsPlusNormal"/>
        <w:jc w:val="both"/>
      </w:pPr>
      <w:r>
        <w:t xml:space="preserve">(абзац введен </w:t>
      </w:r>
      <w:hyperlink r:id="rId217">
        <w:r>
          <w:rPr>
            <w:color w:val="0000FF"/>
          </w:rPr>
          <w:t>Приказом</w:t>
        </w:r>
      </w:hyperlink>
      <w:r>
        <w:t xml:space="preserve"> Минэкономразвития России от 23.11.2021 N 705)</w:t>
      </w:r>
    </w:p>
    <w:p w:rsidR="00DA185D" w:rsidRDefault="00DA185D">
      <w:pPr>
        <w:pStyle w:val="ConsPlusNormal"/>
        <w:spacing w:before="220"/>
        <w:ind w:firstLine="540"/>
        <w:jc w:val="both"/>
      </w:pPr>
      <w:r>
        <w:t>В рамках комплексной услуги может быть проведена расширенная оценка (скоринг) количественных и качественных показателей деятельности субъекта малого и среднего предпринимательства (далее - услуга скоринга), результаты которой предоставляются субъекту малого и среднего предпринимательства в письменной форме или форме электронного документа в течение 2 (двух) рабочих дней с даты обращения субъекта малого и среднего предпринимательства за комплексной услугой.</w:t>
      </w:r>
    </w:p>
    <w:p w:rsidR="00DA185D" w:rsidRDefault="00DA185D">
      <w:pPr>
        <w:pStyle w:val="ConsPlusNormal"/>
        <w:jc w:val="both"/>
      </w:pPr>
      <w:r>
        <w:t xml:space="preserve">(абзац введен </w:t>
      </w:r>
      <w:hyperlink r:id="rId218">
        <w:r>
          <w:rPr>
            <w:color w:val="0000FF"/>
          </w:rPr>
          <w:t>Приказом</w:t>
        </w:r>
      </w:hyperlink>
      <w:r>
        <w:t xml:space="preserve"> Минэкономразвития России от 23.11.2021 N 705)</w:t>
      </w:r>
    </w:p>
    <w:p w:rsidR="00DA185D" w:rsidRDefault="00DA185D">
      <w:pPr>
        <w:pStyle w:val="ConsPlusNormal"/>
        <w:spacing w:before="220"/>
        <w:ind w:firstLine="540"/>
        <w:jc w:val="both"/>
      </w:pPr>
      <w:r>
        <w:t>Прескоринг и скоринг проводятся в соответствии с методологией, разработанной Минэкономразвития России совместно с Корпорацией МСП, с использованием ЦП МСП.</w:t>
      </w:r>
    </w:p>
    <w:p w:rsidR="00DA185D" w:rsidRDefault="00DA185D">
      <w:pPr>
        <w:pStyle w:val="ConsPlusNormal"/>
        <w:jc w:val="both"/>
      </w:pPr>
      <w:r>
        <w:t xml:space="preserve">(абзац введен </w:t>
      </w:r>
      <w:hyperlink r:id="rId219">
        <w:r>
          <w:rPr>
            <w:color w:val="0000FF"/>
          </w:rPr>
          <w:t>Приказом</w:t>
        </w:r>
      </w:hyperlink>
      <w:r>
        <w:t xml:space="preserve"> Минэкономразвития России от 23.11.2021 N 705)</w:t>
      </w:r>
    </w:p>
    <w:p w:rsidR="00DA185D" w:rsidRDefault="00DA185D">
      <w:pPr>
        <w:pStyle w:val="ConsPlusNormal"/>
        <w:spacing w:before="220"/>
        <w:ind w:firstLine="540"/>
        <w:jc w:val="both"/>
      </w:pPr>
      <w:r>
        <w:t>4.1.2. Под центром "Мой бизнес" в целях настоящих Требований понимается объект недвижимости или совокупность объектов недвижимости, находящихся в шаговой доступности друг от друга, оформленных в соответствии с руководством по использованию базовых констант фирменного стиля для центра "Мой бизнес", предназначенных для организации оказания комплекса услуг, сервисов и мер поддержки физическим лицам, заинтересованным в начале осуществления предпринимательской деятельности, субъектам малого и среднего предпринимательства, а также физическим лицам, применяющим специальный налоговый режим "Налог на профессиональный доход", в том числе размещения на площадях центра "Мой бизнес" инфраструктуры поддержки субъектов малого и среднего предпринимательства и (или) их представителей, управляемой единым органом управления организациями, образующими инфраструктуру поддержки субъектов малого и среднего предпринимательства.</w:t>
      </w:r>
    </w:p>
    <w:p w:rsidR="00DA185D" w:rsidRDefault="00DA185D">
      <w:pPr>
        <w:pStyle w:val="ConsPlusNormal"/>
        <w:spacing w:before="220"/>
        <w:ind w:firstLine="540"/>
        <w:jc w:val="both"/>
      </w:pPr>
      <w:r>
        <w:t>4.1.3. Требованиями к реализации мероприятия являются:</w:t>
      </w:r>
    </w:p>
    <w:p w:rsidR="00DA185D" w:rsidRDefault="00DA185D">
      <w:pPr>
        <w:pStyle w:val="ConsPlusNormal"/>
        <w:spacing w:before="220"/>
        <w:ind w:firstLine="540"/>
        <w:jc w:val="both"/>
      </w:pPr>
      <w:r>
        <w:t>а) наличие на территории субъекта Российской Федерации центра "Мой бизнес" или наличие объекта (объектов) недвижимости, на базе которого создается центр "Мой бизнес";</w:t>
      </w:r>
    </w:p>
    <w:p w:rsidR="00DA185D" w:rsidRDefault="00DA185D">
      <w:pPr>
        <w:pStyle w:val="ConsPlusNormal"/>
        <w:spacing w:before="220"/>
        <w:ind w:firstLine="540"/>
        <w:jc w:val="both"/>
      </w:pPr>
      <w:r>
        <w:t xml:space="preserve">б) наличие юридического лица, наделенного функциями единого органа управления организациями, образующими инфраструктуру поддержки субъектов малого и среднего предпринимательства, в соответствии с </w:t>
      </w:r>
      <w:hyperlink w:anchor="P636">
        <w:r>
          <w:rPr>
            <w:color w:val="0000FF"/>
          </w:rPr>
          <w:t>пунктом 4.2</w:t>
        </w:r>
      </w:hyperlink>
      <w:r>
        <w:t xml:space="preserve"> настоящих Требований;</w:t>
      </w:r>
    </w:p>
    <w:p w:rsidR="00DA185D" w:rsidRDefault="00DA185D">
      <w:pPr>
        <w:pStyle w:val="ConsPlusNormal"/>
        <w:spacing w:before="220"/>
        <w:ind w:firstLine="540"/>
        <w:jc w:val="both"/>
      </w:pPr>
      <w:r>
        <w:t>в) обеспечение создания и функционирования центра "Мой бизнес" в соответствии с настоящими Требованиями;</w:t>
      </w:r>
    </w:p>
    <w:p w:rsidR="00DA185D" w:rsidRDefault="00DA185D">
      <w:pPr>
        <w:pStyle w:val="ConsPlusNormal"/>
        <w:spacing w:before="220"/>
        <w:ind w:firstLine="540"/>
        <w:jc w:val="both"/>
      </w:pPr>
      <w:r>
        <w:t xml:space="preserve">г) наличие направлений расходования субсидии федерального бюджета и бюджета субъекта Российской Федерации на финансирование центра "Мой бизнес" на год, в котором предоставляется субсидия, включающих общие расходы центра "Мой бизнес" и расходы на создание и (или) развитие организаций, образующих инфраструктуру поддержки субъектов малого и среднего предпринимательства (рекомендуемый образец приведен в </w:t>
      </w:r>
      <w:hyperlink w:anchor="P2081">
        <w:r>
          <w:rPr>
            <w:color w:val="0000FF"/>
          </w:rPr>
          <w:t>приложении N 2</w:t>
        </w:r>
      </w:hyperlink>
      <w:r>
        <w:t xml:space="preserve"> к настоящим Требованиям).</w:t>
      </w:r>
    </w:p>
    <w:p w:rsidR="00DA185D" w:rsidRDefault="00DA185D">
      <w:pPr>
        <w:pStyle w:val="ConsPlusNormal"/>
        <w:spacing w:before="220"/>
        <w:ind w:firstLine="540"/>
        <w:jc w:val="both"/>
      </w:pPr>
      <w:r>
        <w:t xml:space="preserve">В рамках направления расходования субсидии по формированию премиального фонда за счет средств бюджета субъекта Российской Федерации и внебюджетных источников может быть предусмотрено предоставление квартальных премий при выполнении плановых ключевых показателей эффективности деятельности центра "Мой бизнес", установленных на отчетный квартал. В случае неисполнения плановых ежеквартальных ключевых показателей эффективности деятельности центра "Мой бизнес" указанные средства должны быть направлены на иные </w:t>
      </w:r>
      <w:r>
        <w:lastRenderedPageBreak/>
        <w:t>направления расходования субсидии центра "Мой бизнес". Размер квартальных премий равен или превышает размер ежемесячной заработной платы сотрудника. Корректировка фактического размера квартальных премий сотрудников в зависимости от фактически достигнутых значений ключевых показателей эффективности деятельности центра "Мой бизнес" осуществляется в процентах от целевого размера премии в соответствии со следующими значениями:</w:t>
      </w:r>
    </w:p>
    <w:p w:rsidR="00DA185D" w:rsidRDefault="00DA185D">
      <w:pPr>
        <w:pStyle w:val="ConsPlusNormal"/>
        <w:spacing w:before="220"/>
        <w:ind w:firstLine="540"/>
        <w:jc w:val="both"/>
      </w:pPr>
      <w:r>
        <w:t>- меньше 80% исполнения - 10% от целевого размера премии;</w:t>
      </w:r>
    </w:p>
    <w:p w:rsidR="00DA185D" w:rsidRDefault="00DA185D">
      <w:pPr>
        <w:pStyle w:val="ConsPlusNormal"/>
        <w:spacing w:before="220"/>
        <w:ind w:firstLine="540"/>
        <w:jc w:val="both"/>
      </w:pPr>
      <w:r>
        <w:t>- от 80 до 100% исполнения - 80% от целевого размера премии;</w:t>
      </w:r>
    </w:p>
    <w:p w:rsidR="00DA185D" w:rsidRDefault="00DA185D">
      <w:pPr>
        <w:pStyle w:val="ConsPlusNormal"/>
        <w:spacing w:before="220"/>
        <w:ind w:firstLine="540"/>
        <w:jc w:val="both"/>
      </w:pPr>
      <w:r>
        <w:t>- от 100 до 120% исполнения - 100% от целевого размера премии;</w:t>
      </w:r>
    </w:p>
    <w:p w:rsidR="00DA185D" w:rsidRDefault="00DA185D">
      <w:pPr>
        <w:pStyle w:val="ConsPlusNormal"/>
        <w:spacing w:before="220"/>
        <w:ind w:firstLine="540"/>
        <w:jc w:val="both"/>
      </w:pPr>
      <w:r>
        <w:t>- более 120% исполнения - 120% от целевого размера премии.</w:t>
      </w:r>
    </w:p>
    <w:p w:rsidR="00DA185D" w:rsidRDefault="00DA185D">
      <w:pPr>
        <w:pStyle w:val="ConsPlusNormal"/>
        <w:spacing w:before="220"/>
        <w:ind w:firstLine="540"/>
        <w:jc w:val="both"/>
      </w:pPr>
      <w:r>
        <w:t>В рамках направления расходования субсидии по приобретению основных средств для обеспечения деятельности центра "Мой бизнес" при его создании, а также основных средств (оборудование, программное обеспечение) организаций, образующих инфраструктуру поддержки субъектов малого и среднего предпринимательства, выделяются средства регионального и федерального бюджетов в размере, не превышающем 30% от суммы средств федерального и регионального бюджетов, запланированных на финансирование центра "Мой бизнес".</w:t>
      </w:r>
    </w:p>
    <w:p w:rsidR="00DA185D" w:rsidRDefault="00DA185D">
      <w:pPr>
        <w:pStyle w:val="ConsPlusNormal"/>
        <w:spacing w:before="220"/>
        <w:ind w:firstLine="540"/>
        <w:jc w:val="both"/>
      </w:pPr>
      <w:r>
        <w:t>В рамках направления расходования субсидии в целях оплаты коммунальных услуг, включая аренду помещений, в первый год создания центра "Мой бизнес" за счет средств федерального и регионального бюджетов может осуществляться оплата аренды помещений вновь созданного центра "Мой бизнес" и входящих в его состав организаций, образующих инфраструктуру поддержки субъектов малого и среднего предпринимательства. На оплату аренды помещений центра "Мой бизнес" за счет средств федерального бюджета направляется не более 5% от суммы средств федерального и регионального бюджетов, запланированных на финансирование центра "Мой бизнес";</w:t>
      </w:r>
    </w:p>
    <w:p w:rsidR="00DA185D" w:rsidRDefault="00DA185D">
      <w:pPr>
        <w:pStyle w:val="ConsPlusNormal"/>
        <w:spacing w:before="220"/>
        <w:ind w:firstLine="540"/>
        <w:jc w:val="both"/>
      </w:pPr>
      <w:r>
        <w:t xml:space="preserve">д) наличие ключевых показателей эффективности деятельности центра "Мой бизнес" на год, в котором предоставляется субсидия (рекомендуемый образец приведен в </w:t>
      </w:r>
      <w:hyperlink w:anchor="P3618">
        <w:r>
          <w:rPr>
            <w:color w:val="0000FF"/>
          </w:rPr>
          <w:t>приложении N 3</w:t>
        </w:r>
      </w:hyperlink>
      <w:r>
        <w:t xml:space="preserve"> к настоящим Требованиям);</w:t>
      </w:r>
    </w:p>
    <w:p w:rsidR="00DA185D" w:rsidRDefault="00DA185D">
      <w:pPr>
        <w:pStyle w:val="ConsPlusNormal"/>
        <w:spacing w:before="220"/>
        <w:ind w:firstLine="540"/>
        <w:jc w:val="both"/>
      </w:pPr>
      <w:r>
        <w:t>е) наличие плана работ центра "Мой бизнес" на год, в котором предоставляется субсидия, с указанием наименований мероприятий, содержания мероприятий, участников мероприятий и их ролей, сроков мероприятий, ответственных за проведение мероприятий, необходимых для реализации мероприятий ресурсов и источников их поступления, а также качественно и количественно измеримых результатов указанных мероприятий;</w:t>
      </w:r>
    </w:p>
    <w:p w:rsidR="00DA185D" w:rsidRDefault="00DA185D">
      <w:pPr>
        <w:pStyle w:val="ConsPlusNormal"/>
        <w:spacing w:before="220"/>
        <w:ind w:firstLine="540"/>
        <w:jc w:val="both"/>
      </w:pPr>
      <w:r>
        <w:t>ж) наличие информации об эффективности деятельности центра "Мой бизнес" за предшествующий год, включающей пояснительную записку об основных достижениях центра "Мой бизнес", о значимых мероприятиях и (или) проектах (объем не более 3 листов формата А4), для центров "Мой бизнес", созданных до 1 января года предоставления субсидии;</w:t>
      </w:r>
    </w:p>
    <w:p w:rsidR="00DA185D" w:rsidRDefault="00DA185D">
      <w:pPr>
        <w:pStyle w:val="ConsPlusNormal"/>
        <w:spacing w:before="220"/>
        <w:ind w:firstLine="540"/>
        <w:jc w:val="both"/>
      </w:pPr>
      <w:r>
        <w:t>з) наличие плана командировок сотрудников организаций инфраструктуры поддержки субъектов малого и среднего предпринимательства, входящих в центр "Мой бизнес", с указанием необходимых ресурсов и источников их поступления.</w:t>
      </w:r>
    </w:p>
    <w:p w:rsidR="00DA185D" w:rsidRDefault="00DA185D">
      <w:pPr>
        <w:pStyle w:val="ConsPlusNormal"/>
        <w:spacing w:before="220"/>
        <w:ind w:firstLine="540"/>
        <w:jc w:val="both"/>
      </w:pPr>
      <w:r>
        <w:t>4.1.4. Центр "Мой бизнес" должен соответствовать следующим требованиям:</w:t>
      </w:r>
    </w:p>
    <w:p w:rsidR="00DA185D" w:rsidRDefault="00DA185D">
      <w:pPr>
        <w:pStyle w:val="ConsPlusNormal"/>
        <w:spacing w:before="220"/>
        <w:ind w:firstLine="540"/>
        <w:jc w:val="both"/>
      </w:pPr>
      <w:r>
        <w:t xml:space="preserve">а) расположение центра "Мой бизнес" в муниципальных образованиях, численность населения которых составляет не менее 100 тыс. человек, или административном центре субъекта Российской Федерации. В муниципальных образованиях с численностью населения менее 100 тыс. человек единый орган управления организациями, образующими инфраструктуру поддержки субъектов малого и среднего предпринимательства, открывает обособленные подразделения, в </w:t>
      </w:r>
      <w:r>
        <w:lastRenderedPageBreak/>
        <w:t>том числе филиалы и представительства;</w:t>
      </w:r>
    </w:p>
    <w:p w:rsidR="00DA185D" w:rsidRDefault="00DA185D">
      <w:pPr>
        <w:pStyle w:val="ConsPlusNormal"/>
        <w:jc w:val="both"/>
      </w:pPr>
      <w:r>
        <w:t xml:space="preserve">(в ред. </w:t>
      </w:r>
      <w:hyperlink r:id="rId220">
        <w:r>
          <w:rPr>
            <w:color w:val="0000FF"/>
          </w:rPr>
          <w:t>Приказа</w:t>
        </w:r>
      </w:hyperlink>
      <w:r>
        <w:t xml:space="preserve"> Минэкономразвития России от 24.04.2023 N 272)</w:t>
      </w:r>
    </w:p>
    <w:p w:rsidR="00DA185D" w:rsidRDefault="00DA185D">
      <w:pPr>
        <w:pStyle w:val="ConsPlusNormal"/>
        <w:spacing w:before="220"/>
        <w:ind w:firstLine="540"/>
        <w:jc w:val="both"/>
      </w:pPr>
      <w:r>
        <w:t>б) помещения центра "Мой бизнес" должны соответствовать следующим требованиям:</w:t>
      </w:r>
    </w:p>
    <w:p w:rsidR="00DA185D" w:rsidRDefault="00DA185D">
      <w:pPr>
        <w:pStyle w:val="ConsPlusNormal"/>
        <w:spacing w:before="220"/>
        <w:ind w:firstLine="540"/>
        <w:jc w:val="both"/>
      </w:pPr>
      <w:r>
        <w:t>- расположение помещений центра "Мой бизнес" в отдельно стоящем здании или на территории иного здания;</w:t>
      </w:r>
    </w:p>
    <w:p w:rsidR="00DA185D" w:rsidRDefault="00DA185D">
      <w:pPr>
        <w:pStyle w:val="ConsPlusNormal"/>
        <w:spacing w:before="220"/>
        <w:ind w:firstLine="540"/>
        <w:jc w:val="both"/>
      </w:pPr>
      <w:r>
        <w:t>- наличие в центре "Мой бизнес" помещений для организации зон ожидания, информирования, приема и оказания услуг субъектам малого и среднего предпринимательства и физическим лицам, заинтересованным в начале осуществления предпринимательской деятельности, а также физическим лицам, применяющим специальный налоговый режим "Налог на профессиональный доход", и помещений, предназначенных для размещения организаций, образующих инфраструктуру поддержки субъектов малого и среднего предпринимательства;</w:t>
      </w:r>
    </w:p>
    <w:p w:rsidR="00DA185D" w:rsidRDefault="00DA185D">
      <w:pPr>
        <w:pStyle w:val="ConsPlusNormal"/>
        <w:spacing w:before="220"/>
        <w:ind w:firstLine="540"/>
        <w:jc w:val="both"/>
      </w:pPr>
      <w:r>
        <w:t>- помещения центра "Мой бизнес", предназначенные для размещения административно-управленческого персонала, для приема и оказания услуг субъектам малого и среднего предпринимательства и физическим лицам, заинтересованным в начале осуществления предпринимательской деятельности, а также физическим лицам, применяющим специальный налоговый режим "Налог на профессиональный доход", не располагаются в подвальном помещении;</w:t>
      </w:r>
    </w:p>
    <w:p w:rsidR="00DA185D" w:rsidRDefault="00DA185D">
      <w:pPr>
        <w:pStyle w:val="ConsPlusNormal"/>
        <w:spacing w:before="220"/>
        <w:ind w:firstLine="540"/>
        <w:jc w:val="both"/>
      </w:pPr>
      <w:r>
        <w:t>- строение, в котором расположены помещения центра "Мой бизнес", не имеет повреждений несущих конструкций.</w:t>
      </w:r>
    </w:p>
    <w:p w:rsidR="00DA185D" w:rsidRDefault="00DA185D">
      <w:pPr>
        <w:pStyle w:val="ConsPlusNormal"/>
        <w:spacing w:before="220"/>
        <w:ind w:firstLine="540"/>
        <w:jc w:val="both"/>
      </w:pPr>
      <w:r>
        <w:t>Общая площадь зон ожидания, информирования, приема и оказания услуг субъектам малого и среднего предпринимательства и физическим лицам, заинтересованным в начале осуществления предпринимательской деятельности, а также физическим лицам, применяющим специальный налоговый режим "Налог на профессиональный доход", центра "Мой бизнес" должна составлять не менее 50 кв. метров.</w:t>
      </w:r>
    </w:p>
    <w:p w:rsidR="00DA185D" w:rsidRDefault="00DA185D">
      <w:pPr>
        <w:pStyle w:val="ConsPlusNormal"/>
        <w:spacing w:before="220"/>
        <w:ind w:firstLine="540"/>
        <w:jc w:val="both"/>
      </w:pPr>
      <w:r>
        <w:t>В зоне приема и оказания услуг субъектам малого и среднего предпринимательства и физическим лицам, заинтересованным в начале осуществления предпринимательской деятельности, а также физическим лицам, применяющим специальный налоговый режим "Налог на профессиональный доход", должно быть обеспечено не менее 3 (трех) рабочих мест, в том числе окна многофункционального центра для бизнеса и (или) центра оказания услуг. Каждое рабочее место должно быть оборудовано мебелью, компьютером, принтером и телефоном с выходом на городскую линию и междугородную, международную связь и обеспечено доступом к интернет-связи, оформлено информационными табличками с указанием номера окна, фамилии, имени, отчества (при наличии) и должности работника центра "Мой бизнес". Должна быть обеспечена возможность управления очередью и мониторинга мнения заявителей о качестве обслуживания.</w:t>
      </w:r>
    </w:p>
    <w:p w:rsidR="00DA185D" w:rsidRDefault="00DA185D">
      <w:pPr>
        <w:pStyle w:val="ConsPlusNormal"/>
        <w:spacing w:before="220"/>
        <w:ind w:firstLine="540"/>
        <w:jc w:val="both"/>
      </w:pPr>
      <w:r>
        <w:t>В зоне приема и оказания услуг размещается оборудование коллективного доступа, включающее копировальный аппарат, сканер, цветной принтер, предназначенное для использования организациями, образующими инфраструктуру поддержки субъектов малого и среднего предпринимательства, и (или) их представителями.</w:t>
      </w:r>
    </w:p>
    <w:p w:rsidR="00DA185D" w:rsidRDefault="00DA185D">
      <w:pPr>
        <w:pStyle w:val="ConsPlusNormal"/>
        <w:spacing w:before="220"/>
        <w:ind w:firstLine="540"/>
        <w:jc w:val="both"/>
      </w:pPr>
      <w:r>
        <w:t>Зона ожидания и информирования должна содержать:</w:t>
      </w:r>
    </w:p>
    <w:p w:rsidR="00DA185D" w:rsidRDefault="00DA185D">
      <w:pPr>
        <w:pStyle w:val="ConsPlusNormal"/>
        <w:spacing w:before="220"/>
        <w:ind w:firstLine="540"/>
        <w:jc w:val="both"/>
      </w:pPr>
      <w:r>
        <w:t>- информационные стенды, содержащие актуальную и исчерпывающую информацию, необходимую для получения услуг центра "Мой бизнес" (перечень услуг и сроки их предоставления; размеры государственных пошлин и иных платежей, уплачиваемых заявителем при получении услуг, порядок их уплаты; режим работы и адреса иных центров "Мой бизнес" и привлекаемых организаций, находящихся на территории субъекта Российской Федерации), и иную информацию, необходимую для получения услуг центра "Мой бизнес";</w:t>
      </w:r>
    </w:p>
    <w:p w:rsidR="00DA185D" w:rsidRDefault="00DA185D">
      <w:pPr>
        <w:pStyle w:val="ConsPlusNormal"/>
        <w:spacing w:before="220"/>
        <w:ind w:firstLine="540"/>
        <w:jc w:val="both"/>
      </w:pPr>
      <w:r>
        <w:lastRenderedPageBreak/>
        <w:t>- программно-аппаратный комплекс, обеспечивающий доступ заявителей к сайту центра "Мой бизнес" в информационно-телекоммуникационной сети "Интернет" (далее - сайт центра "Мой бизнес"), ЦП МСП, а также к информации об услугах и мерах поддержки, предоставляемых в центре "Мой бизнес", и на ЦП МСП;</w:t>
      </w:r>
    </w:p>
    <w:p w:rsidR="00DA185D" w:rsidRDefault="00DA185D">
      <w:pPr>
        <w:pStyle w:val="ConsPlusNormal"/>
        <w:jc w:val="both"/>
      </w:pPr>
      <w:r>
        <w:t xml:space="preserve">(в ред. Приказов Минэкономразвития России от 23.11.2021 </w:t>
      </w:r>
      <w:hyperlink r:id="rId221">
        <w:r>
          <w:rPr>
            <w:color w:val="0000FF"/>
          </w:rPr>
          <w:t>N 705</w:t>
        </w:r>
      </w:hyperlink>
      <w:r>
        <w:t xml:space="preserve">, от 24.04.2023 </w:t>
      </w:r>
      <w:hyperlink r:id="rId222">
        <w:r>
          <w:rPr>
            <w:color w:val="0000FF"/>
          </w:rPr>
          <w:t>N 272</w:t>
        </w:r>
      </w:hyperlink>
      <w:r>
        <w:t>)</w:t>
      </w:r>
    </w:p>
    <w:p w:rsidR="00DA185D" w:rsidRDefault="00DA185D">
      <w:pPr>
        <w:pStyle w:val="ConsPlusNormal"/>
        <w:spacing w:before="220"/>
        <w:ind w:firstLine="540"/>
        <w:jc w:val="both"/>
      </w:pPr>
      <w:r>
        <w:t>- платежный терминал (терминал для электронной оплаты), предназначенный для обеспечения приема платежей от физических лиц при оказании платных государственных и муниципальных услуг;</w:t>
      </w:r>
    </w:p>
    <w:p w:rsidR="00DA185D" w:rsidRDefault="00DA185D">
      <w:pPr>
        <w:pStyle w:val="ConsPlusNormal"/>
        <w:spacing w:before="220"/>
        <w:ind w:firstLine="540"/>
        <w:jc w:val="both"/>
      </w:pPr>
      <w:r>
        <w:t>- электронную систему управления очередью, предназначенную для:</w:t>
      </w:r>
    </w:p>
    <w:p w:rsidR="00DA185D" w:rsidRDefault="00DA185D">
      <w:pPr>
        <w:pStyle w:val="ConsPlusNormal"/>
        <w:spacing w:before="220"/>
        <w:ind w:firstLine="540"/>
        <w:jc w:val="both"/>
      </w:pPr>
      <w:r>
        <w:t>регистрации заявителя в очереди;</w:t>
      </w:r>
    </w:p>
    <w:p w:rsidR="00DA185D" w:rsidRDefault="00DA185D">
      <w:pPr>
        <w:pStyle w:val="ConsPlusNormal"/>
        <w:spacing w:before="220"/>
        <w:ind w:firstLine="540"/>
        <w:jc w:val="both"/>
      </w:pPr>
      <w:r>
        <w:t>учета заявителей в очереди, управления отдельными очередями в зависимости от видов услуг;</w:t>
      </w:r>
    </w:p>
    <w:p w:rsidR="00DA185D" w:rsidRDefault="00DA185D">
      <w:pPr>
        <w:pStyle w:val="ConsPlusNormal"/>
        <w:spacing w:before="220"/>
        <w:ind w:firstLine="540"/>
        <w:jc w:val="both"/>
      </w:pPr>
      <w:r>
        <w:t>отображения статуса очереди;</w:t>
      </w:r>
    </w:p>
    <w:p w:rsidR="00DA185D" w:rsidRDefault="00DA185D">
      <w:pPr>
        <w:pStyle w:val="ConsPlusNormal"/>
        <w:spacing w:before="220"/>
        <w:ind w:firstLine="540"/>
        <w:jc w:val="both"/>
      </w:pPr>
      <w:r>
        <w:t>автоматического перенаправления заявителя в очередь на обслуживание к следующему работнику центра "Мой бизнес";</w:t>
      </w:r>
    </w:p>
    <w:p w:rsidR="00DA185D" w:rsidRDefault="00DA185D">
      <w:pPr>
        <w:pStyle w:val="ConsPlusNormal"/>
        <w:spacing w:before="220"/>
        <w:ind w:firstLine="540"/>
        <w:jc w:val="both"/>
      </w:pPr>
      <w:r>
        <w:t>формирования отчетов о посещаемости центра "Мой бизнес", количестве заявителей, очередях, среднем времени ожидания (обслуживания) и о загруженности работников;</w:t>
      </w:r>
    </w:p>
    <w:p w:rsidR="00DA185D" w:rsidRDefault="00DA185D">
      <w:pPr>
        <w:pStyle w:val="ConsPlusNormal"/>
        <w:spacing w:before="220"/>
        <w:ind w:firstLine="540"/>
        <w:jc w:val="both"/>
      </w:pPr>
      <w:r>
        <w:t>- видеокамеру для обеспечения видеонаблюдения и трансляции из помещений центра "Мой бизнес";</w:t>
      </w:r>
    </w:p>
    <w:p w:rsidR="00DA185D" w:rsidRDefault="00DA185D">
      <w:pPr>
        <w:pStyle w:val="ConsPlusNormal"/>
        <w:spacing w:before="220"/>
        <w:ind w:firstLine="540"/>
        <w:jc w:val="both"/>
      </w:pPr>
      <w:r>
        <w:t>- детскую игровую зону;</w:t>
      </w:r>
    </w:p>
    <w:p w:rsidR="00DA185D" w:rsidRDefault="00DA185D">
      <w:pPr>
        <w:pStyle w:val="ConsPlusNormal"/>
        <w:spacing w:before="220"/>
        <w:ind w:firstLine="540"/>
        <w:jc w:val="both"/>
      </w:pPr>
      <w:r>
        <w:t>- входную группу и внутреннюю организацию помещения (дверные проемы, коридоры), обеспечивающие беспрепятственный доступ для лиц с ограниченными возможностями передвижения.</w:t>
      </w:r>
    </w:p>
    <w:p w:rsidR="00DA185D" w:rsidRDefault="00DA185D">
      <w:pPr>
        <w:pStyle w:val="ConsPlusNormal"/>
        <w:spacing w:before="220"/>
        <w:ind w:firstLine="540"/>
        <w:jc w:val="both"/>
      </w:pPr>
      <w:r>
        <w:t>В помещениях, предназначенных для размещения организаций, образующих инфраструктуру поддержки субъектов малого и среднего предпринимательства, организованы рабочие места для сотрудников организаций инфраструктуры поддержки субъектов малого и среднего предпринимательства, каждое из которых оборудовано мебелью, компьютером, принтером и телефоном с выходом на городскую линию и междугородную, международную связь и обеспечено доступом к интернет-связи;</w:t>
      </w:r>
    </w:p>
    <w:p w:rsidR="00DA185D" w:rsidRDefault="00DA185D">
      <w:pPr>
        <w:pStyle w:val="ConsPlusNormal"/>
        <w:spacing w:before="220"/>
        <w:ind w:firstLine="540"/>
        <w:jc w:val="both"/>
      </w:pPr>
      <w:r>
        <w:t>в) единый фирменный стиль "Мой бизнес", предназначенный для центров "Мой бизнес" (внешнее и внутреннее оборудование и (или) переоборудование центра "Мой бизнес" с использованием единого дизайна, единых цветов, навигационных и рекламно-коммуникационных материалов), во всех вновь открываемых или действующих центрах "Мой бизнес" в соответствии с руководством по использованию базовых констант фирменного стиля "Мой бизнес";</w:t>
      </w:r>
    </w:p>
    <w:p w:rsidR="00DA185D" w:rsidRDefault="00DA185D">
      <w:pPr>
        <w:pStyle w:val="ConsPlusNormal"/>
        <w:spacing w:before="220"/>
        <w:ind w:firstLine="540"/>
        <w:jc w:val="both"/>
      </w:pPr>
      <w:r>
        <w:t>г) размещение в помещениях центра "Мой бизнес" организаций, образующих базовый перечень инфраструктуры поддержки субъектов малого и среднего предпринимательства, и (или) их представителей и организация оказания комплекса услуг, сервисов и мер поддержки субъектам малого и среднего предпринимательства, физическим лицам, заинтересованным в начале осуществления предпринимательской деятельности, а также физическим лицам, применяющим специальный налоговый режим "Налог на профессиональный доход", таких организаций, в состав которых входят:</w:t>
      </w:r>
    </w:p>
    <w:p w:rsidR="00DA185D" w:rsidRDefault="00DA185D">
      <w:pPr>
        <w:pStyle w:val="ConsPlusNormal"/>
        <w:spacing w:before="220"/>
        <w:ind w:firstLine="540"/>
        <w:jc w:val="both"/>
      </w:pPr>
      <w:r>
        <w:t>- центр поддержки предпринимательства;</w:t>
      </w:r>
    </w:p>
    <w:p w:rsidR="00DA185D" w:rsidRDefault="00DA185D">
      <w:pPr>
        <w:pStyle w:val="ConsPlusNormal"/>
        <w:spacing w:before="220"/>
        <w:ind w:firstLine="540"/>
        <w:jc w:val="both"/>
      </w:pPr>
      <w:r>
        <w:lastRenderedPageBreak/>
        <w:t>- центр поддержки экспорта;</w:t>
      </w:r>
    </w:p>
    <w:p w:rsidR="00DA185D" w:rsidRDefault="00DA185D">
      <w:pPr>
        <w:pStyle w:val="ConsPlusNormal"/>
        <w:spacing w:before="220"/>
        <w:ind w:firstLine="540"/>
        <w:jc w:val="both"/>
      </w:pPr>
      <w:r>
        <w:t>- инжиниринговый центр;</w:t>
      </w:r>
    </w:p>
    <w:p w:rsidR="00DA185D" w:rsidRDefault="00DA185D">
      <w:pPr>
        <w:pStyle w:val="ConsPlusNormal"/>
        <w:spacing w:before="220"/>
        <w:ind w:firstLine="540"/>
        <w:jc w:val="both"/>
      </w:pPr>
      <w:r>
        <w:t>- центр инноваций социальной сферы;</w:t>
      </w:r>
    </w:p>
    <w:p w:rsidR="00DA185D" w:rsidRDefault="00DA185D">
      <w:pPr>
        <w:pStyle w:val="ConsPlusNormal"/>
        <w:spacing w:before="220"/>
        <w:ind w:firstLine="540"/>
        <w:jc w:val="both"/>
      </w:pPr>
      <w:r>
        <w:t>- центр кластерного развития;</w:t>
      </w:r>
    </w:p>
    <w:p w:rsidR="00DA185D" w:rsidRDefault="00DA185D">
      <w:pPr>
        <w:pStyle w:val="ConsPlusNormal"/>
        <w:spacing w:before="220"/>
        <w:ind w:firstLine="540"/>
        <w:jc w:val="both"/>
      </w:pPr>
      <w:r>
        <w:t>- центр народно-художественных промыслов, ремесленной деятельности, сельского и экологического туризма;</w:t>
      </w:r>
    </w:p>
    <w:p w:rsidR="00DA185D" w:rsidRDefault="00DA185D">
      <w:pPr>
        <w:pStyle w:val="ConsPlusNormal"/>
        <w:spacing w:before="220"/>
        <w:ind w:firstLine="540"/>
        <w:jc w:val="both"/>
      </w:pPr>
      <w:r>
        <w:t>- иные организации, образующие инфраструктуру поддержки субъектов малого и среднего предпринимательства, и (или) их представители;</w:t>
      </w:r>
    </w:p>
    <w:p w:rsidR="00DA185D" w:rsidRDefault="00DA185D">
      <w:pPr>
        <w:pStyle w:val="ConsPlusNormal"/>
        <w:spacing w:before="220"/>
        <w:ind w:firstLine="540"/>
        <w:jc w:val="both"/>
      </w:pPr>
      <w:bookmarkStart w:id="35" w:name="P583"/>
      <w:bookmarkEnd w:id="35"/>
      <w:r>
        <w:t>д) наличие регламента оказания услуг в центре "Мой бизнес", соответствующего следующим основным параметрам:</w:t>
      </w:r>
    </w:p>
    <w:p w:rsidR="00DA185D" w:rsidRDefault="00DA185D">
      <w:pPr>
        <w:pStyle w:val="ConsPlusNormal"/>
        <w:spacing w:before="220"/>
        <w:ind w:firstLine="540"/>
        <w:jc w:val="both"/>
      </w:pPr>
      <w:r>
        <w:t>- услуги, оказываемые в центре "Мой бизнес", предоставляются по запросу заявителя;</w:t>
      </w:r>
    </w:p>
    <w:p w:rsidR="00DA185D" w:rsidRDefault="00DA185D">
      <w:pPr>
        <w:pStyle w:val="ConsPlusNormal"/>
        <w:spacing w:before="220"/>
        <w:ind w:firstLine="540"/>
        <w:jc w:val="both"/>
      </w:pPr>
      <w:r>
        <w:t>- при предоставлении услуг в центре "Мой бизнес" время ожидания в очереди для подачи документов и получения результата услуги не превышает 15 (пятнадцать) минут;</w:t>
      </w:r>
    </w:p>
    <w:p w:rsidR="00DA185D" w:rsidRDefault="00DA185D">
      <w:pPr>
        <w:pStyle w:val="ConsPlusNormal"/>
        <w:spacing w:before="220"/>
        <w:ind w:firstLine="540"/>
        <w:jc w:val="both"/>
      </w:pPr>
      <w:r>
        <w:t>- заявитель информируется в письменной или электронной форме о возможности или невозможности предоставления услуги (с указанием причин, по которым услуга не может быть предоставлена) в срок не более 5 (пяти) рабочих дней с момента поступления запроса;</w:t>
      </w:r>
    </w:p>
    <w:p w:rsidR="00DA185D" w:rsidRDefault="00DA185D">
      <w:pPr>
        <w:pStyle w:val="ConsPlusNormal"/>
        <w:spacing w:before="220"/>
        <w:ind w:firstLine="540"/>
        <w:jc w:val="both"/>
      </w:pPr>
      <w:r>
        <w:t>- срок получения услуги (промежуточного результата) с момента поступления запроса не должен превышать 30 (тридцать) календарных дней, за исключением услуг, предоставляемых центром поддержки экспорта и инновационно-производственными организациями, образующими инфраструктуру поддержки субъектов малого и среднего предпринимательства;</w:t>
      </w:r>
    </w:p>
    <w:p w:rsidR="00DA185D" w:rsidRDefault="00DA185D">
      <w:pPr>
        <w:pStyle w:val="ConsPlusNormal"/>
        <w:spacing w:before="220"/>
        <w:ind w:firstLine="540"/>
        <w:jc w:val="both"/>
      </w:pPr>
      <w:r>
        <w:t>е) наличие не менее одной переговорной комнаты, которая относится к помещению коллективного доступа, предоставляющей изолированное помещение для проведения переговоров и иных рабочих совещаний, оборудованной мебелью, телевизионным экраном, маркерной доской и телефоном с выходом на городскую, междугородную и международную связь, а также системой видео-конференц-связи;</w:t>
      </w:r>
    </w:p>
    <w:p w:rsidR="00DA185D" w:rsidRDefault="00DA185D">
      <w:pPr>
        <w:pStyle w:val="ConsPlusNormal"/>
        <w:spacing w:before="220"/>
        <w:ind w:firstLine="540"/>
        <w:jc w:val="both"/>
      </w:pPr>
      <w:r>
        <w:t>ж) наличие не менее одной конференц-зоны и (или) зала для проведения лекций, семинаров, тренингов и других обучающих занятий, которые относятся к помещениям коллективного доступа, оборудованным мебелью, мультимедиапроектором, ноутбуком, интерфейсом для подключения ноутбука, маркерной доской, микрофонами и телефоном с выходом на городскую линию и междугородную, международную связь, а также системой видео-конференц-связи;</w:t>
      </w:r>
    </w:p>
    <w:p w:rsidR="00DA185D" w:rsidRDefault="00DA185D">
      <w:pPr>
        <w:pStyle w:val="ConsPlusNormal"/>
        <w:spacing w:before="220"/>
        <w:ind w:firstLine="540"/>
        <w:jc w:val="both"/>
      </w:pPr>
      <w:r>
        <w:t>з) наличие рабочего места для представителей территориальных отделений федеральных органов исполнительной власти, институтов развития, в том числе специализированных организаций по привлечению инвестиций и работе с инвесторами, общественной приемной уполномоченного по защите прав предпринимателей и иных организаций;</w:t>
      </w:r>
    </w:p>
    <w:p w:rsidR="00DA185D" w:rsidRDefault="00DA185D">
      <w:pPr>
        <w:pStyle w:val="ConsPlusNormal"/>
        <w:spacing w:before="220"/>
        <w:ind w:firstLine="540"/>
        <w:jc w:val="both"/>
      </w:pPr>
      <w:r>
        <w:t>и) обеспечение ведения раздельного бухгалтерского учета по денежным средствам, предоставленным центру "Мой бизнес" за счет средств бюджетов всех уровней и внебюджетных источников;</w:t>
      </w:r>
    </w:p>
    <w:p w:rsidR="00DA185D" w:rsidRDefault="00DA185D">
      <w:pPr>
        <w:pStyle w:val="ConsPlusNormal"/>
        <w:spacing w:before="220"/>
        <w:ind w:firstLine="540"/>
        <w:jc w:val="both"/>
      </w:pPr>
      <w:r>
        <w:t>к) привлечение в целях реализации своих функций специализированных организаций и квалифицированных специалистов;</w:t>
      </w:r>
    </w:p>
    <w:p w:rsidR="00DA185D" w:rsidRDefault="00DA185D">
      <w:pPr>
        <w:pStyle w:val="ConsPlusNormal"/>
        <w:spacing w:before="220"/>
        <w:ind w:firstLine="540"/>
        <w:jc w:val="both"/>
      </w:pPr>
      <w:r>
        <w:t xml:space="preserve">л) наличие центра оперативной поддержки предпринимательства (горячей линии) с использованием средств телефонной связи и информационно-телекоммуникационной сети </w:t>
      </w:r>
      <w:r>
        <w:lastRenderedPageBreak/>
        <w:t>"Интернет";</w:t>
      </w:r>
    </w:p>
    <w:p w:rsidR="00DA185D" w:rsidRDefault="00DA185D">
      <w:pPr>
        <w:pStyle w:val="ConsPlusNormal"/>
        <w:spacing w:before="220"/>
        <w:ind w:firstLine="540"/>
        <w:jc w:val="both"/>
      </w:pPr>
      <w:r>
        <w:t>м) наличие сайта центра "Мой бизнес", предусматривающего:</w:t>
      </w:r>
    </w:p>
    <w:p w:rsidR="00DA185D" w:rsidRDefault="00DA185D">
      <w:pPr>
        <w:pStyle w:val="ConsPlusNormal"/>
        <w:jc w:val="both"/>
      </w:pPr>
      <w:r>
        <w:t xml:space="preserve">(в ред. </w:t>
      </w:r>
      <w:hyperlink r:id="rId223">
        <w:r>
          <w:rPr>
            <w:color w:val="0000FF"/>
          </w:rPr>
          <w:t>Приказа</w:t>
        </w:r>
      </w:hyperlink>
      <w:r>
        <w:t xml:space="preserve"> Минэкономразвития России от 24.04.2023 N 272)</w:t>
      </w:r>
    </w:p>
    <w:p w:rsidR="00DA185D" w:rsidRDefault="00DA185D">
      <w:pPr>
        <w:pStyle w:val="ConsPlusNormal"/>
        <w:spacing w:before="220"/>
        <w:ind w:firstLine="540"/>
        <w:jc w:val="both"/>
      </w:pPr>
      <w:r>
        <w:t>- экспертную поддержку заявителей по вопросам порядка и условий получения услуг, предоставляемых на базе центра "Мой бизнес";</w:t>
      </w:r>
    </w:p>
    <w:p w:rsidR="00DA185D" w:rsidRDefault="00DA185D">
      <w:pPr>
        <w:pStyle w:val="ConsPlusNormal"/>
        <w:spacing w:before="220"/>
        <w:ind w:firstLine="540"/>
        <w:jc w:val="both"/>
      </w:pPr>
      <w:r>
        <w:t>- формирование заявления (запроса) о предоставлении услуг, предоставляемых на базе центра "Мой бизнес", в форме электронного документа;</w:t>
      </w:r>
    </w:p>
    <w:p w:rsidR="00DA185D" w:rsidRDefault="00DA185D">
      <w:pPr>
        <w:pStyle w:val="ConsPlusNormal"/>
        <w:spacing w:before="220"/>
        <w:ind w:firstLine="540"/>
        <w:jc w:val="both"/>
      </w:pPr>
      <w:r>
        <w:t>- информацию о возможности подачи заявлений (запросов) о предоставлении услуг в электронном виде с использованием ЦП МСП;</w:t>
      </w:r>
    </w:p>
    <w:p w:rsidR="00DA185D" w:rsidRDefault="00DA185D">
      <w:pPr>
        <w:pStyle w:val="ConsPlusNormal"/>
        <w:jc w:val="both"/>
      </w:pPr>
      <w:r>
        <w:t xml:space="preserve">(абзац введен </w:t>
      </w:r>
      <w:hyperlink r:id="rId224">
        <w:r>
          <w:rPr>
            <w:color w:val="0000FF"/>
          </w:rPr>
          <w:t>Приказом</w:t>
        </w:r>
      </w:hyperlink>
      <w:r>
        <w:t xml:space="preserve"> Минэкономразвития России от 30.11.2023 N 842)</w:t>
      </w:r>
    </w:p>
    <w:p w:rsidR="00DA185D" w:rsidRDefault="00DA185D">
      <w:pPr>
        <w:pStyle w:val="ConsPlusNormal"/>
        <w:spacing w:before="220"/>
        <w:ind w:firstLine="540"/>
        <w:jc w:val="both"/>
      </w:pPr>
      <w:r>
        <w:t>н) осуществление доработки и (или) настройки автоматизированной информационной системы, включая интеграцию с ЦП МСП, центра телефонного обслуживания для организации предоставления услуг субъектам малого и среднего предпринимательства и гражданам, планирующим начать предпринимательскую деятельность, а также физическим лицам, применяющим специальный налоговый режим "Налог на профессиональный доход".</w:t>
      </w:r>
    </w:p>
    <w:p w:rsidR="00DA185D" w:rsidRDefault="00DA185D">
      <w:pPr>
        <w:pStyle w:val="ConsPlusNormal"/>
        <w:jc w:val="both"/>
      </w:pPr>
      <w:r>
        <w:t xml:space="preserve">(в ред. </w:t>
      </w:r>
      <w:hyperlink r:id="rId225">
        <w:r>
          <w:rPr>
            <w:color w:val="0000FF"/>
          </w:rPr>
          <w:t>Приказа</w:t>
        </w:r>
      </w:hyperlink>
      <w:r>
        <w:t xml:space="preserve"> Минэкономразвития России от 23.11.2021 N 705)</w:t>
      </w:r>
    </w:p>
    <w:p w:rsidR="00DA185D" w:rsidRDefault="00DA185D">
      <w:pPr>
        <w:pStyle w:val="ConsPlusNormal"/>
        <w:spacing w:before="220"/>
        <w:ind w:firstLine="540"/>
        <w:jc w:val="both"/>
      </w:pPr>
      <w:r>
        <w:t>4.1.5. Обособленные подразделения, в том числе филиалы и представительства центра "Мой бизнес", могут быть открыты в помещениях частных коворкингов или иных организаций, привлекаемых в целях развития малого и среднего предпринимательства в субъекте Российской Федерации, на основании соглашения о взаимодействии, заключенного между единым органом управления организациями, образующими инфраструктуру поддержки субъектов малого и среднего предпринимательства, и такими организациями.</w:t>
      </w:r>
    </w:p>
    <w:p w:rsidR="00DA185D" w:rsidRDefault="00DA185D">
      <w:pPr>
        <w:pStyle w:val="ConsPlusNormal"/>
        <w:spacing w:before="220"/>
        <w:ind w:firstLine="540"/>
        <w:jc w:val="both"/>
      </w:pPr>
      <w:r>
        <w:t>4.1.6. В помещениях центра "Мой бизнес" могут располагаться центры молодежного инновационного творчества, коворкинги, созданные и функционирующие в соответствии с настоящими Требованиями, а также музеи предпринимательства.</w:t>
      </w:r>
    </w:p>
    <w:p w:rsidR="00DA185D" w:rsidRDefault="00DA185D">
      <w:pPr>
        <w:pStyle w:val="ConsPlusNormal"/>
        <w:spacing w:before="220"/>
        <w:ind w:firstLine="540"/>
        <w:jc w:val="both"/>
      </w:pPr>
      <w:r>
        <w:t>4.1.7. В рамках софинансирования расходов бюджета субъекта Российской Федерации на организацию оказания комплекса услуг, сервисов и мер поддержки физическим лицам, заинтересованным в начале осуществления предпринимательской деятельности, субъектам малого и среднего предпринимательства, а также физическим лицам, применяющим специальный налоговый режим "Налог на профессиональный доход", в центрах "Мой бизнес" субъекту Российской Федерации может быть предоставлена субсидия на приобретение оборудования, предназначенного для обеспечения деятельности субъекта малого и среднего предпринимательства - центра молодежного инновационного творчества, ориентированного на создание благоприятных условий для детей, молодежи в возрасте до 35 лет включительно и субъектов малого и среднего предпринимательства в целях их развития в научно-технической, инновационной и производственной сферах путем создания материально-технической, экономической, информационной базы (далее - ЦМИТ).</w:t>
      </w:r>
    </w:p>
    <w:p w:rsidR="00DA185D" w:rsidRDefault="00DA185D">
      <w:pPr>
        <w:pStyle w:val="ConsPlusNormal"/>
        <w:spacing w:before="220"/>
        <w:ind w:firstLine="540"/>
        <w:jc w:val="both"/>
      </w:pPr>
      <w:r>
        <w:t>4.1.7.1. Требованиями к предоставлению субсидии на обеспечение деятельности ЦМИТ являются:</w:t>
      </w:r>
    </w:p>
    <w:p w:rsidR="00DA185D" w:rsidRDefault="00DA185D">
      <w:pPr>
        <w:pStyle w:val="ConsPlusNormal"/>
        <w:spacing w:before="220"/>
        <w:ind w:firstLine="540"/>
        <w:jc w:val="both"/>
      </w:pPr>
      <w:r>
        <w:t>а) наличие у субъекта Российской Федерации проекта, включающего концепцию создания и развития ЦМИТ, оценку потенциального спроса на его услуги (количество потенциальных клиентов), план управления, обобщенную планировку, состав оборудования, финансовый анализ проекта, план реализации проекта, отобранного на конкурсной основе;</w:t>
      </w:r>
    </w:p>
    <w:p w:rsidR="00DA185D" w:rsidRDefault="00DA185D">
      <w:pPr>
        <w:pStyle w:val="ConsPlusNormal"/>
        <w:spacing w:before="220"/>
        <w:ind w:firstLine="540"/>
        <w:jc w:val="both"/>
      </w:pPr>
      <w:r>
        <w:t xml:space="preserve">б) наличие направлений расходования субсидии федерального бюджета и бюджета субъекта Российской Федерации на финансирование ЦМИТ на год, в котором предоставляется субсидия </w:t>
      </w:r>
      <w:r>
        <w:lastRenderedPageBreak/>
        <w:t xml:space="preserve">(рекомендуемый образец приведен в </w:t>
      </w:r>
      <w:hyperlink w:anchor="P2081">
        <w:r>
          <w:rPr>
            <w:color w:val="0000FF"/>
          </w:rPr>
          <w:t>приложении N 2</w:t>
        </w:r>
      </w:hyperlink>
      <w:r>
        <w:t xml:space="preserve"> к настоящим Требованиям);</w:t>
      </w:r>
    </w:p>
    <w:p w:rsidR="00DA185D" w:rsidRDefault="00DA185D">
      <w:pPr>
        <w:pStyle w:val="ConsPlusNormal"/>
        <w:spacing w:before="220"/>
        <w:ind w:firstLine="540"/>
        <w:jc w:val="both"/>
      </w:pPr>
      <w:r>
        <w:t xml:space="preserve">в) наличие ключевых показателей эффективности деятельности ЦМИТ на год, в котором предоставляется субсидия (рекомендуемый образец приведен в </w:t>
      </w:r>
      <w:hyperlink w:anchor="P3618">
        <w:r>
          <w:rPr>
            <w:color w:val="0000FF"/>
          </w:rPr>
          <w:t>приложении N 3</w:t>
        </w:r>
      </w:hyperlink>
      <w:r>
        <w:t xml:space="preserve"> к настоящим Требованиям);</w:t>
      </w:r>
    </w:p>
    <w:p w:rsidR="00DA185D" w:rsidRDefault="00DA185D">
      <w:pPr>
        <w:pStyle w:val="ConsPlusNormal"/>
        <w:spacing w:before="220"/>
        <w:ind w:firstLine="540"/>
        <w:jc w:val="both"/>
      </w:pPr>
      <w:r>
        <w:t>г) субсидия федерального бюджета предоставляется в целях закупки оборудования и его дальнейшей передачи в пользование субъекту малого и среднего предпринимательства, выполняющему функции по управлению ЦМИТ;</w:t>
      </w:r>
    </w:p>
    <w:p w:rsidR="00DA185D" w:rsidRDefault="00DA185D">
      <w:pPr>
        <w:pStyle w:val="ConsPlusNormal"/>
        <w:spacing w:before="220"/>
        <w:ind w:firstLine="540"/>
        <w:jc w:val="both"/>
      </w:pPr>
      <w:r>
        <w:t>д) использование оборудования ЦМИТ осуществляется субъектом малого и среднего предпринимательства в помещении центра "Мой бизнес";</w:t>
      </w:r>
    </w:p>
    <w:p w:rsidR="00DA185D" w:rsidRDefault="00DA185D">
      <w:pPr>
        <w:pStyle w:val="ConsPlusNormal"/>
        <w:spacing w:before="220"/>
        <w:ind w:firstLine="540"/>
        <w:jc w:val="both"/>
      </w:pPr>
      <w:r>
        <w:t>е) отбор субъекта малого и среднего предпринимательства, выполняющего функции по управлению ЦМИТ, осуществляется на конкурсной основе.</w:t>
      </w:r>
    </w:p>
    <w:p w:rsidR="00DA185D" w:rsidRDefault="00DA185D">
      <w:pPr>
        <w:pStyle w:val="ConsPlusNormal"/>
        <w:spacing w:before="220"/>
        <w:ind w:firstLine="540"/>
        <w:jc w:val="both"/>
      </w:pPr>
      <w:r>
        <w:t>4.1.7.2. Задачами ЦМИТ должны являться:</w:t>
      </w:r>
    </w:p>
    <w:p w:rsidR="00DA185D" w:rsidRDefault="00DA185D">
      <w:pPr>
        <w:pStyle w:val="ConsPlusNormal"/>
        <w:spacing w:before="220"/>
        <w:ind w:firstLine="540"/>
        <w:jc w:val="both"/>
      </w:pPr>
      <w:r>
        <w:t>- обеспечение доступа детей и молодежи в возрасте до 35 лет включительно к современному оборудованию прямого цифрового производства для реализации, проверки и коммерциализации их инновационных идей;</w:t>
      </w:r>
    </w:p>
    <w:p w:rsidR="00DA185D" w:rsidRDefault="00DA185D">
      <w:pPr>
        <w:pStyle w:val="ConsPlusNormal"/>
        <w:spacing w:before="220"/>
        <w:ind w:firstLine="540"/>
        <w:jc w:val="both"/>
      </w:pPr>
      <w:r>
        <w:t>- поддержка инновационного творчества детей и молодежи в возрасте до 35 лет включительно, в том числе в целях профессиональной реализации и обеспечения самозанятости молодежного предпринимательства;</w:t>
      </w:r>
    </w:p>
    <w:p w:rsidR="00DA185D" w:rsidRDefault="00DA185D">
      <w:pPr>
        <w:pStyle w:val="ConsPlusNormal"/>
        <w:spacing w:before="220"/>
        <w:ind w:firstLine="540"/>
        <w:jc w:val="both"/>
      </w:pPr>
      <w:r>
        <w:t>- техническая и производственная поддержка детей и молодежи в возрасте до 35 лет включительно, субъектов малого и среднего предпринимательства, осуществляющих разработку перспективных видов продукции и технологий;</w:t>
      </w:r>
    </w:p>
    <w:p w:rsidR="00DA185D" w:rsidRDefault="00DA185D">
      <w:pPr>
        <w:pStyle w:val="ConsPlusNormal"/>
        <w:spacing w:before="220"/>
        <w:ind w:firstLine="540"/>
        <w:jc w:val="both"/>
      </w:pPr>
      <w:r>
        <w:t>- формирование благоприятных условий для вывода проектов на рынок и оказание содействия в государственной регистрации юридических лиц, а также в регистрации прав на результаты интеллектуальной деятельности и приравненные к ним средства индивидуализации юридических лиц, товаров, работ, услуг и предприятий, которым предоставляется правовая охрана;</w:t>
      </w:r>
    </w:p>
    <w:p w:rsidR="00DA185D" w:rsidRDefault="00DA185D">
      <w:pPr>
        <w:pStyle w:val="ConsPlusNormal"/>
        <w:spacing w:before="220"/>
        <w:ind w:firstLine="540"/>
        <w:jc w:val="both"/>
      </w:pPr>
      <w:r>
        <w:t>- взаимодействие, обмен опытом с другими центрами молодежного инновационного творчества в Российской Федерации и за пределами территории Российской Федерации;</w:t>
      </w:r>
    </w:p>
    <w:p w:rsidR="00DA185D" w:rsidRDefault="00DA185D">
      <w:pPr>
        <w:pStyle w:val="ConsPlusNormal"/>
        <w:spacing w:before="220"/>
        <w:ind w:firstLine="540"/>
        <w:jc w:val="both"/>
      </w:pPr>
      <w:r>
        <w:t>- организация конференций, семинаров, рабочих встреч;</w:t>
      </w:r>
    </w:p>
    <w:p w:rsidR="00DA185D" w:rsidRDefault="00DA185D">
      <w:pPr>
        <w:pStyle w:val="ConsPlusNormal"/>
        <w:spacing w:before="220"/>
        <w:ind w:firstLine="540"/>
        <w:jc w:val="both"/>
      </w:pPr>
      <w:r>
        <w:t>- формирование базы данных пользователей ЦМИТ;</w:t>
      </w:r>
    </w:p>
    <w:p w:rsidR="00DA185D" w:rsidRDefault="00DA185D">
      <w:pPr>
        <w:pStyle w:val="ConsPlusNormal"/>
        <w:spacing w:before="220"/>
        <w:ind w:firstLine="540"/>
        <w:jc w:val="both"/>
      </w:pPr>
      <w:r>
        <w:t>- проведение регулярных обучающих мероприятий и реализация обучающих программ в целях освоения возможностей оборудования пользователями ЦМИТ;</w:t>
      </w:r>
    </w:p>
    <w:p w:rsidR="00DA185D" w:rsidRDefault="00DA185D">
      <w:pPr>
        <w:pStyle w:val="ConsPlusNormal"/>
        <w:spacing w:before="220"/>
        <w:ind w:firstLine="540"/>
        <w:jc w:val="both"/>
      </w:pPr>
      <w:r>
        <w:t>- формирование и предоставление комплексных услуг субъектам малого и среднего предпринимательства, включающих в себя две и более связанные между собой услуги ЦМИТ или связанные с ними иные услуги организаций, образующих инфраструктуру поддержки субъектов малого и среднего предпринимательства, предусмотренные в соответствии с настоящими Требованиями;</w:t>
      </w:r>
    </w:p>
    <w:p w:rsidR="00DA185D" w:rsidRDefault="00DA185D">
      <w:pPr>
        <w:pStyle w:val="ConsPlusNormal"/>
        <w:spacing w:before="220"/>
        <w:ind w:firstLine="540"/>
        <w:jc w:val="both"/>
      </w:pPr>
      <w:r>
        <w:t>- осуществление мониторинга деятельности субъектов малого и среднего предпринимательства, которым предоставлены комплексные услуги ЦМИТ.</w:t>
      </w:r>
    </w:p>
    <w:p w:rsidR="00DA185D" w:rsidRDefault="00DA185D">
      <w:pPr>
        <w:pStyle w:val="ConsPlusNormal"/>
        <w:spacing w:before="220"/>
        <w:ind w:firstLine="540"/>
        <w:jc w:val="both"/>
      </w:pPr>
      <w:r>
        <w:t>4.1.7.3. ЦМИТ должен соответствовать следующим требованиям:</w:t>
      </w:r>
    </w:p>
    <w:p w:rsidR="00DA185D" w:rsidRDefault="00DA185D">
      <w:pPr>
        <w:pStyle w:val="ConsPlusNormal"/>
        <w:spacing w:before="220"/>
        <w:ind w:firstLine="540"/>
        <w:jc w:val="both"/>
      </w:pPr>
      <w:r>
        <w:t xml:space="preserve">- ориентироваться на создание благоприятных условий для детей, молодежи в возрасте до 35 </w:t>
      </w:r>
      <w:r>
        <w:lastRenderedPageBreak/>
        <w:t>лет включительно и субъектов малого и среднего предпринимательства в целях их развития в научно-технической, инновационной и производственной сферах путем создания материально-технической, экономической, информационной базы;</w:t>
      </w:r>
    </w:p>
    <w:p w:rsidR="00DA185D" w:rsidRDefault="00DA185D">
      <w:pPr>
        <w:pStyle w:val="ConsPlusNormal"/>
        <w:spacing w:before="220"/>
        <w:ind w:firstLine="540"/>
        <w:jc w:val="both"/>
      </w:pPr>
      <w:r>
        <w:t>- создавать благоприятные условия для развития детей, молодежи в возрасте до 35 лет включительно и субъектов малого и среднего предпринимательства в научно-технической, инновационной и производственной сферах путем формирования материально-технической, экономической, информационной базы для становления, развития, подготовки к самостоятельной деятельности в качестве малых и средних инновационных предприятий, коммерциализации научных знаний и наукоемких технологий;</w:t>
      </w:r>
    </w:p>
    <w:p w:rsidR="00DA185D" w:rsidRDefault="00DA185D">
      <w:pPr>
        <w:pStyle w:val="ConsPlusNormal"/>
        <w:spacing w:before="220"/>
        <w:ind w:firstLine="540"/>
        <w:jc w:val="both"/>
      </w:pPr>
      <w:r>
        <w:t>- обеспечивать загрузку оборудования ЦМИТ для детей и молодежи в возрасте до 35 лет включительно не менее 60% от общего времени работы оборудования;</w:t>
      </w:r>
    </w:p>
    <w:p w:rsidR="00DA185D" w:rsidRDefault="00DA185D">
      <w:pPr>
        <w:pStyle w:val="ConsPlusNormal"/>
        <w:spacing w:before="220"/>
        <w:ind w:firstLine="540"/>
        <w:jc w:val="both"/>
      </w:pPr>
      <w:r>
        <w:t>- представлять информацию по запросу единого органа управления организациями, образующими инфраструктуру поддержки субъектов малого и среднего предпринимательства;</w:t>
      </w:r>
    </w:p>
    <w:p w:rsidR="00DA185D" w:rsidRDefault="00DA185D">
      <w:pPr>
        <w:pStyle w:val="ConsPlusNormal"/>
        <w:spacing w:before="220"/>
        <w:ind w:firstLine="540"/>
        <w:jc w:val="both"/>
      </w:pPr>
      <w:r>
        <w:t>- иметь в штате не менее 2 (двух) специалистов, умеющих работать со всем спектром оборудования ЦМИТ;</w:t>
      </w:r>
    </w:p>
    <w:p w:rsidR="00DA185D" w:rsidRDefault="00DA185D">
      <w:pPr>
        <w:pStyle w:val="ConsPlusNormal"/>
        <w:spacing w:before="220"/>
        <w:ind w:firstLine="540"/>
        <w:jc w:val="both"/>
      </w:pPr>
      <w:r>
        <w:t>- обеспечивать открытость ЦМИТ для всех групп населения;</w:t>
      </w:r>
    </w:p>
    <w:p w:rsidR="00DA185D" w:rsidRDefault="00DA185D">
      <w:pPr>
        <w:pStyle w:val="ConsPlusNormal"/>
        <w:spacing w:before="220"/>
        <w:ind w:firstLine="540"/>
        <w:jc w:val="both"/>
      </w:pPr>
      <w:r>
        <w:t>- иметь в штате не менее 1 (одного) специалиста по работе с детьми, имеющего образование и опыт работы в соответствующей сфере деятельности.</w:t>
      </w:r>
    </w:p>
    <w:p w:rsidR="00DA185D" w:rsidRDefault="00DA185D">
      <w:pPr>
        <w:pStyle w:val="ConsPlusNormal"/>
        <w:spacing w:before="220"/>
        <w:ind w:firstLine="540"/>
        <w:jc w:val="both"/>
      </w:pPr>
      <w:r>
        <w:t>4.1.8. В рамках софинансирования расходов бюджета субъекта Российской Федерации на организацию оказания комплекса услуг, сервисов и мер поддержки физическим лицам, заинтересованным в начале осуществления предпринимательской деятельности, субъектам малого и среднего предпринимательства, а также физическим лицам, применяющим специальный налоговый режим "Налог на профессиональный доход", в центрах "Мой бизнес" субъекту Российской Федерации может быть предоставлена субсидия на создание коворкинга, расположенного в помещениях центра "Мой бизнес", который представляет собой организованное пространство, оснащенное оборудованными рабочими местами, предоставляемыми в краткосрочную аренду (субаренду) субъектам малого и среднего предпринимательства, а также физическим лицам, применяющим специальный налоговый режим "Налог на профессиональный доход", на льготных условиях на срок, не превышающий 12 (двенадцать) месяцев, для организации и ведения предпринимательской деятельности.</w:t>
      </w:r>
    </w:p>
    <w:p w:rsidR="00DA185D" w:rsidRDefault="00DA185D">
      <w:pPr>
        <w:pStyle w:val="ConsPlusNormal"/>
        <w:spacing w:before="220"/>
        <w:ind w:firstLine="540"/>
        <w:jc w:val="both"/>
      </w:pPr>
      <w:r>
        <w:t>Управление деятельностью коворкинга осуществляется единым органом управления организациями, образующими инфраструктуру поддержки субъектов малого и среднего предпринимательства, или субъектом малого и среднего предпринимательства, отобранным на конкурсной основе.</w:t>
      </w:r>
    </w:p>
    <w:p w:rsidR="00DA185D" w:rsidRDefault="00DA185D">
      <w:pPr>
        <w:pStyle w:val="ConsPlusNormal"/>
        <w:spacing w:before="220"/>
        <w:ind w:firstLine="540"/>
        <w:jc w:val="both"/>
      </w:pPr>
      <w:r>
        <w:t>В приоритетном порядке на площадке коворкинга должны быть размещены субъекты малого и среднего предпринимательства, осуществляющие деятельность в сфере социального предпринимательства, начинающие субъекты малого и среднего предпринимательства и физические лица, применяющие специальный налоговый режим "Налог на профессиональный доход".</w:t>
      </w:r>
    </w:p>
    <w:p w:rsidR="00DA185D" w:rsidRDefault="00DA185D">
      <w:pPr>
        <w:pStyle w:val="ConsPlusNormal"/>
        <w:spacing w:before="220"/>
        <w:ind w:firstLine="540"/>
        <w:jc w:val="both"/>
      </w:pPr>
      <w:r>
        <w:t>Условием предоставления рабочего места в коворкинге и услуг бизнес-инкубатора является заявительный порядок.</w:t>
      </w:r>
    </w:p>
    <w:p w:rsidR="00DA185D" w:rsidRDefault="00DA185D">
      <w:pPr>
        <w:pStyle w:val="ConsPlusNormal"/>
        <w:spacing w:before="220"/>
        <w:ind w:firstLine="540"/>
        <w:jc w:val="both"/>
      </w:pPr>
      <w:r>
        <w:t xml:space="preserve">Коворкинг должен предоставлять субъектам малого и среднего предпринимательства, а также физическим лицам, применяющим специальный налоговый режим "Налог на профессиональный доход", оборудованные рабочие места (под оборудованным рабочим местом понимается наличие стола, стула, доступа к бытовой электросети) и сопутствующие сервисы, в том </w:t>
      </w:r>
      <w:r>
        <w:lastRenderedPageBreak/>
        <w:t>числе: печать документов, доступ в информационно-телекоммуникационную сеть "Интернет", хранение личных вещей.</w:t>
      </w:r>
    </w:p>
    <w:p w:rsidR="00DA185D" w:rsidRDefault="00DA185D">
      <w:pPr>
        <w:pStyle w:val="ConsPlusNormal"/>
        <w:spacing w:before="220"/>
        <w:ind w:firstLine="540"/>
        <w:jc w:val="both"/>
      </w:pPr>
      <w:bookmarkStart w:id="36" w:name="P636"/>
      <w:bookmarkEnd w:id="36"/>
      <w:r>
        <w:t>4.2. Требования к единому органу управления организациями, образующими инфраструктуру поддержки субъектов малого и среднего предпринимательства.</w:t>
      </w:r>
    </w:p>
    <w:p w:rsidR="00DA185D" w:rsidRDefault="00DA185D">
      <w:pPr>
        <w:pStyle w:val="ConsPlusNormal"/>
        <w:spacing w:before="220"/>
        <w:ind w:firstLine="540"/>
        <w:jc w:val="both"/>
      </w:pPr>
      <w:r>
        <w:t xml:space="preserve">4.2.1. В соответствии с </w:t>
      </w:r>
      <w:hyperlink r:id="rId226">
        <w:r>
          <w:rPr>
            <w:color w:val="0000FF"/>
          </w:rPr>
          <w:t>пунктом 10</w:t>
        </w:r>
      </w:hyperlink>
      <w:r>
        <w:t xml:space="preserve"> Правил предоставления и распределения субсидий бюджетам субъектов Российской Федерации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приведенных в приложении N 10 к государственной программе Российской Федерации "Экономическое развитие и инновационная экономика" (далее - Правила, приведенные в приложении N 10), в субъектах Российской Федерации юридическое лицо, на базе которого функционирует одна или несколько организаций, образующих инфраструктуру поддержки субъектов малого и среднего предпринимательства, таких как центр поддержки предпринимательства, инжиниринговый центр, центр кластерного развития, государственная микрофинансовая организация, РГО, многофункциональный центр для бизнеса наделяется функциями единого органа управления организациями, образующими инфраструктуру поддержки субъектов малого и среднего предпринимательства (далее - единый орган управления организациями, образующими инфраструктуру поддержки субъектов малого и среднего предпринимательства).</w:t>
      </w:r>
    </w:p>
    <w:p w:rsidR="00DA185D" w:rsidRDefault="00DA185D">
      <w:pPr>
        <w:pStyle w:val="ConsPlusNormal"/>
        <w:spacing w:before="220"/>
        <w:ind w:firstLine="540"/>
        <w:jc w:val="both"/>
      </w:pPr>
      <w:bookmarkStart w:id="37" w:name="P638"/>
      <w:bookmarkEnd w:id="37"/>
      <w:r>
        <w:t>4.2.2. Единый орган управления организациями, образующими инфраструктуру поддержки субъектов малого и среднего предпринимательства, обеспечивает выполнение следующих функций:</w:t>
      </w:r>
    </w:p>
    <w:p w:rsidR="00DA185D" w:rsidRDefault="00DA185D">
      <w:pPr>
        <w:pStyle w:val="ConsPlusNormal"/>
        <w:spacing w:before="220"/>
        <w:ind w:firstLine="540"/>
        <w:jc w:val="both"/>
      </w:pPr>
      <w:r>
        <w:t>а) осуществление взаимодействия с федеральными органами исполнительной власти, органами государственной власти субъекта Российской Федерации, органами местного самоуправления, организациями, образующими инфраструктуру поддержки субъектов малого и среднего предпринимательства, созданными в установленном настоящими Требованиями порядке, институтами развития, а также иными организациями, образующими инфраструктуру поддержки субъектов малого и среднего предпринимательства;</w:t>
      </w:r>
    </w:p>
    <w:p w:rsidR="00DA185D" w:rsidRDefault="00DA185D">
      <w:pPr>
        <w:pStyle w:val="ConsPlusNormal"/>
        <w:spacing w:before="220"/>
        <w:ind w:firstLine="540"/>
        <w:jc w:val="both"/>
      </w:pPr>
      <w:r>
        <w:t>б) заключение соглашений о взаимодействии с организациями, образующими инфраструктуру поддержки субъектов малого и среднего предпринимательства, в том числе расположенными на территориях других субъектов Российской Федерации, и иными привлекаемыми организациями, находящимися на территории субъекта Российской Федерации, в целях организации предоставления услуг заявителям, находящимся на территории данного субъекта Российской Федерации;</w:t>
      </w:r>
    </w:p>
    <w:p w:rsidR="00DA185D" w:rsidRDefault="00DA185D">
      <w:pPr>
        <w:pStyle w:val="ConsPlusNormal"/>
        <w:spacing w:before="220"/>
        <w:ind w:firstLine="540"/>
        <w:jc w:val="both"/>
      </w:pPr>
      <w:r>
        <w:t>в) проведение оперативного анализа деятельности организаций, образующих инфраструктуру поддержки субъектов малого и среднего предпринимательства, в субъекте Российской Федерации;</w:t>
      </w:r>
    </w:p>
    <w:p w:rsidR="00DA185D" w:rsidRDefault="00DA185D">
      <w:pPr>
        <w:pStyle w:val="ConsPlusNormal"/>
        <w:jc w:val="both"/>
      </w:pPr>
      <w:r>
        <w:t xml:space="preserve">(в ред. </w:t>
      </w:r>
      <w:hyperlink r:id="rId227">
        <w:r>
          <w:rPr>
            <w:color w:val="0000FF"/>
          </w:rPr>
          <w:t>Приказа</w:t>
        </w:r>
      </w:hyperlink>
      <w:r>
        <w:t xml:space="preserve"> Минэкономразвития России от 23.11.2021 N 705)</w:t>
      </w:r>
    </w:p>
    <w:p w:rsidR="00DA185D" w:rsidRDefault="00DA185D">
      <w:pPr>
        <w:pStyle w:val="ConsPlusNormal"/>
        <w:spacing w:before="220"/>
        <w:ind w:firstLine="540"/>
        <w:jc w:val="both"/>
      </w:pPr>
      <w:r>
        <w:t>г) представление в Минэкономразвития России с использованием ЦП МСП отчетов о деятельности организаций, образующих инфраструктуру поддержки субъектов малого и среднего предпринимательства;</w:t>
      </w:r>
    </w:p>
    <w:p w:rsidR="00DA185D" w:rsidRDefault="00DA185D">
      <w:pPr>
        <w:pStyle w:val="ConsPlusNormal"/>
        <w:jc w:val="both"/>
      </w:pPr>
      <w:r>
        <w:t xml:space="preserve">(в ред. </w:t>
      </w:r>
      <w:hyperlink r:id="rId228">
        <w:r>
          <w:rPr>
            <w:color w:val="0000FF"/>
          </w:rPr>
          <w:t>Приказа</w:t>
        </w:r>
      </w:hyperlink>
      <w:r>
        <w:t xml:space="preserve"> Минэкономразвития России от 23.11.2021 N 705)</w:t>
      </w:r>
    </w:p>
    <w:p w:rsidR="00DA185D" w:rsidRDefault="00DA185D">
      <w:pPr>
        <w:pStyle w:val="ConsPlusNormal"/>
        <w:spacing w:before="220"/>
        <w:ind w:firstLine="540"/>
        <w:jc w:val="both"/>
      </w:pPr>
      <w:r>
        <w:t>д) осуществление методической и консультационной поддержки организаций, образующих инфраструктуру поддержки субъектов малого и среднего предпринимательства, по вопросам организации предоставления услуг;</w:t>
      </w:r>
    </w:p>
    <w:p w:rsidR="00DA185D" w:rsidRDefault="00DA185D">
      <w:pPr>
        <w:pStyle w:val="ConsPlusNormal"/>
        <w:spacing w:before="220"/>
        <w:ind w:firstLine="540"/>
        <w:jc w:val="both"/>
      </w:pPr>
      <w:r>
        <w:t xml:space="preserve">е) утратил силу. - </w:t>
      </w:r>
      <w:hyperlink r:id="rId229">
        <w:r>
          <w:rPr>
            <w:color w:val="0000FF"/>
          </w:rPr>
          <w:t>Приказ</w:t>
        </w:r>
      </w:hyperlink>
      <w:r>
        <w:t xml:space="preserve"> Минэкономразвития России от 23.11.2021 N 705;</w:t>
      </w:r>
    </w:p>
    <w:p w:rsidR="00DA185D" w:rsidRDefault="00DA185D">
      <w:pPr>
        <w:pStyle w:val="ConsPlusNormal"/>
        <w:spacing w:before="220"/>
        <w:ind w:firstLine="540"/>
        <w:jc w:val="both"/>
      </w:pPr>
      <w:bookmarkStart w:id="38" w:name="P647"/>
      <w:bookmarkEnd w:id="38"/>
      <w:r>
        <w:t xml:space="preserve">ж) разработка и утверждение регламента оказания услуг в центре "Мой бизнес", </w:t>
      </w:r>
      <w:r>
        <w:lastRenderedPageBreak/>
        <w:t xml:space="preserve">соответствующего основным параметрам, определенным в </w:t>
      </w:r>
      <w:hyperlink w:anchor="P583">
        <w:r>
          <w:rPr>
            <w:color w:val="0000FF"/>
          </w:rPr>
          <w:t>подпункте "д" пункта 4.1.4</w:t>
        </w:r>
      </w:hyperlink>
      <w:r>
        <w:t xml:space="preserve"> настоящих Требований, и содержащего описание услуг, качественные и количественные характеристики услуг, предоставляемых организациями, образующими инфраструктуру поддержки субъектов малого и среднего предпринимательства, и формы документов, сопровождающих процесс предоставления услуги. Регламент оказания услуг в центре "Мой бизнес" включает информацию по следующим блокам:</w:t>
      </w:r>
    </w:p>
    <w:p w:rsidR="00DA185D" w:rsidRDefault="00DA185D">
      <w:pPr>
        <w:pStyle w:val="ConsPlusNormal"/>
        <w:spacing w:before="220"/>
        <w:ind w:firstLine="540"/>
        <w:jc w:val="both"/>
      </w:pPr>
      <w:r>
        <w:t>- описание услуг;</w:t>
      </w:r>
    </w:p>
    <w:p w:rsidR="00DA185D" w:rsidRDefault="00DA185D">
      <w:pPr>
        <w:pStyle w:val="ConsPlusNormal"/>
        <w:spacing w:before="220"/>
        <w:ind w:firstLine="540"/>
        <w:jc w:val="both"/>
      </w:pPr>
      <w:r>
        <w:t>- описание подуслуг (при наличии);</w:t>
      </w:r>
    </w:p>
    <w:p w:rsidR="00DA185D" w:rsidRDefault="00DA185D">
      <w:pPr>
        <w:pStyle w:val="ConsPlusNormal"/>
        <w:spacing w:before="220"/>
        <w:ind w:firstLine="540"/>
        <w:jc w:val="both"/>
      </w:pPr>
      <w:r>
        <w:t>- информация о поставщиках услуг или сотруднике организации, образующей инфраструктуру поддержки субъектов малого и среднего предпринимательства, ответственных за предоставление услуги;</w:t>
      </w:r>
    </w:p>
    <w:p w:rsidR="00DA185D" w:rsidRDefault="00DA185D">
      <w:pPr>
        <w:pStyle w:val="ConsPlusNormal"/>
        <w:spacing w:before="220"/>
        <w:ind w:firstLine="540"/>
        <w:jc w:val="both"/>
      </w:pPr>
      <w:r>
        <w:t>- информация о сроках предоставления услуг;</w:t>
      </w:r>
    </w:p>
    <w:p w:rsidR="00DA185D" w:rsidRDefault="00DA185D">
      <w:pPr>
        <w:pStyle w:val="ConsPlusNormal"/>
        <w:spacing w:before="220"/>
        <w:ind w:firstLine="540"/>
        <w:jc w:val="both"/>
      </w:pPr>
      <w:r>
        <w:t>- информация о результатах предоставления услуг;</w:t>
      </w:r>
    </w:p>
    <w:p w:rsidR="00DA185D" w:rsidRDefault="00DA185D">
      <w:pPr>
        <w:pStyle w:val="ConsPlusNormal"/>
        <w:spacing w:before="220"/>
        <w:ind w:firstLine="540"/>
        <w:jc w:val="both"/>
      </w:pPr>
      <w:r>
        <w:t>- информация о получателях услуг;</w:t>
      </w:r>
    </w:p>
    <w:p w:rsidR="00DA185D" w:rsidRDefault="00DA185D">
      <w:pPr>
        <w:pStyle w:val="ConsPlusNormal"/>
        <w:spacing w:before="220"/>
        <w:ind w:firstLine="540"/>
        <w:jc w:val="both"/>
      </w:pPr>
      <w:r>
        <w:t>- информация об этапах предоставления услуг;</w:t>
      </w:r>
    </w:p>
    <w:p w:rsidR="00DA185D" w:rsidRDefault="00DA185D">
      <w:pPr>
        <w:pStyle w:val="ConsPlusNormal"/>
        <w:spacing w:before="220"/>
        <w:ind w:firstLine="540"/>
        <w:jc w:val="both"/>
      </w:pPr>
      <w:r>
        <w:t>- перечень документов, представляемых для получения услуг;</w:t>
      </w:r>
    </w:p>
    <w:p w:rsidR="00DA185D" w:rsidRDefault="00DA185D">
      <w:pPr>
        <w:pStyle w:val="ConsPlusNormal"/>
        <w:spacing w:before="220"/>
        <w:ind w:firstLine="540"/>
        <w:jc w:val="both"/>
      </w:pPr>
      <w:r>
        <w:t>- порядок информирования заявителя;</w:t>
      </w:r>
    </w:p>
    <w:p w:rsidR="00DA185D" w:rsidRDefault="00DA185D">
      <w:pPr>
        <w:pStyle w:val="ConsPlusNormal"/>
        <w:spacing w:before="220"/>
        <w:ind w:firstLine="540"/>
        <w:jc w:val="both"/>
      </w:pPr>
      <w:r>
        <w:t>- особенности предоставления услуг в электронной форме;</w:t>
      </w:r>
    </w:p>
    <w:p w:rsidR="00DA185D" w:rsidRDefault="00DA185D">
      <w:pPr>
        <w:pStyle w:val="ConsPlusNormal"/>
        <w:spacing w:before="220"/>
        <w:ind w:firstLine="540"/>
        <w:jc w:val="both"/>
      </w:pPr>
      <w:r>
        <w:t>- информация о плате за предоставление услуг;</w:t>
      </w:r>
    </w:p>
    <w:p w:rsidR="00DA185D" w:rsidRDefault="00DA185D">
      <w:pPr>
        <w:pStyle w:val="ConsPlusNormal"/>
        <w:spacing w:before="220"/>
        <w:ind w:firstLine="540"/>
        <w:jc w:val="both"/>
      </w:pPr>
      <w:r>
        <w:t>- форма заявления на предоставление услуг в качестве отдельного приложения к регламенту оказания услуг в центре "Мой бизнес";</w:t>
      </w:r>
    </w:p>
    <w:p w:rsidR="00DA185D" w:rsidRDefault="00DA185D">
      <w:pPr>
        <w:pStyle w:val="ConsPlusNormal"/>
        <w:spacing w:before="220"/>
        <w:ind w:firstLine="540"/>
        <w:jc w:val="both"/>
      </w:pPr>
      <w:r>
        <w:t>- информация о предоставлении услуг, в том числе стандартизированных услуг, в электронном виде через ЦП МСП;</w:t>
      </w:r>
    </w:p>
    <w:p w:rsidR="00DA185D" w:rsidRDefault="00DA185D">
      <w:pPr>
        <w:pStyle w:val="ConsPlusNormal"/>
        <w:jc w:val="both"/>
      </w:pPr>
      <w:r>
        <w:t xml:space="preserve">(абзац введен </w:t>
      </w:r>
      <w:hyperlink r:id="rId230">
        <w:r>
          <w:rPr>
            <w:color w:val="0000FF"/>
          </w:rPr>
          <w:t>Приказом</w:t>
        </w:r>
      </w:hyperlink>
      <w:r>
        <w:t xml:space="preserve"> Минэкономразвития России от 30.11.2023 N 842)</w:t>
      </w:r>
    </w:p>
    <w:p w:rsidR="00DA185D" w:rsidRDefault="00DA185D">
      <w:pPr>
        <w:pStyle w:val="ConsPlusNormal"/>
        <w:spacing w:before="220"/>
        <w:ind w:firstLine="540"/>
        <w:jc w:val="both"/>
      </w:pPr>
      <w:r>
        <w:t>з) осуществление взаимодействия с уполномоченным многофункциональным центром;</w:t>
      </w:r>
    </w:p>
    <w:p w:rsidR="00DA185D" w:rsidRDefault="00DA185D">
      <w:pPr>
        <w:pStyle w:val="ConsPlusNormal"/>
        <w:spacing w:before="220"/>
        <w:ind w:firstLine="540"/>
        <w:jc w:val="both"/>
      </w:pPr>
      <w:r>
        <w:t>и) заключение соглашения о сотрудничестве с Уполномоченным по защите прав предпринимателей субъекта Российской Федерации;</w:t>
      </w:r>
    </w:p>
    <w:p w:rsidR="00DA185D" w:rsidRDefault="00DA185D">
      <w:pPr>
        <w:pStyle w:val="ConsPlusNormal"/>
        <w:spacing w:before="220"/>
        <w:ind w:firstLine="540"/>
        <w:jc w:val="both"/>
      </w:pPr>
      <w:r>
        <w:t>к) внедрение единого фирменного стиля для центра "Мой бизнес" (внешнее и внутреннее оборудование и (или) переоборудование центра "Мой бизнес" с использованием единого дизайна, единых цветов, навигационных и рекламно-коммуникационных материалов) во всех вновь открываемых или действующих центрах "Мой бизнес" в соответствии с руководством по использованию базовых констант фирменного стиля "Мой бизнес", включающего:</w:t>
      </w:r>
    </w:p>
    <w:p w:rsidR="00DA185D" w:rsidRDefault="00DA185D">
      <w:pPr>
        <w:pStyle w:val="ConsPlusNormal"/>
        <w:spacing w:before="220"/>
        <w:ind w:firstLine="540"/>
        <w:jc w:val="both"/>
      </w:pPr>
      <w:r>
        <w:t>- оформление полиграфической продукции, предназначенной для информирования субъектов малого и среднего предпринимательства и граждан, планирующих начать предпринимательскую деятельность, а также физических лиц, применяющих специальный налоговый режим "Налог на профессиональный доход", об услугах и мерах поддержки, предоставляемых в центре "Мой бизнес";</w:t>
      </w:r>
    </w:p>
    <w:p w:rsidR="00DA185D" w:rsidRDefault="00DA185D">
      <w:pPr>
        <w:pStyle w:val="ConsPlusNormal"/>
        <w:spacing w:before="220"/>
        <w:ind w:firstLine="540"/>
        <w:jc w:val="both"/>
      </w:pPr>
      <w:r>
        <w:t>- оформление сайта центра "Мой бизнес";</w:t>
      </w:r>
    </w:p>
    <w:p w:rsidR="00DA185D" w:rsidRDefault="00DA185D">
      <w:pPr>
        <w:pStyle w:val="ConsPlusNormal"/>
        <w:jc w:val="both"/>
      </w:pPr>
      <w:r>
        <w:t xml:space="preserve">(в ред. </w:t>
      </w:r>
      <w:hyperlink r:id="rId231">
        <w:r>
          <w:rPr>
            <w:color w:val="0000FF"/>
          </w:rPr>
          <w:t>Приказа</w:t>
        </w:r>
      </w:hyperlink>
      <w:r>
        <w:t xml:space="preserve"> Минэкономразвития России от 24.04.2023 N 272)</w:t>
      </w:r>
    </w:p>
    <w:p w:rsidR="00DA185D" w:rsidRDefault="00DA185D">
      <w:pPr>
        <w:pStyle w:val="ConsPlusNormal"/>
        <w:spacing w:before="220"/>
        <w:ind w:firstLine="540"/>
        <w:jc w:val="both"/>
      </w:pPr>
      <w:r>
        <w:lastRenderedPageBreak/>
        <w:t>- размещение фирменного знака и названия "Мой бизнес" на фасадной вывеске, информационных табличках с режимом работы, навигационных указателях, элементах одежды, а также на иных элементах интерьера;</w:t>
      </w:r>
    </w:p>
    <w:p w:rsidR="00DA185D" w:rsidRDefault="00DA185D">
      <w:pPr>
        <w:pStyle w:val="ConsPlusNormal"/>
        <w:spacing w:before="220"/>
        <w:ind w:firstLine="540"/>
        <w:jc w:val="both"/>
      </w:pPr>
      <w:r>
        <w:t>л) обеспечение деятельности центра "Мой бизнес", включая приобретение оборудования для центра "Мой бизнес", в целях обеспечения функционирования зоны ожидания, информирования, приема и оказания услуг субъектам малого и среднего предпринимательства и физическим лицам, заинтересованным в начале осуществления предпринимательской деятельности, а также физическим лицам, применяющим специальный налоговый режим "Налог на профессиональный доход", помещений для оказания услуг организаций инфраструктуры поддержки субъектов малого и среднего предпринимательства, ЦМИТ и коворкинга;</w:t>
      </w:r>
    </w:p>
    <w:p w:rsidR="00DA185D" w:rsidRDefault="00DA185D">
      <w:pPr>
        <w:pStyle w:val="ConsPlusNormal"/>
        <w:spacing w:before="220"/>
        <w:ind w:firstLine="540"/>
        <w:jc w:val="both"/>
      </w:pPr>
      <w:r>
        <w:t>м) обеспечение функционирования сайта центра "Мой бизнес", предусматривающего:</w:t>
      </w:r>
    </w:p>
    <w:p w:rsidR="00DA185D" w:rsidRDefault="00DA185D">
      <w:pPr>
        <w:pStyle w:val="ConsPlusNormal"/>
        <w:jc w:val="both"/>
      </w:pPr>
      <w:r>
        <w:t xml:space="preserve">(в ред. </w:t>
      </w:r>
      <w:hyperlink r:id="rId232">
        <w:r>
          <w:rPr>
            <w:color w:val="0000FF"/>
          </w:rPr>
          <w:t>Приказа</w:t>
        </w:r>
      </w:hyperlink>
      <w:r>
        <w:t xml:space="preserve"> Минэкономразвития России от 24.04.2023 N 272)</w:t>
      </w:r>
    </w:p>
    <w:p w:rsidR="00DA185D" w:rsidRDefault="00DA185D">
      <w:pPr>
        <w:pStyle w:val="ConsPlusNormal"/>
        <w:spacing w:before="220"/>
        <w:ind w:firstLine="540"/>
        <w:jc w:val="both"/>
      </w:pPr>
      <w:r>
        <w:t>- экспертную поддержку заявителей по вопросам порядка и условий получения услуг, предоставляемых субъектам малого и среднего предпринимательства, а также физическим лицам, применяющим специальный налоговый режим "Налог на профессиональный доход";</w:t>
      </w:r>
    </w:p>
    <w:p w:rsidR="00DA185D" w:rsidRDefault="00DA185D">
      <w:pPr>
        <w:pStyle w:val="ConsPlusNormal"/>
        <w:spacing w:before="220"/>
        <w:ind w:firstLine="540"/>
        <w:jc w:val="both"/>
      </w:pPr>
      <w:r>
        <w:t>- формирование заявления (запроса) о предоставлении услуг, предоставление которых организовано на базе центра "Мой бизнес";</w:t>
      </w:r>
    </w:p>
    <w:p w:rsidR="00DA185D" w:rsidRDefault="00DA185D">
      <w:pPr>
        <w:pStyle w:val="ConsPlusNormal"/>
        <w:spacing w:before="220"/>
        <w:ind w:firstLine="540"/>
        <w:jc w:val="both"/>
      </w:pPr>
      <w:r>
        <w:t>- информацию о возможности подачи заявлений (запросов) о предоставлении услуг в электронном виде с использованием ЦП МСП;</w:t>
      </w:r>
    </w:p>
    <w:p w:rsidR="00DA185D" w:rsidRDefault="00DA185D">
      <w:pPr>
        <w:pStyle w:val="ConsPlusNormal"/>
        <w:jc w:val="both"/>
      </w:pPr>
      <w:r>
        <w:t xml:space="preserve">(абзац введен </w:t>
      </w:r>
      <w:hyperlink r:id="rId233">
        <w:r>
          <w:rPr>
            <w:color w:val="0000FF"/>
          </w:rPr>
          <w:t>Приказом</w:t>
        </w:r>
      </w:hyperlink>
      <w:r>
        <w:t xml:space="preserve"> Минэкономразвития России от 30.11.2023 N 842)</w:t>
      </w:r>
    </w:p>
    <w:p w:rsidR="00DA185D" w:rsidRDefault="00DA185D">
      <w:pPr>
        <w:pStyle w:val="ConsPlusNormal"/>
        <w:spacing w:before="220"/>
        <w:ind w:firstLine="540"/>
        <w:jc w:val="both"/>
      </w:pPr>
      <w:r>
        <w:t>н) согласование направлений расходования субсидии федерального бюджета и бюджета субъекта Российской Федерации на финансирование центра "Мой бизнес" и ключевых показателей эффективности деятельности центра "Мой бизнес" на год, в котором предоставляется субсидия;</w:t>
      </w:r>
    </w:p>
    <w:p w:rsidR="00DA185D" w:rsidRDefault="00DA185D">
      <w:pPr>
        <w:pStyle w:val="ConsPlusNormal"/>
        <w:spacing w:before="220"/>
        <w:ind w:firstLine="540"/>
        <w:jc w:val="both"/>
      </w:pPr>
      <w:r>
        <w:t>о) продвижение информации о деятельности центра "Мой бизнес" в средствах массовой информации, включая телевидение, радио, печать, наружную рекламу, информационно-телекоммуникационную сеть "Интернет", и за счет распространения сувенирной продукции центра "Мой бизнес", включая канцтовары (ручки, карандаши, блокноты и другое), а также внешние носители информации с символикой центра "Мой бизнес";</w:t>
      </w:r>
    </w:p>
    <w:p w:rsidR="00DA185D" w:rsidRDefault="00DA185D">
      <w:pPr>
        <w:pStyle w:val="ConsPlusNormal"/>
        <w:spacing w:before="220"/>
        <w:ind w:firstLine="540"/>
        <w:jc w:val="both"/>
      </w:pPr>
      <w:r>
        <w:t xml:space="preserve">п) организация взаимодействия с Корпорацией МСП в целях разработки единых подходов к оказанию организациями, образующими инфраструктуру поддержки субъектов малого и среднего предпринимательства, услуг и мер поддержки в соответствии с настоящими Требованиями, включая применение универсальных скриптов (сценариев) взаимодействия с субъектами малого и среднего предпринимательства и физическими лицами, применяющими специальный налоговый </w:t>
      </w:r>
      <w:hyperlink r:id="rId234">
        <w:r>
          <w:rPr>
            <w:color w:val="0000FF"/>
          </w:rPr>
          <w:t>режим</w:t>
        </w:r>
      </w:hyperlink>
      <w:r>
        <w:t xml:space="preserve"> "Налог на профессиональный доход", обращающимися за оказанием поддержки, содержащих перечни типовых вопросов и ответов на них;</w:t>
      </w:r>
    </w:p>
    <w:p w:rsidR="00DA185D" w:rsidRDefault="00DA185D">
      <w:pPr>
        <w:pStyle w:val="ConsPlusNormal"/>
        <w:jc w:val="both"/>
      </w:pPr>
      <w:r>
        <w:t xml:space="preserve">(пп. "п" введен </w:t>
      </w:r>
      <w:hyperlink r:id="rId235">
        <w:r>
          <w:rPr>
            <w:color w:val="0000FF"/>
          </w:rPr>
          <w:t>Приказом</w:t>
        </w:r>
      </w:hyperlink>
      <w:r>
        <w:t xml:space="preserve"> Минэкономразвития России от 23.11.2021 N 705)</w:t>
      </w:r>
    </w:p>
    <w:p w:rsidR="00DA185D" w:rsidRDefault="00DA185D">
      <w:pPr>
        <w:pStyle w:val="ConsPlusNormal"/>
        <w:spacing w:before="220"/>
        <w:ind w:firstLine="540"/>
        <w:jc w:val="both"/>
      </w:pPr>
      <w:r>
        <w:t>р) заполнение и актуализация на ЦП МСП после запуска соответствующего функционала ЦП МСП в эксплуатацию следующей информации:</w:t>
      </w:r>
    </w:p>
    <w:p w:rsidR="00DA185D" w:rsidRDefault="00DA185D">
      <w:pPr>
        <w:pStyle w:val="ConsPlusNormal"/>
        <w:spacing w:before="220"/>
        <w:ind w:firstLine="540"/>
        <w:jc w:val="both"/>
      </w:pPr>
      <w:r>
        <w:t xml:space="preserve">- направления расходования субсидии федерального бюджета и бюджета субъекта Российской Федерации на финансирование центра "Мой бизнес" на год, в котором предоставляется субсидия (рекомендуемый образец приведен в </w:t>
      </w:r>
      <w:hyperlink w:anchor="P3618">
        <w:r>
          <w:rPr>
            <w:color w:val="0000FF"/>
          </w:rPr>
          <w:t>приложении N 3</w:t>
        </w:r>
      </w:hyperlink>
      <w:r>
        <w:t xml:space="preserve"> к настоящим Требованиям), и их актуализация на ежеквартальной основе не позднее 10-го числа месяца, следующего за отчетным кварталом;</w:t>
      </w:r>
    </w:p>
    <w:p w:rsidR="00DA185D" w:rsidRDefault="00DA185D">
      <w:pPr>
        <w:pStyle w:val="ConsPlusNormal"/>
        <w:spacing w:before="220"/>
        <w:ind w:firstLine="540"/>
        <w:jc w:val="both"/>
      </w:pPr>
      <w:r>
        <w:t xml:space="preserve">- ключевые показатели эффективности деятельности центра "Мой бизнес" на год, в котором бюджету субъекта Российской Федерации предоставляется субсидия (рекомендуемый образец </w:t>
      </w:r>
      <w:r>
        <w:lastRenderedPageBreak/>
        <w:t xml:space="preserve">приведен в </w:t>
      </w:r>
      <w:hyperlink w:anchor="P4001">
        <w:r>
          <w:rPr>
            <w:color w:val="0000FF"/>
          </w:rPr>
          <w:t>приложении N 4</w:t>
        </w:r>
      </w:hyperlink>
      <w:r>
        <w:t xml:space="preserve"> к настоящим Требованиям), и их актуализация на ежеквартальной основе не позднее 10-го числа месяца, следующего за отчетным кварталом;</w:t>
      </w:r>
    </w:p>
    <w:p w:rsidR="00DA185D" w:rsidRDefault="00DA185D">
      <w:pPr>
        <w:pStyle w:val="ConsPlusNormal"/>
        <w:spacing w:before="220"/>
        <w:ind w:firstLine="540"/>
        <w:jc w:val="both"/>
      </w:pPr>
      <w:r>
        <w:t>- иная информация, предусмотренная ЦП МСП.</w:t>
      </w:r>
    </w:p>
    <w:p w:rsidR="00DA185D" w:rsidRDefault="00DA185D">
      <w:pPr>
        <w:pStyle w:val="ConsPlusNormal"/>
        <w:jc w:val="both"/>
      </w:pPr>
      <w:r>
        <w:t xml:space="preserve">(пп. "р" введен </w:t>
      </w:r>
      <w:hyperlink r:id="rId236">
        <w:r>
          <w:rPr>
            <w:color w:val="0000FF"/>
          </w:rPr>
          <w:t>Приказом</w:t>
        </w:r>
      </w:hyperlink>
      <w:r>
        <w:t xml:space="preserve"> Минэкономразвития России от 23.11.2021 N 705)</w:t>
      </w:r>
    </w:p>
    <w:p w:rsidR="00DA185D" w:rsidRDefault="00DA185D">
      <w:pPr>
        <w:pStyle w:val="ConsPlusNormal"/>
        <w:spacing w:before="220"/>
        <w:ind w:firstLine="540"/>
        <w:jc w:val="both"/>
      </w:pPr>
      <w:r>
        <w:t>4.3. Требования к организациям, образующим инфраструктуру поддержки субъектов малого и среднего предпринимательства.</w:t>
      </w:r>
    </w:p>
    <w:p w:rsidR="00DA185D" w:rsidRDefault="00DA185D">
      <w:pPr>
        <w:pStyle w:val="ConsPlusNormal"/>
        <w:spacing w:before="220"/>
        <w:ind w:firstLine="540"/>
        <w:jc w:val="both"/>
      </w:pPr>
      <w:r>
        <w:t xml:space="preserve">4.3.1. В рамках софинансирования расходов бюджета субъекта Российской Федерации на реализацию мероприятий, указанных в </w:t>
      </w:r>
      <w:hyperlink w:anchor="P514">
        <w:r>
          <w:rPr>
            <w:color w:val="0000FF"/>
          </w:rPr>
          <w:t>пункте 4.1.1</w:t>
        </w:r>
      </w:hyperlink>
      <w:r>
        <w:t xml:space="preserve"> настоящих Требований, может быть предоставлена субсидия на создание и (или) развитие центров поддержки предпринимательства как юридических лиц или структурных подразделений юридических лиц, которые относятся к инфраструктуре поддержки субъектов малого и среднего предпринимательства, направленной на оказание консультационной поддержки, и одним из учредителей которых является субъект Российской Федерации, для оказания комплекса информационно-консультационных и образовательных услуг, направленных на содействие развитию субъектов малого и среднего предпринимательства, а также физических лиц, применяющих специальный налоговый режим "Налог на профессиональный доход" (далее - ЦПП).</w:t>
      </w:r>
    </w:p>
    <w:p w:rsidR="00DA185D" w:rsidRDefault="00DA185D">
      <w:pPr>
        <w:pStyle w:val="ConsPlusNormal"/>
        <w:spacing w:before="220"/>
        <w:ind w:firstLine="540"/>
        <w:jc w:val="both"/>
      </w:pPr>
      <w:r>
        <w:t>4.3.1.1. Требованиями к предоставлению субсидии на создание и (или) развитие ЦПП являются:</w:t>
      </w:r>
    </w:p>
    <w:p w:rsidR="00DA185D" w:rsidRDefault="00DA185D">
      <w:pPr>
        <w:pStyle w:val="ConsPlusNormal"/>
        <w:spacing w:before="220"/>
        <w:ind w:firstLine="540"/>
        <w:jc w:val="both"/>
      </w:pPr>
      <w:r>
        <w:t>а) наличие на территории субъекта Российской Федерации ЦПП или наличие обязательства субъекта Российской Федерации по его созданию в году предоставления субсидии;</w:t>
      </w:r>
    </w:p>
    <w:p w:rsidR="00DA185D" w:rsidRDefault="00DA185D">
      <w:pPr>
        <w:pStyle w:val="ConsPlusNormal"/>
        <w:spacing w:before="220"/>
        <w:ind w:firstLine="540"/>
        <w:jc w:val="both"/>
      </w:pPr>
      <w:r>
        <w:t xml:space="preserve">б) обеспечение создания и функционирования ЦПП в соответствии с требованиями, установленными </w:t>
      </w:r>
      <w:hyperlink w:anchor="P696">
        <w:r>
          <w:rPr>
            <w:color w:val="0000FF"/>
          </w:rPr>
          <w:t>пунктами 4.3.1.2</w:t>
        </w:r>
      </w:hyperlink>
      <w:r>
        <w:t xml:space="preserve"> - </w:t>
      </w:r>
      <w:hyperlink w:anchor="P800">
        <w:r>
          <w:rPr>
            <w:color w:val="0000FF"/>
          </w:rPr>
          <w:t>4.3.1.11</w:t>
        </w:r>
      </w:hyperlink>
      <w:r>
        <w:t xml:space="preserve"> настоящих Требований;</w:t>
      </w:r>
    </w:p>
    <w:p w:rsidR="00DA185D" w:rsidRDefault="00DA185D">
      <w:pPr>
        <w:pStyle w:val="ConsPlusNormal"/>
        <w:spacing w:before="220"/>
        <w:ind w:firstLine="540"/>
        <w:jc w:val="both"/>
      </w:pPr>
      <w:r>
        <w:t xml:space="preserve">в) наличие направлений расходования субсидии федерального бюджета и бюджета субъекта Российской Федерации на финансирование ЦПП на год, в котором предоставляется субсидия (рекомендуемый образец приведен в </w:t>
      </w:r>
      <w:hyperlink w:anchor="P2081">
        <w:r>
          <w:rPr>
            <w:color w:val="0000FF"/>
          </w:rPr>
          <w:t>приложении N 2</w:t>
        </w:r>
      </w:hyperlink>
      <w:r>
        <w:t xml:space="preserve"> к настоящим Требованиям);</w:t>
      </w:r>
    </w:p>
    <w:p w:rsidR="00DA185D" w:rsidRDefault="00DA185D">
      <w:pPr>
        <w:pStyle w:val="ConsPlusNormal"/>
        <w:spacing w:before="220"/>
        <w:ind w:firstLine="540"/>
        <w:jc w:val="both"/>
      </w:pPr>
      <w:r>
        <w:t xml:space="preserve">г) наличие ключевых показателей эффективности деятельности ЦПП на год, в котором предоставляется субсидия (рекомендуемый образец приведен в </w:t>
      </w:r>
      <w:hyperlink w:anchor="P3618">
        <w:r>
          <w:rPr>
            <w:color w:val="0000FF"/>
          </w:rPr>
          <w:t>приложении N 3</w:t>
        </w:r>
      </w:hyperlink>
      <w:r>
        <w:t xml:space="preserve"> к настоящим Требованиям);</w:t>
      </w:r>
    </w:p>
    <w:p w:rsidR="00DA185D" w:rsidRDefault="00DA185D">
      <w:pPr>
        <w:pStyle w:val="ConsPlusNormal"/>
        <w:spacing w:before="220"/>
        <w:ind w:firstLine="540"/>
        <w:jc w:val="both"/>
      </w:pPr>
      <w:r>
        <w:t>д) наличие обязательства субъекта Российской Федерации обеспечить функционирование ЦПП в течение не менее 10 (десяти) лет с момента его создания за счет субсидии;</w:t>
      </w:r>
    </w:p>
    <w:p w:rsidR="00DA185D" w:rsidRDefault="00DA185D">
      <w:pPr>
        <w:pStyle w:val="ConsPlusNormal"/>
        <w:spacing w:before="220"/>
        <w:ind w:firstLine="540"/>
        <w:jc w:val="both"/>
      </w:pPr>
      <w:r>
        <w:t>е) обеспечение текущего финансирования деятельности ЦПП;</w:t>
      </w:r>
    </w:p>
    <w:p w:rsidR="00DA185D" w:rsidRDefault="00DA185D">
      <w:pPr>
        <w:pStyle w:val="ConsPlusNormal"/>
        <w:spacing w:before="220"/>
        <w:ind w:firstLine="540"/>
        <w:jc w:val="both"/>
      </w:pPr>
      <w:r>
        <w:t>ж) наличие плана командировок сотрудников ЦПП с указанием необходимых ресурсов и источников их поступления для реализации плана;</w:t>
      </w:r>
    </w:p>
    <w:p w:rsidR="00DA185D" w:rsidRDefault="00DA185D">
      <w:pPr>
        <w:pStyle w:val="ConsPlusNormal"/>
        <w:spacing w:before="220"/>
        <w:ind w:firstLine="540"/>
        <w:jc w:val="both"/>
      </w:pPr>
      <w:r>
        <w:t>з) наличие обязательства субъекта Российской Федерации о недопущении дублирования функций в рамках реализации мероприятий в соответствии с настоящими Требованиями.</w:t>
      </w:r>
    </w:p>
    <w:p w:rsidR="00DA185D" w:rsidRDefault="00DA185D">
      <w:pPr>
        <w:pStyle w:val="ConsPlusNormal"/>
        <w:spacing w:before="220"/>
        <w:ind w:firstLine="540"/>
        <w:jc w:val="both"/>
      </w:pPr>
      <w:bookmarkStart w:id="39" w:name="P696"/>
      <w:bookmarkEnd w:id="39"/>
      <w:r>
        <w:t>4.3.1.2. ЦПП должен соответствовать следующим требованиям:</w:t>
      </w:r>
    </w:p>
    <w:p w:rsidR="00DA185D" w:rsidRDefault="00DA185D">
      <w:pPr>
        <w:pStyle w:val="ConsPlusNormal"/>
        <w:spacing w:before="220"/>
        <w:ind w:firstLine="540"/>
        <w:jc w:val="both"/>
      </w:pPr>
      <w:r>
        <w:t>а) взаимодействовать с федеральными органами исполнительной власти, органами государственной власти субъекта Российской Федерации, органами местного самоуправления, единым органом управления организациями, образующими инфраструктуру поддержки субъектов малого и среднего предпринимательства, созданным в установленном настоящими Требованиями порядке, а также иными организациями, образующими инфраструктуру поддержки субъектов малого и среднего предпринимательства;</w:t>
      </w:r>
    </w:p>
    <w:p w:rsidR="00DA185D" w:rsidRDefault="00DA185D">
      <w:pPr>
        <w:pStyle w:val="ConsPlusNormal"/>
        <w:spacing w:before="220"/>
        <w:ind w:firstLine="540"/>
        <w:jc w:val="both"/>
      </w:pPr>
      <w:r>
        <w:lastRenderedPageBreak/>
        <w:t>б) предоставлять информацию по запросу единого органа управления организациями, образующими инфраструктуру поддержки субъектов малого и среднего предпринимательства, созданного в установленном настоящими Требованиями порядке;</w:t>
      </w:r>
    </w:p>
    <w:p w:rsidR="00DA185D" w:rsidRDefault="00DA185D">
      <w:pPr>
        <w:pStyle w:val="ConsPlusNormal"/>
        <w:spacing w:before="220"/>
        <w:ind w:firstLine="540"/>
        <w:jc w:val="both"/>
      </w:pPr>
      <w:r>
        <w:t>в) обеспечивать ведение раздельного бухгалтерского учета по денежным средствам, предоставленным ЦПП за счет средств бюджетов всех уровней и внебюджетных источников;</w:t>
      </w:r>
    </w:p>
    <w:p w:rsidR="00DA185D" w:rsidRDefault="00DA185D">
      <w:pPr>
        <w:pStyle w:val="ConsPlusNormal"/>
        <w:spacing w:before="220"/>
        <w:ind w:firstLine="540"/>
        <w:jc w:val="both"/>
      </w:pPr>
      <w:r>
        <w:t>г) разрабатывать программу (стратегию, концепцию) развития ЦПП на среднесрочный (не менее 3 (трех) лет) плановый период;</w:t>
      </w:r>
    </w:p>
    <w:p w:rsidR="00DA185D" w:rsidRDefault="00DA185D">
      <w:pPr>
        <w:pStyle w:val="ConsPlusNormal"/>
        <w:spacing w:before="220"/>
        <w:ind w:firstLine="540"/>
        <w:jc w:val="both"/>
      </w:pPr>
      <w:r>
        <w:t>д) привлекать в целях реализации своих функций специализированные организации и квалифицированных специалистов;</w:t>
      </w:r>
    </w:p>
    <w:p w:rsidR="00DA185D" w:rsidRDefault="00DA185D">
      <w:pPr>
        <w:pStyle w:val="ConsPlusNormal"/>
        <w:spacing w:before="220"/>
        <w:ind w:firstLine="540"/>
        <w:jc w:val="both"/>
      </w:pPr>
      <w:r>
        <w:t>е) обеспечивать наличие не менее 3 (трех) рабочих мест, каждое из которых оборудовано мебелью, компьютером, принтером и телефоном с выходом на городскую линию и междугородную связь и обеспечено доступом к интернет-связи;</w:t>
      </w:r>
    </w:p>
    <w:p w:rsidR="00DA185D" w:rsidRDefault="00DA185D">
      <w:pPr>
        <w:pStyle w:val="ConsPlusNormal"/>
        <w:spacing w:before="220"/>
        <w:ind w:firstLine="540"/>
        <w:jc w:val="both"/>
      </w:pPr>
      <w:r>
        <w:t>ж) обеспечивать наличие центра оперативной поддержки предпринимательства (горячей линии) с использованием средств телефонной связи и информационно-телекоммуникационной сети "Интернет";</w:t>
      </w:r>
    </w:p>
    <w:p w:rsidR="00DA185D" w:rsidRDefault="00DA185D">
      <w:pPr>
        <w:pStyle w:val="ConsPlusNormal"/>
        <w:spacing w:before="220"/>
        <w:ind w:firstLine="540"/>
        <w:jc w:val="both"/>
      </w:pPr>
      <w:r>
        <w:t>з) обеспечивать наличие специального раздела ЦПП на сайте центра "Мой бизнес", предусматривающего:</w:t>
      </w:r>
    </w:p>
    <w:p w:rsidR="00DA185D" w:rsidRDefault="00DA185D">
      <w:pPr>
        <w:pStyle w:val="ConsPlusNormal"/>
        <w:spacing w:before="220"/>
        <w:ind w:firstLine="540"/>
        <w:jc w:val="both"/>
      </w:pPr>
      <w:r>
        <w:t>- экспертную поддержку заявителей по вопросам порядка и условий получения услуг, предоставляемых ЦПП;</w:t>
      </w:r>
    </w:p>
    <w:p w:rsidR="00DA185D" w:rsidRDefault="00DA185D">
      <w:pPr>
        <w:pStyle w:val="ConsPlusNormal"/>
        <w:spacing w:before="220"/>
        <w:ind w:firstLine="540"/>
        <w:jc w:val="both"/>
      </w:pPr>
      <w:r>
        <w:t>- формирование заявления (запроса) о предоставлении услуги ЦПП в форме электронного документа;</w:t>
      </w:r>
    </w:p>
    <w:p w:rsidR="00DA185D" w:rsidRDefault="00DA185D">
      <w:pPr>
        <w:pStyle w:val="ConsPlusNormal"/>
        <w:spacing w:before="220"/>
        <w:ind w:firstLine="540"/>
        <w:jc w:val="both"/>
      </w:pPr>
      <w:r>
        <w:t>- информацию о возможности подачи заявлений (запросов) о предоставлении услуг в электронном виде с использованием ЦП МСП;</w:t>
      </w:r>
    </w:p>
    <w:p w:rsidR="00DA185D" w:rsidRDefault="00DA185D">
      <w:pPr>
        <w:pStyle w:val="ConsPlusNormal"/>
        <w:jc w:val="both"/>
      </w:pPr>
      <w:r>
        <w:t xml:space="preserve">(абзац введен </w:t>
      </w:r>
      <w:hyperlink r:id="rId237">
        <w:r>
          <w:rPr>
            <w:color w:val="0000FF"/>
          </w:rPr>
          <w:t>Приказом</w:t>
        </w:r>
      </w:hyperlink>
      <w:r>
        <w:t xml:space="preserve"> Минэкономразвития России от 30.11.2023 N 842)</w:t>
      </w:r>
    </w:p>
    <w:p w:rsidR="00DA185D" w:rsidRDefault="00DA185D">
      <w:pPr>
        <w:pStyle w:val="ConsPlusNormal"/>
        <w:spacing w:before="220"/>
        <w:ind w:firstLine="540"/>
        <w:jc w:val="both"/>
      </w:pPr>
      <w:r>
        <w:t>и) быть зарегистрированным в качестве организации, образующей инфраструктуру поддержки субъектов малого и среднего предпринимательства, на ЦП МСП;</w:t>
      </w:r>
    </w:p>
    <w:p w:rsidR="00DA185D" w:rsidRDefault="00DA185D">
      <w:pPr>
        <w:pStyle w:val="ConsPlusNormal"/>
        <w:spacing w:before="220"/>
        <w:ind w:firstLine="540"/>
        <w:jc w:val="both"/>
      </w:pPr>
      <w:r>
        <w:t xml:space="preserve">к) обеспечивать внесение и актуализацию общих сведений о ЦПП на ЦП МСП (рекомендуемый образец приведен в </w:t>
      </w:r>
      <w:hyperlink w:anchor="P1808">
        <w:r>
          <w:rPr>
            <w:color w:val="0000FF"/>
          </w:rPr>
          <w:t>приложении N 1</w:t>
        </w:r>
      </w:hyperlink>
      <w:r>
        <w:t xml:space="preserve"> к настоящим Требованиям);</w:t>
      </w:r>
    </w:p>
    <w:p w:rsidR="00DA185D" w:rsidRDefault="00DA185D">
      <w:pPr>
        <w:pStyle w:val="ConsPlusNormal"/>
        <w:jc w:val="both"/>
      </w:pPr>
      <w:r>
        <w:t xml:space="preserve">(пп. "к" в ред. </w:t>
      </w:r>
      <w:hyperlink r:id="rId238">
        <w:r>
          <w:rPr>
            <w:color w:val="0000FF"/>
          </w:rPr>
          <w:t>Приказа</w:t>
        </w:r>
      </w:hyperlink>
      <w:r>
        <w:t xml:space="preserve"> Минэкономразвития России от 23.11.2021 N 705)</w:t>
      </w:r>
    </w:p>
    <w:p w:rsidR="00DA185D" w:rsidRDefault="00DA185D">
      <w:pPr>
        <w:pStyle w:val="ConsPlusNormal"/>
        <w:spacing w:before="220"/>
        <w:ind w:firstLine="540"/>
        <w:jc w:val="both"/>
      </w:pPr>
      <w:r>
        <w:t xml:space="preserve">л) обеспечивать внесение и актуализацию сведений об услугах (мерах поддержки), оказываемых ЦПП, на ЦП МСП (рекомендуемый образец приведен в </w:t>
      </w:r>
      <w:hyperlink w:anchor="P1808">
        <w:r>
          <w:rPr>
            <w:color w:val="0000FF"/>
          </w:rPr>
          <w:t>приложении N 1</w:t>
        </w:r>
      </w:hyperlink>
      <w:r>
        <w:t xml:space="preserve"> к настоящим Требованиям);</w:t>
      </w:r>
    </w:p>
    <w:p w:rsidR="00DA185D" w:rsidRDefault="00DA185D">
      <w:pPr>
        <w:pStyle w:val="ConsPlusNormal"/>
        <w:jc w:val="both"/>
      </w:pPr>
      <w:r>
        <w:t xml:space="preserve">(пп. "л" в ред. </w:t>
      </w:r>
      <w:hyperlink r:id="rId239">
        <w:r>
          <w:rPr>
            <w:color w:val="0000FF"/>
          </w:rPr>
          <w:t>Приказа</w:t>
        </w:r>
      </w:hyperlink>
      <w:r>
        <w:t xml:space="preserve"> Минэкономразвития России от 23.11.2021 N 705)</w:t>
      </w:r>
    </w:p>
    <w:p w:rsidR="00DA185D" w:rsidRDefault="00DA185D">
      <w:pPr>
        <w:pStyle w:val="ConsPlusNormal"/>
        <w:spacing w:before="220"/>
        <w:ind w:firstLine="540"/>
        <w:jc w:val="both"/>
      </w:pPr>
      <w:r>
        <w:t>м) обеспечивать оказание услуг и мер поддержки в соответствии с функционалом ЦП МСП в случае подачи заявки с использованием ЦП МСП;</w:t>
      </w:r>
    </w:p>
    <w:p w:rsidR="00DA185D" w:rsidRDefault="00DA185D">
      <w:pPr>
        <w:pStyle w:val="ConsPlusNormal"/>
        <w:jc w:val="both"/>
      </w:pPr>
      <w:r>
        <w:t xml:space="preserve">(пп. "м" в ред. </w:t>
      </w:r>
      <w:hyperlink r:id="rId240">
        <w:r>
          <w:rPr>
            <w:color w:val="0000FF"/>
          </w:rPr>
          <w:t>Приказа</w:t>
        </w:r>
      </w:hyperlink>
      <w:r>
        <w:t xml:space="preserve"> Минэкономразвития России от 23.11.2021 N 705)</w:t>
      </w:r>
    </w:p>
    <w:p w:rsidR="00DA185D" w:rsidRDefault="00DA185D">
      <w:pPr>
        <w:pStyle w:val="ConsPlusNormal"/>
        <w:spacing w:before="220"/>
        <w:ind w:firstLine="540"/>
        <w:jc w:val="both"/>
      </w:pPr>
      <w:r>
        <w:t xml:space="preserve">н) утратил силу. - </w:t>
      </w:r>
      <w:hyperlink r:id="rId241">
        <w:r>
          <w:rPr>
            <w:color w:val="0000FF"/>
          </w:rPr>
          <w:t>Приказ</w:t>
        </w:r>
      </w:hyperlink>
      <w:r>
        <w:t xml:space="preserve"> Минэкономразвития России от 30.11.2023 N 842;</w:t>
      </w:r>
    </w:p>
    <w:p w:rsidR="00DA185D" w:rsidRDefault="00DA185D">
      <w:pPr>
        <w:pStyle w:val="ConsPlusNormal"/>
        <w:spacing w:before="220"/>
        <w:ind w:firstLine="540"/>
        <w:jc w:val="both"/>
      </w:pPr>
      <w:r>
        <w:t xml:space="preserve">о) обеспечивать внесение и актуализацию сведений об оказанных ЦПП услугах и мерах поддержки, включая сведения о субъектах малого и среднего предпринимательства - получателях поддержки, с использованием функционала формирования реестра субъектов малого и среднего предпринимательства - получателей поддержки ЦП МСП в срок не позднее 1 рабочего дня с даты </w:t>
      </w:r>
      <w:r>
        <w:lastRenderedPageBreak/>
        <w:t>принятия решения об оказании поддержки или не позднее 5 (пяти) рабочих дней с даты оказания поддержки;</w:t>
      </w:r>
    </w:p>
    <w:p w:rsidR="00DA185D" w:rsidRDefault="00DA185D">
      <w:pPr>
        <w:pStyle w:val="ConsPlusNormal"/>
        <w:jc w:val="both"/>
      </w:pPr>
      <w:r>
        <w:t xml:space="preserve">(в ред. Приказов Минэкономразвития России от 23.11.2021 </w:t>
      </w:r>
      <w:hyperlink r:id="rId242">
        <w:r>
          <w:rPr>
            <w:color w:val="0000FF"/>
          </w:rPr>
          <w:t>N 705</w:t>
        </w:r>
      </w:hyperlink>
      <w:r>
        <w:t xml:space="preserve">, от 30.11.2023 </w:t>
      </w:r>
      <w:hyperlink r:id="rId243">
        <w:r>
          <w:rPr>
            <w:color w:val="0000FF"/>
          </w:rPr>
          <w:t>N 842</w:t>
        </w:r>
      </w:hyperlink>
      <w:r>
        <w:t>)</w:t>
      </w:r>
    </w:p>
    <w:p w:rsidR="00DA185D" w:rsidRDefault="00DA185D">
      <w:pPr>
        <w:pStyle w:val="ConsPlusNormal"/>
        <w:spacing w:before="220"/>
        <w:ind w:firstLine="540"/>
        <w:jc w:val="both"/>
      </w:pPr>
      <w:r>
        <w:t xml:space="preserve">п) утратил силу. - </w:t>
      </w:r>
      <w:hyperlink r:id="rId244">
        <w:r>
          <w:rPr>
            <w:color w:val="0000FF"/>
          </w:rPr>
          <w:t>Приказ</w:t>
        </w:r>
      </w:hyperlink>
      <w:r>
        <w:t xml:space="preserve"> Минэкономразвития России от 23.11.2021 N 705;</w:t>
      </w:r>
    </w:p>
    <w:p w:rsidR="00DA185D" w:rsidRDefault="00DA185D">
      <w:pPr>
        <w:pStyle w:val="ConsPlusNormal"/>
        <w:spacing w:before="220"/>
        <w:ind w:firstLine="540"/>
        <w:jc w:val="both"/>
      </w:pPr>
      <w:r>
        <w:t xml:space="preserve">р) обеспечивать выполнение функций, предусмотренных </w:t>
      </w:r>
      <w:hyperlink w:anchor="P638">
        <w:r>
          <w:rPr>
            <w:color w:val="0000FF"/>
          </w:rPr>
          <w:t>пунктом 4.2.2</w:t>
        </w:r>
      </w:hyperlink>
      <w:r>
        <w:t xml:space="preserve"> настоящих Требований, в случае если ЦПП определен в установленном настоящими Требованиями порядке в качестве единого органа управления организациями, образующими инфраструктуру поддержки субъектов малого и среднего предпринимательства;</w:t>
      </w:r>
    </w:p>
    <w:p w:rsidR="00DA185D" w:rsidRDefault="00DA185D">
      <w:pPr>
        <w:pStyle w:val="ConsPlusNormal"/>
        <w:spacing w:before="220"/>
        <w:ind w:firstLine="540"/>
        <w:jc w:val="both"/>
      </w:pPr>
      <w:r>
        <w:t>с) обеспечивать заполнение и актуализацию на ЦП МСП следующей информации:</w:t>
      </w:r>
    </w:p>
    <w:p w:rsidR="00DA185D" w:rsidRDefault="00DA185D">
      <w:pPr>
        <w:pStyle w:val="ConsPlusNormal"/>
        <w:jc w:val="both"/>
      </w:pPr>
      <w:r>
        <w:t xml:space="preserve">(в ред. </w:t>
      </w:r>
      <w:hyperlink r:id="rId245">
        <w:r>
          <w:rPr>
            <w:color w:val="0000FF"/>
          </w:rPr>
          <w:t>Приказа</w:t>
        </w:r>
      </w:hyperlink>
      <w:r>
        <w:t xml:space="preserve"> Минэкономразвития России от 23.11.2021 N 705)</w:t>
      </w:r>
    </w:p>
    <w:p w:rsidR="00DA185D" w:rsidRDefault="00DA185D">
      <w:pPr>
        <w:pStyle w:val="ConsPlusNormal"/>
        <w:spacing w:before="220"/>
        <w:ind w:firstLine="540"/>
        <w:jc w:val="both"/>
      </w:pPr>
      <w:r>
        <w:t xml:space="preserve">- направления расходования субсидии федерального бюджета и бюджета субъекта Российской Федерации на финансирование ЦПП на год, в котором предоставляется субсидия (рекомендуемый образец приведен в </w:t>
      </w:r>
      <w:hyperlink w:anchor="P2081">
        <w:r>
          <w:rPr>
            <w:color w:val="0000FF"/>
          </w:rPr>
          <w:t>приложении N 2</w:t>
        </w:r>
      </w:hyperlink>
      <w:r>
        <w:t xml:space="preserve"> к настоящим Требованиям), и их актуализация на ежеквартальной основе не позднее 10-го числа месяца, следующего за отчетным кварталом;</w:t>
      </w:r>
    </w:p>
    <w:p w:rsidR="00DA185D" w:rsidRDefault="00DA185D">
      <w:pPr>
        <w:pStyle w:val="ConsPlusNormal"/>
        <w:spacing w:before="220"/>
        <w:ind w:firstLine="540"/>
        <w:jc w:val="both"/>
      </w:pPr>
      <w:r>
        <w:t xml:space="preserve">- ключевые показатели эффективности деятельности ЦПП на год, в котором предоставляется субсидия (рекомендуемый образец приведен в </w:t>
      </w:r>
      <w:hyperlink w:anchor="P3618">
        <w:r>
          <w:rPr>
            <w:color w:val="0000FF"/>
          </w:rPr>
          <w:t>приложении N 3</w:t>
        </w:r>
      </w:hyperlink>
      <w:r>
        <w:t xml:space="preserve"> к настоящим Требованиям), и их актуализация на ежеквартальной основе не позднее 10-го числа месяца, следующего за отчетным кварталом;</w:t>
      </w:r>
    </w:p>
    <w:p w:rsidR="00DA185D" w:rsidRDefault="00DA185D">
      <w:pPr>
        <w:pStyle w:val="ConsPlusNormal"/>
        <w:spacing w:before="220"/>
        <w:ind w:firstLine="540"/>
        <w:jc w:val="both"/>
      </w:pPr>
      <w:r>
        <w:t>- план работы центра ЦПП на год и его актуализация на ежеквартальной основе не позднее 10-го числа месяца, следующего за отчетным кварталом;</w:t>
      </w:r>
    </w:p>
    <w:p w:rsidR="00DA185D" w:rsidRDefault="00DA185D">
      <w:pPr>
        <w:pStyle w:val="ConsPlusNormal"/>
        <w:spacing w:before="220"/>
        <w:ind w:firstLine="540"/>
        <w:jc w:val="both"/>
      </w:pPr>
      <w:r>
        <w:t>- план командировок сотрудников ЦПП на год и его актуализация;</w:t>
      </w:r>
    </w:p>
    <w:p w:rsidR="00DA185D" w:rsidRDefault="00DA185D">
      <w:pPr>
        <w:pStyle w:val="ConsPlusNormal"/>
        <w:spacing w:before="220"/>
        <w:ind w:firstLine="540"/>
        <w:jc w:val="both"/>
      </w:pPr>
      <w:r>
        <w:t>- иная информация, предусмотренная ЦП МСП;</w:t>
      </w:r>
    </w:p>
    <w:p w:rsidR="00DA185D" w:rsidRDefault="00DA185D">
      <w:pPr>
        <w:pStyle w:val="ConsPlusNormal"/>
        <w:spacing w:before="220"/>
        <w:ind w:firstLine="540"/>
        <w:jc w:val="both"/>
      </w:pPr>
      <w:r>
        <w:t>т) обеспечивать заключение договора (соглашения) о взаимодействии с уполномоченным многофункциональным центром субъекта Российской Федерации, предусматривающего организацию предоставления услуг ЦПП в многофункциональных центрах для бизнеса.</w:t>
      </w:r>
    </w:p>
    <w:p w:rsidR="00DA185D" w:rsidRDefault="00DA185D">
      <w:pPr>
        <w:pStyle w:val="ConsPlusNormal"/>
        <w:spacing w:before="220"/>
        <w:ind w:firstLine="540"/>
        <w:jc w:val="both"/>
      </w:pPr>
      <w:r>
        <w:t>4.3.1.3. ЦПП должен обеспечивать реализацию следующих функций:</w:t>
      </w:r>
    </w:p>
    <w:p w:rsidR="00DA185D" w:rsidRDefault="00DA185D">
      <w:pPr>
        <w:pStyle w:val="ConsPlusNormal"/>
        <w:spacing w:before="220"/>
        <w:ind w:firstLine="540"/>
        <w:jc w:val="both"/>
      </w:pPr>
      <w:r>
        <w:t>а) продвижение информации об услугах ЦПП, в том числе услугах, предоставляемых на базе многофункциональных центров для бизнеса и центров оказания услуг, в средствах массовой информации, включая телевидение, радио, печать, наружную рекламу, информационно-телекоммуникационную сеть "Интернет";</w:t>
      </w:r>
    </w:p>
    <w:p w:rsidR="00DA185D" w:rsidRDefault="00DA185D">
      <w:pPr>
        <w:pStyle w:val="ConsPlusNormal"/>
        <w:spacing w:before="220"/>
        <w:ind w:firstLine="540"/>
        <w:jc w:val="both"/>
      </w:pPr>
      <w:r>
        <w:t xml:space="preserve">б) предоставление субъектам малого и среднего предпринимательства и физическим лицам, заинтересованным в начале осуществления предпринимательской деятельности, а также физическим лицам, применяющим специальный налоговый режим "Налог на профессиональный доход", услуг, указанных в </w:t>
      </w:r>
      <w:hyperlink w:anchor="P749">
        <w:r>
          <w:rPr>
            <w:color w:val="0000FF"/>
          </w:rPr>
          <w:t>пункте 4.3.1.4</w:t>
        </w:r>
      </w:hyperlink>
      <w:r>
        <w:t xml:space="preserve"> настоящих Требований, в том числе формирование и предоставление комплексных услуг субъектам малого и среднего предпринимательства, включающих в себя две и более связанные между собой услуги, указанные в </w:t>
      </w:r>
      <w:hyperlink w:anchor="P749">
        <w:r>
          <w:rPr>
            <w:color w:val="0000FF"/>
          </w:rPr>
          <w:t>пункте 4.3.1.4</w:t>
        </w:r>
      </w:hyperlink>
      <w:r>
        <w:t xml:space="preserve"> настоящих Требований, или связанные с ними иные услуги организаций, образующих инфраструктуру поддержки субъектов малого и среднего предпринимательства, предусмотренные в соответствии с настоящими Требованиями;</w:t>
      </w:r>
    </w:p>
    <w:p w:rsidR="00DA185D" w:rsidRDefault="00DA185D">
      <w:pPr>
        <w:pStyle w:val="ConsPlusNormal"/>
        <w:spacing w:before="220"/>
        <w:ind w:firstLine="540"/>
        <w:jc w:val="both"/>
      </w:pPr>
      <w:r>
        <w:t>в) организация центра оперативной поддержки предпринимательства (горячей линии) с использованием средств телефонной связи и информационно-телекоммуникационной сети "Интернет";</w:t>
      </w:r>
    </w:p>
    <w:p w:rsidR="00DA185D" w:rsidRDefault="00DA185D">
      <w:pPr>
        <w:pStyle w:val="ConsPlusNormal"/>
        <w:spacing w:before="220"/>
        <w:ind w:firstLine="540"/>
        <w:jc w:val="both"/>
      </w:pPr>
      <w:r>
        <w:lastRenderedPageBreak/>
        <w:t>г) реализация мероприятий, направленных на популяризацию предпринимательства и начала собственного дела, в том числе путем организации и проведения круглых столов, конференций, семинаров, вебинаров и иных публичных мероприятий, а также издания информационных пособий;</w:t>
      </w:r>
    </w:p>
    <w:p w:rsidR="00DA185D" w:rsidRDefault="00DA185D">
      <w:pPr>
        <w:pStyle w:val="ConsPlusNormal"/>
        <w:spacing w:before="220"/>
        <w:ind w:firstLine="540"/>
        <w:jc w:val="both"/>
      </w:pPr>
      <w:r>
        <w:t>д) обеспечение функционирования специального раздела ЦПП на сайте центра "Мой бизнес", ведение учетных записей (аккаунтов) в информационно-телекоммуникационной сети "Интернет", направленных на информирование субъектов малого и среднего предпринимательства, а также физических лиц, применяющих специальный налоговый режим "Налог на профессиональный доход", об оказываемых услугах и видах поддержки;</w:t>
      </w:r>
    </w:p>
    <w:p w:rsidR="00DA185D" w:rsidRDefault="00DA185D">
      <w:pPr>
        <w:pStyle w:val="ConsPlusNormal"/>
        <w:spacing w:before="220"/>
        <w:ind w:firstLine="540"/>
        <w:jc w:val="both"/>
      </w:pPr>
      <w:r>
        <w:t>е) организация проведения обучающих мероприятий, направленных на повышение квалификации или переподготовки сотрудников субъектов малого и среднего предпринимательства по вопросам осуществления предпринимательской деятельности, в том числе по вопросам начала осуществления предпринимательской деятельности, расширения производства, повышения производительности труда субъектами малого и среднего предпринимательства, охраны прав на результаты интеллектуальной деятельности и приравненные к ним средства индивидуализации юридических лиц, товаров, работ, услуг и предприятий, которым предоставляется правовая охрана, регистрации прав на результаты интеллектуальной деятельности и приравненные к ним средства индивидуализации юридических лиц, товаров, работ, услуг и предприятий, которым предоставляется правовая охрана, ведения бухгалтерского и налогового учета, управления персоналом, освоения новых рынков сбыта;</w:t>
      </w:r>
    </w:p>
    <w:p w:rsidR="00DA185D" w:rsidRDefault="00DA185D">
      <w:pPr>
        <w:pStyle w:val="ConsPlusNormal"/>
        <w:jc w:val="both"/>
      </w:pPr>
      <w:r>
        <w:t xml:space="preserve">(в ред. </w:t>
      </w:r>
      <w:hyperlink r:id="rId246">
        <w:r>
          <w:rPr>
            <w:color w:val="0000FF"/>
          </w:rPr>
          <w:t>Приказа</w:t>
        </w:r>
      </w:hyperlink>
      <w:r>
        <w:t xml:space="preserve"> Минэкономразвития России от 30.11.2023 N 842)</w:t>
      </w:r>
    </w:p>
    <w:p w:rsidR="00DA185D" w:rsidRDefault="00DA185D">
      <w:pPr>
        <w:pStyle w:val="ConsPlusNormal"/>
        <w:spacing w:before="220"/>
        <w:ind w:firstLine="540"/>
        <w:jc w:val="both"/>
      </w:pPr>
      <w:bookmarkStart w:id="40" w:name="P737"/>
      <w:bookmarkEnd w:id="40"/>
      <w:r>
        <w:t xml:space="preserve">ж) организация проведения программ обучения для субъектов малого и среднего предпринимательства, физических лиц, заинтересованных в начале осуществления предпринимательской деятельности, а также физических лиц, применяющих специальный налоговый режим "Налог на профессиональный доход", с целью повышения квалификации по вопросам осуществления предпринимательской деятельности, а также для субъектов малого и среднего предпринимательства по вопросам правовой охраны и использования результатов интеллектуальной деятельности и приравненных к ним средств индивидуализации юридических лиц, товаров, работ, услуг и предприятий, которым предоставляется правовая охрана, реализации инновационной продукции и экспорта товаров (работ, услуг), реализация которых осуществляется по перечню обучающих программ, продолжительностью не менее 16 часов, отобранных Минэкономразвития России в рамках реализации национального </w:t>
      </w:r>
      <w:hyperlink r:id="rId247">
        <w:r>
          <w:rPr>
            <w:color w:val="0000FF"/>
          </w:rPr>
          <w:t>проекта</w:t>
        </w:r>
      </w:hyperlink>
      <w:r>
        <w:t xml:space="preserve"> "Малое и среднее предпринимательство и поддержка индивидуальной предпринимательской инициативы";</w:t>
      </w:r>
    </w:p>
    <w:p w:rsidR="00DA185D" w:rsidRDefault="00DA185D">
      <w:pPr>
        <w:pStyle w:val="ConsPlusNormal"/>
        <w:jc w:val="both"/>
      </w:pPr>
      <w:r>
        <w:t xml:space="preserve">(в ред. </w:t>
      </w:r>
      <w:hyperlink r:id="rId248">
        <w:r>
          <w:rPr>
            <w:color w:val="0000FF"/>
          </w:rPr>
          <w:t>Приказа</w:t>
        </w:r>
      </w:hyperlink>
      <w:r>
        <w:t xml:space="preserve"> Минэкономразвития России от 30.11.2023 N 842)</w:t>
      </w:r>
    </w:p>
    <w:p w:rsidR="00DA185D" w:rsidRDefault="00DA185D">
      <w:pPr>
        <w:pStyle w:val="ConsPlusNormal"/>
        <w:spacing w:before="220"/>
        <w:ind w:firstLine="540"/>
        <w:jc w:val="both"/>
      </w:pPr>
      <w:r>
        <w:t>з) организация обучения и повышения квалификации сотрудников ЦПП;</w:t>
      </w:r>
    </w:p>
    <w:p w:rsidR="00DA185D" w:rsidRDefault="00DA185D">
      <w:pPr>
        <w:pStyle w:val="ConsPlusNormal"/>
        <w:spacing w:before="220"/>
        <w:ind w:firstLine="540"/>
        <w:jc w:val="both"/>
      </w:pPr>
      <w:r>
        <w:t>и) планирование межрегиональных бизнес-миссий - коллективных поездок представителей не менее 3 (трех) субъектов малого и среднего предпринимательства, а также физических лиц, применяющих специальный налоговый режим "Налог на профессиональный доход", в другие субъекты Российской Федерации с предварительной организационной подготовкой, включающей определение потенциальных интересантов, при необходимости экспонирование и показ товаров (работ, услуг) с целью их продвижения, определение степени заинтересованности в сотрудничестве и получение отклика, подготовку необходимых презентационных и рекламных материалов, и проведением двусторонних деловых переговоров (далее - межрегиональная бизнес-миссия) с целью оказания содействия субъектам малого и среднего предпринимательства, а также физическим лицам, применяющим специальный налоговый режим "Налог на профессиональный доход", осуществляющим деятельность в субъекте Российской Федерации, в заключении контрактов на поставку товаров (работ, услуг) в другие субъекты Российской Федерации;</w:t>
      </w:r>
    </w:p>
    <w:p w:rsidR="00DA185D" w:rsidRDefault="00DA185D">
      <w:pPr>
        <w:pStyle w:val="ConsPlusNormal"/>
        <w:spacing w:before="220"/>
        <w:ind w:firstLine="540"/>
        <w:jc w:val="both"/>
      </w:pPr>
      <w:r>
        <w:t>к) организация прохождения бизнес-инкубатором ежегодной оценки эффективности и обучения сотрудников бизнес-инкубатора, в том числе подготовки менеджеров для бизнес-</w:t>
      </w:r>
      <w:r>
        <w:lastRenderedPageBreak/>
        <w:t>инкубатора;</w:t>
      </w:r>
    </w:p>
    <w:p w:rsidR="00DA185D" w:rsidRDefault="00DA185D">
      <w:pPr>
        <w:pStyle w:val="ConsPlusNormal"/>
        <w:spacing w:before="220"/>
        <w:ind w:firstLine="540"/>
        <w:jc w:val="both"/>
      </w:pPr>
      <w:r>
        <w:t>л) организация и (или) реализация специальных программ поддержки субъектов малого и среднего предпринимательства, а также физических лиц, применяющих специальный налоговый режим "Налог на профессиональный доход", осуществляющих деятельность в таких сферах, как благоустройство городской среды и сельской местности, экология, спортивная отрасль, женское предпринимательство, а также программы, направленной на расширение использования франшиз в секторе малого и среднего предпринимательства;</w:t>
      </w:r>
    </w:p>
    <w:p w:rsidR="00DA185D" w:rsidRDefault="00DA185D">
      <w:pPr>
        <w:pStyle w:val="ConsPlusNormal"/>
        <w:spacing w:before="220"/>
        <w:ind w:firstLine="540"/>
        <w:jc w:val="both"/>
      </w:pPr>
      <w:r>
        <w:t>м) организация проведения программ и проектов, направленных на вовлечение в предпринимательскую деятельность категории молодежи в возрасте 14 - 17 лет;</w:t>
      </w:r>
    </w:p>
    <w:p w:rsidR="00DA185D" w:rsidRDefault="00DA185D">
      <w:pPr>
        <w:pStyle w:val="ConsPlusNormal"/>
        <w:spacing w:before="220"/>
        <w:ind w:firstLine="540"/>
        <w:jc w:val="both"/>
      </w:pPr>
      <w:r>
        <w:t>н) проведение региональных этапов всероссийских мероприятий (конкурсов, премий и иных мероприятий), в том числе регионального этапа Всероссийского конкурса проектов в области социального предпринимательства и социально ориентированной некоммерческой организации "Мой добрый бизнес" (далее - Конкурс);</w:t>
      </w:r>
    </w:p>
    <w:p w:rsidR="00DA185D" w:rsidRDefault="00DA185D">
      <w:pPr>
        <w:pStyle w:val="ConsPlusNormal"/>
        <w:jc w:val="both"/>
      </w:pPr>
      <w:r>
        <w:t xml:space="preserve">(в ред. </w:t>
      </w:r>
      <w:hyperlink r:id="rId249">
        <w:r>
          <w:rPr>
            <w:color w:val="0000FF"/>
          </w:rPr>
          <w:t>Приказа</w:t>
        </w:r>
      </w:hyperlink>
      <w:r>
        <w:t xml:space="preserve"> Минэкономразвития России от 30.11.2023 N 842)</w:t>
      </w:r>
    </w:p>
    <w:p w:rsidR="00DA185D" w:rsidRDefault="00DA185D">
      <w:pPr>
        <w:pStyle w:val="ConsPlusNormal"/>
        <w:spacing w:before="220"/>
        <w:ind w:firstLine="540"/>
        <w:jc w:val="both"/>
      </w:pPr>
      <w:r>
        <w:t>о) участие в межрегиональных, общероссийских и международных мероприятиях, направленных на поддержку и развитие предпринимательства;</w:t>
      </w:r>
    </w:p>
    <w:p w:rsidR="00DA185D" w:rsidRDefault="00DA185D">
      <w:pPr>
        <w:pStyle w:val="ConsPlusNormal"/>
        <w:spacing w:before="220"/>
        <w:ind w:firstLine="540"/>
        <w:jc w:val="both"/>
      </w:pPr>
      <w:r>
        <w:t>п) организация программ по наставничеству для начинающих субъектов малого и среднего предпринимательства, а также физических лиц, применяющих специальный налоговый режим "Налог на профессиональный доход";</w:t>
      </w:r>
    </w:p>
    <w:p w:rsidR="00DA185D" w:rsidRDefault="00DA185D">
      <w:pPr>
        <w:pStyle w:val="ConsPlusNormal"/>
        <w:spacing w:before="220"/>
        <w:ind w:firstLine="540"/>
        <w:jc w:val="both"/>
      </w:pPr>
      <w:r>
        <w:t>р) осуществление мониторинга деятельности субъектов малого и среднего предпринимательства, которым предоставлены комплексные услуги ЦПП.</w:t>
      </w:r>
    </w:p>
    <w:p w:rsidR="00DA185D" w:rsidRDefault="00DA185D">
      <w:pPr>
        <w:pStyle w:val="ConsPlusNormal"/>
        <w:spacing w:before="220"/>
        <w:ind w:firstLine="540"/>
        <w:jc w:val="both"/>
      </w:pPr>
      <w:bookmarkStart w:id="41" w:name="P749"/>
      <w:bookmarkEnd w:id="41"/>
      <w:r>
        <w:t>4.3.1.4. ЦПП должен обеспечивать предоставление субъектам малого и среднего предпринимательства, физическим лицам, заинтересованным в начале осуществления предпринимательской деятельности, а также физическим лицам, применяющим специальный налоговый режим "Налог на профессиональный доход", следующих услуг:</w:t>
      </w:r>
    </w:p>
    <w:p w:rsidR="00DA185D" w:rsidRDefault="00DA185D">
      <w:pPr>
        <w:pStyle w:val="ConsPlusNormal"/>
        <w:spacing w:before="220"/>
        <w:ind w:firstLine="540"/>
        <w:jc w:val="both"/>
      </w:pPr>
      <w:r>
        <w:t>- услуга скоринга;</w:t>
      </w:r>
    </w:p>
    <w:p w:rsidR="00DA185D" w:rsidRDefault="00DA185D">
      <w:pPr>
        <w:pStyle w:val="ConsPlusNormal"/>
        <w:jc w:val="both"/>
      </w:pPr>
      <w:r>
        <w:t xml:space="preserve">(в ред. </w:t>
      </w:r>
      <w:hyperlink r:id="rId250">
        <w:r>
          <w:rPr>
            <w:color w:val="0000FF"/>
          </w:rPr>
          <w:t>Приказа</w:t>
        </w:r>
      </w:hyperlink>
      <w:r>
        <w:t xml:space="preserve"> Минэкономразвития России от 23.11.2021 N 705)</w:t>
      </w:r>
    </w:p>
    <w:p w:rsidR="00DA185D" w:rsidRDefault="00DA185D">
      <w:pPr>
        <w:pStyle w:val="ConsPlusNormal"/>
        <w:spacing w:before="220"/>
        <w:ind w:firstLine="540"/>
        <w:jc w:val="both"/>
      </w:pPr>
      <w:r>
        <w:t>- консультирования об услугах ЦПП;</w:t>
      </w:r>
    </w:p>
    <w:p w:rsidR="00DA185D" w:rsidRDefault="00DA185D">
      <w:pPr>
        <w:pStyle w:val="ConsPlusNormal"/>
        <w:jc w:val="both"/>
      </w:pPr>
      <w:r>
        <w:t xml:space="preserve">(абзац введен </w:t>
      </w:r>
      <w:hyperlink r:id="rId251">
        <w:r>
          <w:rPr>
            <w:color w:val="0000FF"/>
          </w:rPr>
          <w:t>Приказом</w:t>
        </w:r>
      </w:hyperlink>
      <w:r>
        <w:t xml:space="preserve"> Минэкономразвития России от 23.11.2021 N 705)</w:t>
      </w:r>
    </w:p>
    <w:p w:rsidR="00DA185D" w:rsidRDefault="00DA185D">
      <w:pPr>
        <w:pStyle w:val="ConsPlusNormal"/>
        <w:spacing w:before="220"/>
        <w:ind w:firstLine="540"/>
        <w:jc w:val="both"/>
      </w:pPr>
      <w:r>
        <w:t>- консультационные услуги по вопросам начала ведения собственного дела для физических лиц, планирующих осуществление предпринимательской деятельности, а также физических лиц, применяющих специальный налоговый режим "Налог на профессиональный доход";</w:t>
      </w:r>
    </w:p>
    <w:p w:rsidR="00DA185D" w:rsidRDefault="00DA185D">
      <w:pPr>
        <w:pStyle w:val="ConsPlusNormal"/>
        <w:spacing w:before="220"/>
        <w:ind w:firstLine="540"/>
        <w:jc w:val="both"/>
      </w:pPr>
      <w:r>
        <w:t>- консультационные услуги по вопросам финансового планирования (бюджетирование, оптимизация налогообложения, бухгалтерские услуги, привлечение инвестиций и займов);</w:t>
      </w:r>
    </w:p>
    <w:p w:rsidR="00DA185D" w:rsidRDefault="00DA185D">
      <w:pPr>
        <w:pStyle w:val="ConsPlusNormal"/>
        <w:spacing w:before="220"/>
        <w:ind w:firstLine="540"/>
        <w:jc w:val="both"/>
      </w:pPr>
      <w:r>
        <w:t xml:space="preserve">- консультационные услуги по вопросам маркетингового сопровождения деятельности и бизнес-планирования субъектов малого и среднего предпринимательства, а также физических лиц, применяющих специальный налоговый режим "Налог на профессиональный доход", в том числе физических лиц, заинтересованных в начале осуществления предпринимательской деятельности (разработка маркетинговой стратегии и планов, в том числе бизнес-планов для физических лиц, заинтересованных в начале осуществления предпринимательской деятельности, рекламной кампании, дизайна, разработка и продвижение средств индивидуализации субъекта малого и среднего предпринимательства, а также физического лица, применяющего специальный налоговый режим "Налог на профессиональный доход", товара, работы, услуги и иного обозначения, предназначенного для идентификации субъекта малого и среднего </w:t>
      </w:r>
      <w:r>
        <w:lastRenderedPageBreak/>
        <w:t>предпринимательства, а также физического лица, применяющего специальный налоговый режим "Налог на профессиональный доход", организация системы сбыта продукции (товаров, работ, услуг), популяризация продукции (товаров, работ, услуг);</w:t>
      </w:r>
    </w:p>
    <w:p w:rsidR="00DA185D" w:rsidRDefault="00DA185D">
      <w:pPr>
        <w:pStyle w:val="ConsPlusNormal"/>
        <w:spacing w:before="220"/>
        <w:ind w:firstLine="540"/>
        <w:jc w:val="both"/>
      </w:pPr>
      <w:r>
        <w:t>- консультационные услуги по вопросам патентно-лицензионного сопровождения деятельности субъекта малого и среднего предпринимательства (формирование патентно-лицензионной политики, патентование, разработка лицензионных договоров, определение цены лицензий);</w:t>
      </w:r>
    </w:p>
    <w:p w:rsidR="00DA185D" w:rsidRDefault="00DA185D">
      <w:pPr>
        <w:pStyle w:val="ConsPlusNormal"/>
        <w:spacing w:before="220"/>
        <w:ind w:firstLine="540"/>
        <w:jc w:val="both"/>
      </w:pPr>
      <w:r>
        <w:t>- содействие в проведении патентных исследований в целях определения текущей патентной ситуации, в том числе проверка возможности свободного использования объекта, техники, продукции без риска нарушения действующих патентов; определение направлений и уровня научно-исследовательской, производственной и коммерческой деятельности, патентной политики организаций, которые действуют или могут действовать на рынке исследуемой продукции; анализ для определения потенциальных контрагентов и конкурентов, выявления и отбора объектов лицензий, приобретения патента;</w:t>
      </w:r>
    </w:p>
    <w:p w:rsidR="00DA185D" w:rsidRDefault="00DA185D">
      <w:pPr>
        <w:pStyle w:val="ConsPlusNormal"/>
        <w:spacing w:before="220"/>
        <w:ind w:firstLine="540"/>
        <w:jc w:val="both"/>
      </w:pPr>
      <w:r>
        <w:t>- консультационные услуги по вопросам правового обеспечения деятельности субъектов малого и среднего предпринимательства, а также физических лиц, применяющих специальный налоговый режим "Налог на профессиональный доход" (в том числе составление и экспертиза договоров, соглашений, учредительных документов, должностных регламентов и инструкций, обеспечение представительства в судах общей юрисдикции, арбитражном и третейском судах, составление направляемых в суд документов (исков, отзывов и иных процессуальных документов), обеспечение представления интересов субъекта малого и среднего предпринимательства в органах государственной власти и органах местного самоуправления при проведении мероприятий по контролю);</w:t>
      </w:r>
    </w:p>
    <w:p w:rsidR="00DA185D" w:rsidRDefault="00DA185D">
      <w:pPr>
        <w:pStyle w:val="ConsPlusNormal"/>
        <w:spacing w:before="220"/>
        <w:ind w:firstLine="540"/>
        <w:jc w:val="both"/>
      </w:pPr>
      <w:r>
        <w:t>- консультационные услуги по вопросам информационного сопровождения деятельности субъектов малого и среднего предпринимательства, а также физических лиц, применяющих специальный налоговый режим "Налог на профессиональный доход";</w:t>
      </w:r>
    </w:p>
    <w:p w:rsidR="00DA185D" w:rsidRDefault="00DA185D">
      <w:pPr>
        <w:pStyle w:val="ConsPlusNormal"/>
        <w:spacing w:before="220"/>
        <w:ind w:firstLine="540"/>
        <w:jc w:val="both"/>
      </w:pPr>
      <w:r>
        <w:t>- консультационные услуги по подбору персонала, по вопросам применения трудового законодательства (в том числе по оформлению необходимых документов для приема на работу, а также разрешений на право привлечения иностранной рабочей силы);</w:t>
      </w:r>
    </w:p>
    <w:p w:rsidR="00DA185D" w:rsidRDefault="00DA185D">
      <w:pPr>
        <w:pStyle w:val="ConsPlusNormal"/>
        <w:spacing w:before="220"/>
        <w:ind w:firstLine="540"/>
        <w:jc w:val="both"/>
      </w:pPr>
      <w:r>
        <w:t>- услуги по организации сертификации товаров, работ и услуг субъектов малого и среднего предпринимательства (в том числе международной), а также сертификации (при наличии соответствующей квалификации) субъектов малого и среднего предпринимательства по системе менеджмента качества в соответствии с международными стандартами;</w:t>
      </w:r>
    </w:p>
    <w:p w:rsidR="00DA185D" w:rsidRDefault="00DA185D">
      <w:pPr>
        <w:pStyle w:val="ConsPlusNormal"/>
        <w:spacing w:before="220"/>
        <w:ind w:firstLine="540"/>
        <w:jc w:val="both"/>
      </w:pPr>
      <w:r>
        <w:t>- содействие в размещении субъекта малого и среднего предпринимательства или физического лица, применяющего специальный налоговый режим "Налог на профессиональный доход", на электронных торговых площадках и маркетплейсах, в том числе содействие в регистрации учетной записи (аккаунта) на торговых площадках и маркетплейсах, в ежемесячном продвижении продукции субъекта малого и среднего предпринимательства или физического лица, применяющего специальный налоговый режим "Налог на профессиональный доход", на торговой площадке и маркетплейсе, софинансирование затрат, связанных в том числе с хранением и доставкой, при реализации продукции (товаров, работ, услуг) субъекта малого и среднего предпринимательства или физического лица, применяющего специальный налоговый режим "Налог на профессиональный доход", на маркетплейсе;</w:t>
      </w:r>
    </w:p>
    <w:p w:rsidR="00DA185D" w:rsidRDefault="00DA185D">
      <w:pPr>
        <w:pStyle w:val="ConsPlusNormal"/>
        <w:jc w:val="both"/>
      </w:pPr>
      <w:r>
        <w:t xml:space="preserve">(в ред. </w:t>
      </w:r>
      <w:hyperlink r:id="rId252">
        <w:r>
          <w:rPr>
            <w:color w:val="0000FF"/>
          </w:rPr>
          <w:t>Приказа</w:t>
        </w:r>
      </w:hyperlink>
      <w:r>
        <w:t xml:space="preserve"> Минэкономразвития России от 24.03.2022 N 149)</w:t>
      </w:r>
    </w:p>
    <w:p w:rsidR="00DA185D" w:rsidRDefault="00DA185D">
      <w:pPr>
        <w:pStyle w:val="ConsPlusNormal"/>
        <w:spacing w:before="220"/>
        <w:ind w:firstLine="540"/>
        <w:jc w:val="both"/>
      </w:pPr>
      <w:r>
        <w:t>- предоставление информации о возможностях получения кредитных и иных финансовых ресурсов;</w:t>
      </w:r>
    </w:p>
    <w:p w:rsidR="00DA185D" w:rsidRDefault="00DA185D">
      <w:pPr>
        <w:pStyle w:val="ConsPlusNormal"/>
        <w:spacing w:before="220"/>
        <w:ind w:firstLine="540"/>
        <w:jc w:val="both"/>
      </w:pPr>
      <w:r>
        <w:lastRenderedPageBreak/>
        <w:t>- анализ потенциала, выявление текущих потребностей и проблем субъектов малого и среднего предпринимательства, а также физических лиц, применяющих специальный налоговый режим "Налог на профессиональный доход", влияющих на их конкурентоспособность;</w:t>
      </w:r>
    </w:p>
    <w:p w:rsidR="00DA185D" w:rsidRDefault="00DA185D">
      <w:pPr>
        <w:pStyle w:val="ConsPlusNormal"/>
        <w:spacing w:before="220"/>
        <w:ind w:firstLine="540"/>
        <w:jc w:val="both"/>
      </w:pPr>
      <w:r>
        <w:t>- иные консультационные услуги в целях содействия развитию деятельности субъектов малого и среднего предпринимательства, а также физических лиц, применяющих специальный налоговый режим "Налог на профессиональный доход";</w:t>
      </w:r>
    </w:p>
    <w:p w:rsidR="00DA185D" w:rsidRDefault="00DA185D">
      <w:pPr>
        <w:pStyle w:val="ConsPlusNormal"/>
        <w:spacing w:before="220"/>
        <w:ind w:firstLine="540"/>
        <w:jc w:val="both"/>
      </w:pPr>
      <w:r>
        <w:t>- проведение для физических лиц, заинтересованных в начале осуществления предпринимательской деятельности, а также физических лиц, применяющих специальный налоговый режим "Налог на профессиональный доход", и для субъектов малого и среднего предпринимательства семинаров, конференций, форумов, круглых столов, издание пособий, брошюр, методических материалов;</w:t>
      </w:r>
    </w:p>
    <w:p w:rsidR="00DA185D" w:rsidRDefault="00DA185D">
      <w:pPr>
        <w:pStyle w:val="ConsPlusNormal"/>
        <w:spacing w:before="220"/>
        <w:ind w:firstLine="540"/>
        <w:jc w:val="both"/>
      </w:pPr>
      <w:r>
        <w:t xml:space="preserve">- организация и проведение программ обучения для субъектов малого и среднего предпринимательства, физических лиц, заинтересованных в начале осуществления предпринимательской деятельности, а также физических лиц, применяющих специальный налоговый режим "Налог на профессиональный доход", с целью повышения квалификации по вопросам осуществления предпринимательской деятельности, а также для субъектов малого и среднего предпринимательства по вопросам правовой охраны и использования результатов интеллектуальной деятельности и приравненных к ним средств индивидуализации юридических лиц, товаров, работ, услуг и предприятий, которым предоставляется правовая охрана, реализации инновационной продукции и экспорта товаров (работ, услуг), реализация которых осуществляется по перечню обучающих программ, отобранных Минэкономразвития России в рамках реализации национального </w:t>
      </w:r>
      <w:hyperlink r:id="rId253">
        <w:r>
          <w:rPr>
            <w:color w:val="0000FF"/>
          </w:rPr>
          <w:t>проекта</w:t>
        </w:r>
      </w:hyperlink>
      <w:r>
        <w:t xml:space="preserve"> "Малое и среднее предпринимательство и поддержка индивидуальной предпринимательской инициативы";</w:t>
      </w:r>
    </w:p>
    <w:p w:rsidR="00DA185D" w:rsidRDefault="00DA185D">
      <w:pPr>
        <w:pStyle w:val="ConsPlusNormal"/>
        <w:spacing w:before="220"/>
        <w:ind w:firstLine="540"/>
        <w:jc w:val="both"/>
      </w:pPr>
      <w:r>
        <w:t>- организация участия субъектов малого и среднего предпринимательства, а также физических лиц, применяющих специальный налоговый режим "Налог на профессиональный доход", в межрегиональных бизнес-миссиях;</w:t>
      </w:r>
    </w:p>
    <w:p w:rsidR="00DA185D" w:rsidRDefault="00DA185D">
      <w:pPr>
        <w:pStyle w:val="ConsPlusNormal"/>
        <w:spacing w:before="220"/>
        <w:ind w:firstLine="540"/>
        <w:jc w:val="both"/>
      </w:pPr>
      <w:r>
        <w:t>- обеспечение участия субъектов малого и среднего предпринимательства, а также физических лиц, применяющих специальный налоговый режим "Налог на профессиональный доход", в выставочно-ярмарочных и конгрессных мероприятиях на территории Российской Федерации в целях продвижения товаров (работ, услуг) субъектов малого и среднего предпринимательства, а также физических лиц, применяющих специальный налоговый режим "Налог на профессиональный доход", развития предпринимательской деятельности, в том числе стимулирования процесса импортозамещения;</w:t>
      </w:r>
    </w:p>
    <w:p w:rsidR="00DA185D" w:rsidRDefault="00DA185D">
      <w:pPr>
        <w:pStyle w:val="ConsPlusNormal"/>
        <w:spacing w:before="220"/>
        <w:ind w:firstLine="540"/>
        <w:jc w:val="both"/>
      </w:pPr>
      <w:r>
        <w:t>- услуги по разработке франшиз предпринимателей, связанные с анализом рынка, разработкой состава франшизы, разработкой пакетов франшизы (определение стоимости), созданием финансовой модели франшизы, юридической упаковкой, презентацией франшиз, рекомендациями по продаже;</w:t>
      </w:r>
    </w:p>
    <w:p w:rsidR="00DA185D" w:rsidRDefault="00DA185D">
      <w:pPr>
        <w:pStyle w:val="ConsPlusNormal"/>
        <w:spacing w:before="220"/>
        <w:ind w:firstLine="540"/>
        <w:jc w:val="both"/>
      </w:pPr>
      <w:r>
        <w:t>- услуги по предоставлению субъектам малого и среднего предпринимательства, а также физическим лицам, применяющим специальный налоговый режим "Налог на профессиональный доход", на льготных условиях оборудованных рабочих мест, включающих наличие стола, стула, доступа к бытовой электросети, и сопутствующих сервисов: печати документов, доступа в информационно-телекоммуникационную сеть "Интернет", хранения личных вещей в частных коворкингах, которые расположены на территории субъекта Российской Федерации;</w:t>
      </w:r>
    </w:p>
    <w:p w:rsidR="00DA185D" w:rsidRDefault="00DA185D">
      <w:pPr>
        <w:pStyle w:val="ConsPlusNormal"/>
        <w:spacing w:before="220"/>
        <w:ind w:firstLine="540"/>
        <w:jc w:val="both"/>
      </w:pPr>
      <w:r>
        <w:t xml:space="preserve">- иные виды деятельности в рамках реализации государственных программ (подпрограмм) субъектов Российской Федерации и муниципальных программ, содержащих мероприятия, направленные на создание и развитие субъектов малого и среднего предпринимательства, а также физических лиц, применяющих специальный налоговый режим "Налог на профессиональный </w:t>
      </w:r>
      <w:r>
        <w:lastRenderedPageBreak/>
        <w:t>доход".</w:t>
      </w:r>
    </w:p>
    <w:p w:rsidR="00DA185D" w:rsidRDefault="00DA185D">
      <w:pPr>
        <w:pStyle w:val="ConsPlusNormal"/>
        <w:spacing w:before="220"/>
        <w:ind w:firstLine="540"/>
        <w:jc w:val="both"/>
      </w:pPr>
      <w:r>
        <w:t>- консультационные услуги по вопросам участия в закупках для государственных и муниципальных нужд, участия в закупках организаций с государственным участием;</w:t>
      </w:r>
    </w:p>
    <w:p w:rsidR="00DA185D" w:rsidRDefault="00DA185D">
      <w:pPr>
        <w:pStyle w:val="ConsPlusNormal"/>
        <w:jc w:val="both"/>
      </w:pPr>
      <w:r>
        <w:t xml:space="preserve">(абзац введен </w:t>
      </w:r>
      <w:hyperlink r:id="rId254">
        <w:r>
          <w:rPr>
            <w:color w:val="0000FF"/>
          </w:rPr>
          <w:t>Приказом</w:t>
        </w:r>
      </w:hyperlink>
      <w:r>
        <w:t xml:space="preserve"> Минэкономразвития России от 30.11.2023 N 842)</w:t>
      </w:r>
    </w:p>
    <w:p w:rsidR="00DA185D" w:rsidRDefault="00DA185D">
      <w:pPr>
        <w:pStyle w:val="ConsPlusNormal"/>
        <w:spacing w:before="220"/>
        <w:ind w:firstLine="540"/>
        <w:jc w:val="both"/>
      </w:pPr>
      <w:r>
        <w:t>- маркетинговые услуги, связанные с разработкой сайтов, рекламной продукции и бренда.</w:t>
      </w:r>
    </w:p>
    <w:p w:rsidR="00DA185D" w:rsidRDefault="00DA185D">
      <w:pPr>
        <w:pStyle w:val="ConsPlusNormal"/>
        <w:jc w:val="both"/>
      </w:pPr>
      <w:r>
        <w:t xml:space="preserve">(абзац введен </w:t>
      </w:r>
      <w:hyperlink r:id="rId255">
        <w:r>
          <w:rPr>
            <w:color w:val="0000FF"/>
          </w:rPr>
          <w:t>Приказом</w:t>
        </w:r>
      </w:hyperlink>
      <w:r>
        <w:t xml:space="preserve"> Минэкономразвития России от 30.11.2023 N 842)</w:t>
      </w:r>
    </w:p>
    <w:p w:rsidR="00DA185D" w:rsidRDefault="00DA185D">
      <w:pPr>
        <w:pStyle w:val="ConsPlusNormal"/>
        <w:spacing w:before="220"/>
        <w:ind w:firstLine="540"/>
        <w:jc w:val="both"/>
      </w:pPr>
      <w:r>
        <w:t xml:space="preserve">4.3.1.5. Услуги, указанные в </w:t>
      </w:r>
      <w:hyperlink w:anchor="P749">
        <w:r>
          <w:rPr>
            <w:color w:val="0000FF"/>
          </w:rPr>
          <w:t>пункте 4.3.1.4</w:t>
        </w:r>
      </w:hyperlink>
      <w:r>
        <w:t xml:space="preserve"> настоящих Требований, должны предоставляться на бесплатной или частично платной основе в соответствии с регламентом оказания услуг в центре "Мой бизнес", разработанным и утвержденным в соответствии с </w:t>
      </w:r>
      <w:hyperlink w:anchor="P647">
        <w:r>
          <w:rPr>
            <w:color w:val="0000FF"/>
          </w:rPr>
          <w:t>подпунктом "ж" пункта 4.2.2</w:t>
        </w:r>
      </w:hyperlink>
      <w:r>
        <w:t xml:space="preserve"> настоящих Требований. Консультирование об услугах ЦПП и проведение скоринга осуществляется на бесплатной основе.</w:t>
      </w:r>
    </w:p>
    <w:p w:rsidR="00DA185D" w:rsidRDefault="00DA185D">
      <w:pPr>
        <w:pStyle w:val="ConsPlusNormal"/>
        <w:jc w:val="both"/>
      </w:pPr>
      <w:r>
        <w:t xml:space="preserve">(в ред. </w:t>
      </w:r>
      <w:hyperlink r:id="rId256">
        <w:r>
          <w:rPr>
            <w:color w:val="0000FF"/>
          </w:rPr>
          <w:t>Приказа</w:t>
        </w:r>
      </w:hyperlink>
      <w:r>
        <w:t xml:space="preserve"> Минэкономразвития России от 23.11.2021 N 705)</w:t>
      </w:r>
    </w:p>
    <w:p w:rsidR="00DA185D" w:rsidRDefault="00DA185D">
      <w:pPr>
        <w:pStyle w:val="ConsPlusNormal"/>
        <w:spacing w:before="220"/>
        <w:ind w:firstLine="540"/>
        <w:jc w:val="both"/>
      </w:pPr>
      <w:r>
        <w:t xml:space="preserve">4.3.1.6. При привлечении сторонних организаций в процессе проведения отбора поставщиков услуг ЦПП запрашивает у поставщика услуги обязательство об отказе в предоставлении услуги субъекту малого и среднего предпринимательства в случае, если они состоят в одной группе лиц, определенных в соответствии с Федеральным </w:t>
      </w:r>
      <w:hyperlink r:id="rId257">
        <w:r>
          <w:rPr>
            <w:color w:val="0000FF"/>
          </w:rPr>
          <w:t>законом</w:t>
        </w:r>
      </w:hyperlink>
      <w:r>
        <w:t xml:space="preserve"> от 26 июля 2006 г. N 135-ФЗ "О защите конкуренции" (Собрание законодательства Российской Федерации, 2006, N 31, ст. 3434; 2021, N 8, ст. 1201) (далее - одна группа лиц).</w:t>
      </w:r>
    </w:p>
    <w:p w:rsidR="00DA185D" w:rsidRDefault="00DA185D">
      <w:pPr>
        <w:pStyle w:val="ConsPlusNormal"/>
        <w:spacing w:before="220"/>
        <w:ind w:firstLine="540"/>
        <w:jc w:val="both"/>
      </w:pPr>
      <w:r>
        <w:t xml:space="preserve">4.3.1.6.1. В случае отсутствия в субъекте Российской Федерации центров инноваций социальной сферы как юридических лиц или структурных подразделений юридических лиц, которые относятся к инфраструктуре поддержки субъектов малого и среднего предпринимательства, направленной на оказание консультационной поддержки, и одним из учредителей которых является субъект Российской Федерации или муниципальное образование, для оказания информационно-аналитической, консультационной и организационной поддержки субъектам малого и среднего предпринимательства, осуществляющим деятельность в сфере социального предпринимательства, в том числе признанным социальными предприятиями, а также субъектам малого и среднего предпринимательства и физическим лицам, заинтересованным в начале осуществления деятельности в области социального предпринимательства (далее - ЦИСС), ЦПП ежегодно проводит Конкурс в субъекте Российской Федерации в соответствии с </w:t>
      </w:r>
      <w:hyperlink w:anchor="P954">
        <w:r>
          <w:rPr>
            <w:color w:val="0000FF"/>
          </w:rPr>
          <w:t>пунктами 4.3.3.6.9</w:t>
        </w:r>
      </w:hyperlink>
      <w:r>
        <w:t xml:space="preserve"> - </w:t>
      </w:r>
      <w:hyperlink w:anchor="P991">
        <w:r>
          <w:rPr>
            <w:color w:val="0000FF"/>
          </w:rPr>
          <w:t>4.3.3.6.17</w:t>
        </w:r>
      </w:hyperlink>
      <w:r>
        <w:t xml:space="preserve"> настоящих Требований.</w:t>
      </w:r>
    </w:p>
    <w:p w:rsidR="00DA185D" w:rsidRDefault="00DA185D">
      <w:pPr>
        <w:pStyle w:val="ConsPlusNormal"/>
        <w:jc w:val="both"/>
      </w:pPr>
      <w:r>
        <w:t xml:space="preserve">(п. 4.3.1.6.1 введен </w:t>
      </w:r>
      <w:hyperlink r:id="rId258">
        <w:r>
          <w:rPr>
            <w:color w:val="0000FF"/>
          </w:rPr>
          <w:t>Приказом</w:t>
        </w:r>
      </w:hyperlink>
      <w:r>
        <w:t xml:space="preserve"> Минэкономразвития России от 30.11.2023 N 842)</w:t>
      </w:r>
    </w:p>
    <w:p w:rsidR="00DA185D" w:rsidRDefault="00DA185D">
      <w:pPr>
        <w:pStyle w:val="ConsPlusNormal"/>
        <w:spacing w:before="220"/>
        <w:ind w:firstLine="540"/>
        <w:jc w:val="both"/>
      </w:pPr>
      <w:r>
        <w:t>4.3.1.7. Руководитель ЦПП должен:</w:t>
      </w:r>
    </w:p>
    <w:p w:rsidR="00DA185D" w:rsidRDefault="00DA185D">
      <w:pPr>
        <w:pStyle w:val="ConsPlusNormal"/>
        <w:spacing w:before="220"/>
        <w:ind w:firstLine="540"/>
        <w:jc w:val="both"/>
      </w:pPr>
      <w:r>
        <w:t>- иметь высшее образование и пройти повышение квалификации в области управления;</w:t>
      </w:r>
    </w:p>
    <w:p w:rsidR="00DA185D" w:rsidRDefault="00DA185D">
      <w:pPr>
        <w:pStyle w:val="ConsPlusNormal"/>
        <w:spacing w:before="220"/>
        <w:ind w:firstLine="540"/>
        <w:jc w:val="both"/>
      </w:pPr>
      <w:r>
        <w:t>- иметь опыт работы на руководящих должностях не менее 3 (трех) лет или опыт работы в сфере поддержки малого и среднего предпринимательства не менее 1 (одного) года.</w:t>
      </w:r>
    </w:p>
    <w:p w:rsidR="00DA185D" w:rsidRDefault="00DA185D">
      <w:pPr>
        <w:pStyle w:val="ConsPlusNormal"/>
        <w:spacing w:before="220"/>
        <w:ind w:firstLine="540"/>
        <w:jc w:val="both"/>
      </w:pPr>
      <w:r>
        <w:t>4.3.1.8. Средства субсидии направляются на оплату работ (услуг), соответствующих направлениям деятельности ЦПП, выполняемых (оказываемых) третьими лицами, в том числе привлекаемыми для организации предоставления консультаций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направлениям деятельности института Уполномоченного при Президенте Российской Федерации по защите прав предпринимателей и уполномоченных по защите прав предпринимателей в субъектах Российской Федерации.</w:t>
      </w:r>
    </w:p>
    <w:p w:rsidR="00DA185D" w:rsidRDefault="00DA185D">
      <w:pPr>
        <w:pStyle w:val="ConsPlusNormal"/>
        <w:spacing w:before="220"/>
        <w:ind w:firstLine="540"/>
        <w:jc w:val="both"/>
      </w:pPr>
      <w:r>
        <w:t>4.3.1.9. ЦПП должен обеспечивать размещение и ежемесячное обновление (актуализацию) в специальном разделе ЦПП на сайте центра "Мой бизнес" следующей информации:</w:t>
      </w:r>
    </w:p>
    <w:p w:rsidR="00DA185D" w:rsidRDefault="00DA185D">
      <w:pPr>
        <w:pStyle w:val="ConsPlusNormal"/>
        <w:jc w:val="both"/>
      </w:pPr>
      <w:r>
        <w:t xml:space="preserve">(в ред. </w:t>
      </w:r>
      <w:hyperlink r:id="rId259">
        <w:r>
          <w:rPr>
            <w:color w:val="0000FF"/>
          </w:rPr>
          <w:t>Приказа</w:t>
        </w:r>
      </w:hyperlink>
      <w:r>
        <w:t xml:space="preserve"> Минэкономразвития России от 24.04.2023 N 272)</w:t>
      </w:r>
    </w:p>
    <w:p w:rsidR="00DA185D" w:rsidRDefault="00DA185D">
      <w:pPr>
        <w:pStyle w:val="ConsPlusNormal"/>
        <w:spacing w:before="220"/>
        <w:ind w:firstLine="540"/>
        <w:jc w:val="both"/>
      </w:pPr>
      <w:r>
        <w:lastRenderedPageBreak/>
        <w:t>а) общие сведения о ЦПП;</w:t>
      </w:r>
    </w:p>
    <w:p w:rsidR="00DA185D" w:rsidRDefault="00DA185D">
      <w:pPr>
        <w:pStyle w:val="ConsPlusNormal"/>
        <w:spacing w:before="220"/>
        <w:ind w:firstLine="540"/>
        <w:jc w:val="both"/>
      </w:pPr>
      <w:r>
        <w:t>б) перечень предоставляемых ЦПП услуг, стоимость и порядок их предоставления, информацию о возможности подачи заявлений (запросов) о предоставлении услуг в электронном виде с использованием ЦП МСП;</w:t>
      </w:r>
    </w:p>
    <w:p w:rsidR="00DA185D" w:rsidRDefault="00DA185D">
      <w:pPr>
        <w:pStyle w:val="ConsPlusNormal"/>
        <w:jc w:val="both"/>
      </w:pPr>
      <w:r>
        <w:t xml:space="preserve">(в ред. </w:t>
      </w:r>
      <w:hyperlink r:id="rId260">
        <w:r>
          <w:rPr>
            <w:color w:val="0000FF"/>
          </w:rPr>
          <w:t>Приказа</w:t>
        </w:r>
      </w:hyperlink>
      <w:r>
        <w:t xml:space="preserve"> Минэкономразвития России от 30.11.2023 N 842)</w:t>
      </w:r>
    </w:p>
    <w:p w:rsidR="00DA185D" w:rsidRDefault="00DA185D">
      <w:pPr>
        <w:pStyle w:val="ConsPlusNormal"/>
        <w:spacing w:before="220"/>
        <w:ind w:firstLine="540"/>
        <w:jc w:val="both"/>
      </w:pPr>
      <w:r>
        <w:t>в) перечень вебинаров, круглых столов, конференций, форумов, семинаров, иных публичных мероприятий, проводимых ЦПП;</w:t>
      </w:r>
    </w:p>
    <w:p w:rsidR="00DA185D" w:rsidRDefault="00DA185D">
      <w:pPr>
        <w:pStyle w:val="ConsPlusNormal"/>
        <w:spacing w:before="220"/>
        <w:ind w:firstLine="540"/>
        <w:jc w:val="both"/>
      </w:pPr>
      <w:r>
        <w:t>г) программа (стратегия, концепция) развития ЦПП на среднесрочный (не менее 3 (трех) лет) плановый период и план работы ЦПП на очередной год;</w:t>
      </w:r>
    </w:p>
    <w:p w:rsidR="00DA185D" w:rsidRDefault="00DA185D">
      <w:pPr>
        <w:pStyle w:val="ConsPlusNormal"/>
        <w:spacing w:before="220"/>
        <w:ind w:firstLine="540"/>
        <w:jc w:val="both"/>
      </w:pPr>
      <w:r>
        <w:t>д) годовые отчеты о проведенных мероприятиях в рамках деятельности ЦПП;</w:t>
      </w:r>
    </w:p>
    <w:p w:rsidR="00DA185D" w:rsidRDefault="00DA185D">
      <w:pPr>
        <w:pStyle w:val="ConsPlusNormal"/>
        <w:spacing w:before="220"/>
        <w:ind w:firstLine="540"/>
        <w:jc w:val="both"/>
      </w:pPr>
      <w:r>
        <w:t>е) сведения об обращениях субъектов малого и среднего предпринимательства, а также физических лиц, применяющих специальный налоговый режим "Налог на профессиональный доход", в ЦПП;</w:t>
      </w:r>
    </w:p>
    <w:p w:rsidR="00DA185D" w:rsidRDefault="00DA185D">
      <w:pPr>
        <w:pStyle w:val="ConsPlusNormal"/>
        <w:spacing w:before="220"/>
        <w:ind w:firstLine="540"/>
        <w:jc w:val="both"/>
      </w:pPr>
      <w:r>
        <w:t>ж) интернет-ссылки на иные информационные ресурсы, предназначенные для поддержки и развития малого и среднего предпринимательства, а также поддержки физических лиц, применяющих специальный налоговый режим "Налог на профессиональный доход";</w:t>
      </w:r>
    </w:p>
    <w:p w:rsidR="00DA185D" w:rsidRDefault="00DA185D">
      <w:pPr>
        <w:pStyle w:val="ConsPlusNormal"/>
        <w:spacing w:before="220"/>
        <w:ind w:firstLine="540"/>
        <w:jc w:val="both"/>
      </w:pPr>
      <w:r>
        <w:t>з) план межрегиональных бизнес-миссий в другие субъекты Российской Федерации на очередной год.</w:t>
      </w:r>
    </w:p>
    <w:p w:rsidR="00DA185D" w:rsidRDefault="00DA185D">
      <w:pPr>
        <w:pStyle w:val="ConsPlusNormal"/>
        <w:spacing w:before="220"/>
        <w:ind w:firstLine="540"/>
        <w:jc w:val="both"/>
      </w:pPr>
      <w:bookmarkStart w:id="42" w:name="P799"/>
      <w:bookmarkEnd w:id="42"/>
      <w:r>
        <w:t>4.3.1.10. ЦПП обязан проводить сертификацию по международным стандартам качества услуг, предоставляемых в центре "Мой бизнес", и применения в деятельности ЦПП современных управленческих технологий, основанных на требованиях международного стандарта качества.</w:t>
      </w:r>
    </w:p>
    <w:p w:rsidR="00DA185D" w:rsidRDefault="00DA185D">
      <w:pPr>
        <w:pStyle w:val="ConsPlusNormal"/>
        <w:spacing w:before="220"/>
        <w:ind w:firstLine="540"/>
        <w:jc w:val="both"/>
      </w:pPr>
      <w:bookmarkStart w:id="43" w:name="P800"/>
      <w:bookmarkEnd w:id="43"/>
      <w:r>
        <w:t xml:space="preserve">4.3.1.11. ЦПП должен проводить плановый инспекционный контроль системы менеджмента качества ЦПП на соответствие требованиям международного стандарта качества в течение срока действия сертификата соответствия требованиям, указанным в </w:t>
      </w:r>
      <w:hyperlink w:anchor="P799">
        <w:r>
          <w:rPr>
            <w:color w:val="0000FF"/>
          </w:rPr>
          <w:t>пункте 4.3.1.10</w:t>
        </w:r>
      </w:hyperlink>
      <w:r>
        <w:t xml:space="preserve"> настоящих Требований.</w:t>
      </w:r>
    </w:p>
    <w:p w:rsidR="00DA185D" w:rsidRDefault="00DA185D">
      <w:pPr>
        <w:pStyle w:val="ConsPlusNormal"/>
        <w:spacing w:before="220"/>
        <w:ind w:firstLine="540"/>
        <w:jc w:val="both"/>
      </w:pPr>
      <w:r>
        <w:t xml:space="preserve">4.3.2. В рамках софинансирования расходов бюджета субъекта Российской Федерации на реализацию мероприятий, указанных в </w:t>
      </w:r>
      <w:hyperlink w:anchor="P514">
        <w:r>
          <w:rPr>
            <w:color w:val="0000FF"/>
          </w:rPr>
          <w:t>пункте 4.1.1</w:t>
        </w:r>
      </w:hyperlink>
      <w:r>
        <w:t xml:space="preserve"> настоящих Требований, может быть предоставлена субсидия на создание и (или) развитие центров народно-художественных промыслов, ремесленной деятельности, сельского и экологического туризма как юридических лиц или структурных подразделений юридических лиц, которые относятся к инфраструктуре поддержки субъектов малого и среднего предпринимательства, направленной на оказание консультационной поддержки, и одним из учредителей которых является субъект Российской Федерации (далее - центр НХП).</w:t>
      </w:r>
    </w:p>
    <w:p w:rsidR="00DA185D" w:rsidRDefault="00DA185D">
      <w:pPr>
        <w:pStyle w:val="ConsPlusNormal"/>
        <w:spacing w:before="220"/>
        <w:ind w:firstLine="540"/>
        <w:jc w:val="both"/>
      </w:pPr>
      <w:r>
        <w:t>4.3.2.1. Требованиями к предоставлению субсидии на создание и (или) развитие центров НХП являются:</w:t>
      </w:r>
    </w:p>
    <w:p w:rsidR="00DA185D" w:rsidRDefault="00DA185D">
      <w:pPr>
        <w:pStyle w:val="ConsPlusNormal"/>
        <w:spacing w:before="220"/>
        <w:ind w:firstLine="540"/>
        <w:jc w:val="both"/>
      </w:pPr>
      <w:r>
        <w:t>а) наличие на территории субъекта Российской Федерации центра НХП или наличие обязательства субъекта Российской Федерации по его созданию в году предоставления субсидии;</w:t>
      </w:r>
    </w:p>
    <w:p w:rsidR="00DA185D" w:rsidRDefault="00DA185D">
      <w:pPr>
        <w:pStyle w:val="ConsPlusNormal"/>
        <w:spacing w:before="220"/>
        <w:ind w:firstLine="540"/>
        <w:jc w:val="both"/>
      </w:pPr>
      <w:r>
        <w:t xml:space="preserve">б) обеспечение создания и функционирования центра НХП в соответствии с требованиями, установленными </w:t>
      </w:r>
      <w:hyperlink w:anchor="P810">
        <w:r>
          <w:rPr>
            <w:color w:val="0000FF"/>
          </w:rPr>
          <w:t>пунктами 4.3.2.2</w:t>
        </w:r>
      </w:hyperlink>
      <w:r>
        <w:t xml:space="preserve"> - 4.3.2.6 настоящих Требований;</w:t>
      </w:r>
    </w:p>
    <w:p w:rsidR="00DA185D" w:rsidRDefault="00DA185D">
      <w:pPr>
        <w:pStyle w:val="ConsPlusNormal"/>
        <w:spacing w:before="220"/>
        <w:ind w:firstLine="540"/>
        <w:jc w:val="both"/>
      </w:pPr>
      <w:r>
        <w:t xml:space="preserve">в) наличие концепции создания (развития) центра НХП на год, в котором предоставляется субсидия, и плановый период с указанием целей и задач, предпосылок создания, направлений деятельности, системы управления, пользователей услуг, перечня и объема предоставляемых услуг </w:t>
      </w:r>
      <w:r>
        <w:lastRenderedPageBreak/>
        <w:t>и их стоимости, плана финансово-хозяйственной деятельности (объем не более 3 (трех) листов формата A4);</w:t>
      </w:r>
    </w:p>
    <w:p w:rsidR="00DA185D" w:rsidRDefault="00DA185D">
      <w:pPr>
        <w:pStyle w:val="ConsPlusNormal"/>
        <w:spacing w:before="220"/>
        <w:ind w:firstLine="540"/>
        <w:jc w:val="both"/>
      </w:pPr>
      <w:r>
        <w:t xml:space="preserve">г) наличие направлений расходования субсидии федерального бюджета и бюджета субъекта Российской Федерации на финансирование центра НХП на год, в котором предоставляется субсидия (рекомендуемый образец приведен в </w:t>
      </w:r>
      <w:hyperlink w:anchor="P2081">
        <w:r>
          <w:rPr>
            <w:color w:val="0000FF"/>
          </w:rPr>
          <w:t>приложении N 2</w:t>
        </w:r>
      </w:hyperlink>
      <w:r>
        <w:t xml:space="preserve"> к настоящим Требованиям);</w:t>
      </w:r>
    </w:p>
    <w:p w:rsidR="00DA185D" w:rsidRDefault="00DA185D">
      <w:pPr>
        <w:pStyle w:val="ConsPlusNormal"/>
        <w:spacing w:before="220"/>
        <w:ind w:firstLine="540"/>
        <w:jc w:val="both"/>
      </w:pPr>
      <w:r>
        <w:t xml:space="preserve">д) наличие ключевых показателей эффективности деятельности центра НХП на год, в котором предоставляется субсидия (рекомендуемый образец приведен в </w:t>
      </w:r>
      <w:hyperlink w:anchor="P3618">
        <w:r>
          <w:rPr>
            <w:color w:val="0000FF"/>
          </w:rPr>
          <w:t>приложении N 3</w:t>
        </w:r>
      </w:hyperlink>
      <w:r>
        <w:t xml:space="preserve"> к настоящим Требованиям);</w:t>
      </w:r>
    </w:p>
    <w:p w:rsidR="00DA185D" w:rsidRDefault="00DA185D">
      <w:pPr>
        <w:pStyle w:val="ConsPlusNormal"/>
        <w:spacing w:before="220"/>
        <w:ind w:firstLine="540"/>
        <w:jc w:val="both"/>
      </w:pPr>
      <w:r>
        <w:t>е) наличие обязательства субъекта Российской Федерации обеспечить функционирование центра НХП в течение не менее 10 (десяти) лет с момента его создания за счет субсидии;</w:t>
      </w:r>
    </w:p>
    <w:p w:rsidR="00DA185D" w:rsidRDefault="00DA185D">
      <w:pPr>
        <w:pStyle w:val="ConsPlusNormal"/>
        <w:spacing w:before="220"/>
        <w:ind w:firstLine="540"/>
        <w:jc w:val="both"/>
      </w:pPr>
      <w:r>
        <w:t>ж) наличие обязательства субъекта Российской Федерации о недопущении дублирования функций в рамках реализации мероприятий в соответствии с настоящими Требованиями.</w:t>
      </w:r>
    </w:p>
    <w:p w:rsidR="00DA185D" w:rsidRDefault="00DA185D">
      <w:pPr>
        <w:pStyle w:val="ConsPlusNormal"/>
        <w:spacing w:before="220"/>
        <w:ind w:firstLine="540"/>
        <w:jc w:val="both"/>
      </w:pPr>
      <w:bookmarkStart w:id="44" w:name="P810"/>
      <w:bookmarkEnd w:id="44"/>
      <w:r>
        <w:t>4.3.2.2. Центр НХП должен соответствовать следующим требованиям:</w:t>
      </w:r>
    </w:p>
    <w:p w:rsidR="00DA185D" w:rsidRDefault="00DA185D">
      <w:pPr>
        <w:pStyle w:val="ConsPlusNormal"/>
        <w:spacing w:before="220"/>
        <w:ind w:firstLine="540"/>
        <w:jc w:val="both"/>
      </w:pPr>
      <w:r>
        <w:t>а) взаимодействовать с федеральными органами исполнительной власти, органами государственной власти субъекта Российской Федерации, органами местного самоуправления, единым органом управления организациями, образующими инфраструктуру поддержки субъектов малого и среднего предпринимательства, созданным в установленном настоящими Требованиями порядке, а также иными организациями, образующими инфраструктуру поддержки субъектов малого и среднего предпринимательства;</w:t>
      </w:r>
    </w:p>
    <w:p w:rsidR="00DA185D" w:rsidRDefault="00DA185D">
      <w:pPr>
        <w:pStyle w:val="ConsPlusNormal"/>
        <w:spacing w:before="220"/>
        <w:ind w:firstLine="540"/>
        <w:jc w:val="both"/>
      </w:pPr>
      <w:r>
        <w:t>б) предоставлять информацию по запросу единого органа управления организациями, образующими инфраструктуру поддержки субъектов малого и среднего предпринимательства, созданного в установленном настоящими Требованиями порядке;</w:t>
      </w:r>
    </w:p>
    <w:p w:rsidR="00DA185D" w:rsidRDefault="00DA185D">
      <w:pPr>
        <w:pStyle w:val="ConsPlusNormal"/>
        <w:spacing w:before="220"/>
        <w:ind w:firstLine="540"/>
        <w:jc w:val="both"/>
      </w:pPr>
      <w:r>
        <w:t>в) обеспечивать ведение раздельного бухгалтерского учета по денежным средствам, предоставленным центру НХП за счет средств бюджетов всех уровней и внебюджетных источников;</w:t>
      </w:r>
    </w:p>
    <w:p w:rsidR="00DA185D" w:rsidRDefault="00DA185D">
      <w:pPr>
        <w:pStyle w:val="ConsPlusNormal"/>
        <w:spacing w:before="220"/>
        <w:ind w:firstLine="540"/>
        <w:jc w:val="both"/>
      </w:pPr>
      <w:r>
        <w:t>г) разрабатывать программу (стратегию) развития центра НХП на среднесрочный (не менее 3 (трех) лет) плановый период и (или) бизнес-план развития центра НХП и план деятельности центра НХП на очередной год;</w:t>
      </w:r>
    </w:p>
    <w:p w:rsidR="00DA185D" w:rsidRDefault="00DA185D">
      <w:pPr>
        <w:pStyle w:val="ConsPlusNormal"/>
        <w:spacing w:before="220"/>
        <w:ind w:firstLine="540"/>
        <w:jc w:val="both"/>
      </w:pPr>
      <w:r>
        <w:t>д) привлекать в целях реализации своих функций специализированные организации и квалифицированных специалистов;</w:t>
      </w:r>
    </w:p>
    <w:p w:rsidR="00DA185D" w:rsidRDefault="00DA185D">
      <w:pPr>
        <w:pStyle w:val="ConsPlusNormal"/>
        <w:spacing w:before="220"/>
        <w:ind w:firstLine="540"/>
        <w:jc w:val="both"/>
      </w:pPr>
      <w:r>
        <w:t>е) обеспечивать наличие специального раздела центра НХП на сайте центра "Мой бизнес", предусматривающего:</w:t>
      </w:r>
    </w:p>
    <w:p w:rsidR="00DA185D" w:rsidRDefault="00DA185D">
      <w:pPr>
        <w:pStyle w:val="ConsPlusNormal"/>
        <w:spacing w:before="220"/>
        <w:ind w:firstLine="540"/>
        <w:jc w:val="both"/>
      </w:pPr>
      <w:r>
        <w:t>- экспертную поддержку заявителей по вопросам порядка и условий получения услуг, предоставляемых центром НХП;</w:t>
      </w:r>
    </w:p>
    <w:p w:rsidR="00DA185D" w:rsidRDefault="00DA185D">
      <w:pPr>
        <w:pStyle w:val="ConsPlusNormal"/>
        <w:spacing w:before="220"/>
        <w:ind w:firstLine="540"/>
        <w:jc w:val="both"/>
      </w:pPr>
      <w:r>
        <w:t>- формирование заявления (запроса) о предоставлении услуги центра НХП в форме электронного документа;</w:t>
      </w:r>
    </w:p>
    <w:p w:rsidR="00DA185D" w:rsidRDefault="00DA185D">
      <w:pPr>
        <w:pStyle w:val="ConsPlusNormal"/>
        <w:spacing w:before="220"/>
        <w:ind w:firstLine="540"/>
        <w:jc w:val="both"/>
      </w:pPr>
      <w:r>
        <w:t>- информацию о возможности подачи заявлений (запросов) о предоставлении услуг в электронном виде с использованием ЦП МСП;</w:t>
      </w:r>
    </w:p>
    <w:p w:rsidR="00DA185D" w:rsidRDefault="00DA185D">
      <w:pPr>
        <w:pStyle w:val="ConsPlusNormal"/>
        <w:jc w:val="both"/>
      </w:pPr>
      <w:r>
        <w:t xml:space="preserve">(абзац введен </w:t>
      </w:r>
      <w:hyperlink r:id="rId261">
        <w:r>
          <w:rPr>
            <w:color w:val="0000FF"/>
          </w:rPr>
          <w:t>Приказом</w:t>
        </w:r>
      </w:hyperlink>
      <w:r>
        <w:t xml:space="preserve"> Минэкономразвития России от 30.11.2023 N 842)</w:t>
      </w:r>
    </w:p>
    <w:p w:rsidR="00DA185D" w:rsidRDefault="00DA185D">
      <w:pPr>
        <w:pStyle w:val="ConsPlusNormal"/>
        <w:spacing w:before="220"/>
        <w:ind w:firstLine="540"/>
        <w:jc w:val="both"/>
      </w:pPr>
      <w:r>
        <w:t>ж) обеспечивать наличие не менее 3 (трех) рабочих мест для специалистов центра НХП, каждое из которых оборудовано мебелью, компьютером, принтером и телефоном с выходом на городскую линию и междугородную связь и обеспечено доступом к информационно-</w:t>
      </w:r>
      <w:r>
        <w:lastRenderedPageBreak/>
        <w:t>телекоммуникационной сети "Интернет";</w:t>
      </w:r>
    </w:p>
    <w:p w:rsidR="00DA185D" w:rsidRDefault="00DA185D">
      <w:pPr>
        <w:pStyle w:val="ConsPlusNormal"/>
        <w:spacing w:before="220"/>
        <w:ind w:firstLine="540"/>
        <w:jc w:val="both"/>
      </w:pPr>
      <w:r>
        <w:t>з) быть зарегистрированным в качестве организации, образующей инфраструктуру поддержки субъектов малого и среднего предпринимательства, на ЦП МСП;</w:t>
      </w:r>
    </w:p>
    <w:p w:rsidR="00DA185D" w:rsidRDefault="00DA185D">
      <w:pPr>
        <w:pStyle w:val="ConsPlusNormal"/>
        <w:spacing w:before="220"/>
        <w:ind w:firstLine="540"/>
        <w:jc w:val="both"/>
      </w:pPr>
      <w:r>
        <w:t xml:space="preserve">и) обеспечивать внесение и актуализацию общих сведений о центре НХП на ЦП МСП (рекомендуемый образец приведен в </w:t>
      </w:r>
      <w:hyperlink w:anchor="P1808">
        <w:r>
          <w:rPr>
            <w:color w:val="0000FF"/>
          </w:rPr>
          <w:t>приложении N 1</w:t>
        </w:r>
      </w:hyperlink>
      <w:r>
        <w:t xml:space="preserve"> к настоящим Требованиям);</w:t>
      </w:r>
    </w:p>
    <w:p w:rsidR="00DA185D" w:rsidRDefault="00DA185D">
      <w:pPr>
        <w:pStyle w:val="ConsPlusNormal"/>
        <w:jc w:val="both"/>
      </w:pPr>
      <w:r>
        <w:t xml:space="preserve">(пп. "и" в ред. </w:t>
      </w:r>
      <w:hyperlink r:id="rId262">
        <w:r>
          <w:rPr>
            <w:color w:val="0000FF"/>
          </w:rPr>
          <w:t>Приказа</w:t>
        </w:r>
      </w:hyperlink>
      <w:r>
        <w:t xml:space="preserve"> Минэкономразвития России от 23.11.2021 N 705)</w:t>
      </w:r>
    </w:p>
    <w:p w:rsidR="00DA185D" w:rsidRDefault="00DA185D">
      <w:pPr>
        <w:pStyle w:val="ConsPlusNormal"/>
        <w:spacing w:before="220"/>
        <w:ind w:firstLine="540"/>
        <w:jc w:val="both"/>
      </w:pPr>
      <w:r>
        <w:t xml:space="preserve">к) обеспечивать внесение и актуализацию сведений об услугах и мерах поддержки, оказываемых центром НХП, на ЦП МСП (рекомендуемый образец приведен в </w:t>
      </w:r>
      <w:hyperlink w:anchor="P1808">
        <w:r>
          <w:rPr>
            <w:color w:val="0000FF"/>
          </w:rPr>
          <w:t>приложении N 1</w:t>
        </w:r>
      </w:hyperlink>
      <w:r>
        <w:t xml:space="preserve"> к настоящим Требованиям);</w:t>
      </w:r>
    </w:p>
    <w:p w:rsidR="00DA185D" w:rsidRDefault="00DA185D">
      <w:pPr>
        <w:pStyle w:val="ConsPlusNormal"/>
        <w:jc w:val="both"/>
      </w:pPr>
      <w:r>
        <w:t xml:space="preserve">(пп. "к" в ред. </w:t>
      </w:r>
      <w:hyperlink r:id="rId263">
        <w:r>
          <w:rPr>
            <w:color w:val="0000FF"/>
          </w:rPr>
          <w:t>Приказа</w:t>
        </w:r>
      </w:hyperlink>
      <w:r>
        <w:t xml:space="preserve"> Минэкономразвития России от 23.11.2021 N 705)</w:t>
      </w:r>
    </w:p>
    <w:p w:rsidR="00DA185D" w:rsidRDefault="00DA185D">
      <w:pPr>
        <w:pStyle w:val="ConsPlusNormal"/>
        <w:spacing w:before="220"/>
        <w:ind w:firstLine="540"/>
        <w:jc w:val="both"/>
      </w:pPr>
      <w:r>
        <w:t>л) обеспечивать оказание услуг и мер поддержки в соответствии с функционалом ЦП МСП в случае подачи заявки с использованием ЦП МСП;</w:t>
      </w:r>
    </w:p>
    <w:p w:rsidR="00DA185D" w:rsidRDefault="00DA185D">
      <w:pPr>
        <w:pStyle w:val="ConsPlusNormal"/>
        <w:jc w:val="both"/>
      </w:pPr>
      <w:r>
        <w:t xml:space="preserve">(пп. "л" в ред. </w:t>
      </w:r>
      <w:hyperlink r:id="rId264">
        <w:r>
          <w:rPr>
            <w:color w:val="0000FF"/>
          </w:rPr>
          <w:t>Приказа</w:t>
        </w:r>
      </w:hyperlink>
      <w:r>
        <w:t xml:space="preserve"> Минэкономразвития России от 23.11.2021 N 705)</w:t>
      </w:r>
    </w:p>
    <w:p w:rsidR="00DA185D" w:rsidRDefault="00DA185D">
      <w:pPr>
        <w:pStyle w:val="ConsPlusNormal"/>
        <w:spacing w:before="220"/>
        <w:ind w:firstLine="540"/>
        <w:jc w:val="both"/>
      </w:pPr>
      <w:r>
        <w:t xml:space="preserve">м) утратил силу. - </w:t>
      </w:r>
      <w:hyperlink r:id="rId265">
        <w:r>
          <w:rPr>
            <w:color w:val="0000FF"/>
          </w:rPr>
          <w:t>Приказ</w:t>
        </w:r>
      </w:hyperlink>
      <w:r>
        <w:t xml:space="preserve"> Минэкономразвития России от 30.11.2023 N 842;</w:t>
      </w:r>
    </w:p>
    <w:p w:rsidR="00DA185D" w:rsidRDefault="00DA185D">
      <w:pPr>
        <w:pStyle w:val="ConsPlusNormal"/>
        <w:spacing w:before="220"/>
        <w:ind w:firstLine="540"/>
        <w:jc w:val="both"/>
      </w:pPr>
      <w:r>
        <w:t>н) обеспечивать внесение и актуализацию сведений об оказанных центром НХП услугах и мерах поддержки, включая сведения о субъектах малого и среднего предпринимательства - получателях поддержки, с использованием функционала формирования реестра субъектов малого и среднего предпринимательства - получателей поддержки ЦП МСП в срок не позднее 1 рабочего дня с даты принятия решения об оказании поддержки или не позднее 5 (пяти) рабочих дней с даты оказания поддержки;</w:t>
      </w:r>
    </w:p>
    <w:p w:rsidR="00DA185D" w:rsidRDefault="00DA185D">
      <w:pPr>
        <w:pStyle w:val="ConsPlusNormal"/>
        <w:jc w:val="both"/>
      </w:pPr>
      <w:r>
        <w:t xml:space="preserve">(в ред. Приказов Минэкономразвития России от 23.11.2021 </w:t>
      </w:r>
      <w:hyperlink r:id="rId266">
        <w:r>
          <w:rPr>
            <w:color w:val="0000FF"/>
          </w:rPr>
          <w:t>N 705</w:t>
        </w:r>
      </w:hyperlink>
      <w:r>
        <w:t xml:space="preserve">, от 30.11.2023 </w:t>
      </w:r>
      <w:hyperlink r:id="rId267">
        <w:r>
          <w:rPr>
            <w:color w:val="0000FF"/>
          </w:rPr>
          <w:t>N 842</w:t>
        </w:r>
      </w:hyperlink>
      <w:r>
        <w:t>)</w:t>
      </w:r>
    </w:p>
    <w:p w:rsidR="00DA185D" w:rsidRDefault="00DA185D">
      <w:pPr>
        <w:pStyle w:val="ConsPlusNormal"/>
        <w:spacing w:before="220"/>
        <w:ind w:firstLine="540"/>
        <w:jc w:val="both"/>
      </w:pPr>
      <w:r>
        <w:t xml:space="preserve">о) утратил силу. - </w:t>
      </w:r>
      <w:hyperlink r:id="rId268">
        <w:r>
          <w:rPr>
            <w:color w:val="0000FF"/>
          </w:rPr>
          <w:t>Приказ</w:t>
        </w:r>
      </w:hyperlink>
      <w:r>
        <w:t xml:space="preserve"> Минэкономразвития России от 23.11.2021 N 705;</w:t>
      </w:r>
    </w:p>
    <w:p w:rsidR="00DA185D" w:rsidRDefault="00DA185D">
      <w:pPr>
        <w:pStyle w:val="ConsPlusNormal"/>
        <w:spacing w:before="220"/>
        <w:ind w:firstLine="540"/>
        <w:jc w:val="both"/>
      </w:pPr>
      <w:r>
        <w:t>п) обеспечивать заключение договора (соглашения) о взаимодействии с уполномоченным многофункциональным центром субъекта Российской Федерации, предусматривающего организацию предоставления услуг центра НХП в многофункциональных центрах для бизнеса;</w:t>
      </w:r>
    </w:p>
    <w:p w:rsidR="00DA185D" w:rsidRDefault="00DA185D">
      <w:pPr>
        <w:pStyle w:val="ConsPlusNormal"/>
        <w:spacing w:before="220"/>
        <w:ind w:firstLine="540"/>
        <w:jc w:val="both"/>
      </w:pPr>
      <w:r>
        <w:t>р) обеспечивать заполнение и актуализацию на ЦП МСП следующей информации:</w:t>
      </w:r>
    </w:p>
    <w:p w:rsidR="00DA185D" w:rsidRDefault="00DA185D">
      <w:pPr>
        <w:pStyle w:val="ConsPlusNormal"/>
        <w:jc w:val="both"/>
      </w:pPr>
      <w:r>
        <w:t xml:space="preserve">(в ред. </w:t>
      </w:r>
      <w:hyperlink r:id="rId269">
        <w:r>
          <w:rPr>
            <w:color w:val="0000FF"/>
          </w:rPr>
          <w:t>Приказа</w:t>
        </w:r>
      </w:hyperlink>
      <w:r>
        <w:t xml:space="preserve"> Минэкономразвития России от 23.11.2021 N 705)</w:t>
      </w:r>
    </w:p>
    <w:p w:rsidR="00DA185D" w:rsidRDefault="00DA185D">
      <w:pPr>
        <w:pStyle w:val="ConsPlusNormal"/>
        <w:spacing w:before="220"/>
        <w:ind w:firstLine="540"/>
        <w:jc w:val="both"/>
      </w:pPr>
      <w:r>
        <w:t xml:space="preserve">- направления расходования субсидии федерального бюджета и бюджета субъекта Российской Федерации на финансирование центра НХП на год, в котором предоставляется субсидия (рекомендуемый образец приведен в </w:t>
      </w:r>
      <w:hyperlink w:anchor="P2081">
        <w:r>
          <w:rPr>
            <w:color w:val="0000FF"/>
          </w:rPr>
          <w:t>приложении N 2</w:t>
        </w:r>
      </w:hyperlink>
      <w:r>
        <w:t xml:space="preserve"> к настоящим Требованиям), и их актуализация на ежеквартальной основе не позднее 10-го числа месяца, следующего за отчетным кварталом;</w:t>
      </w:r>
    </w:p>
    <w:p w:rsidR="00DA185D" w:rsidRDefault="00DA185D">
      <w:pPr>
        <w:pStyle w:val="ConsPlusNormal"/>
        <w:spacing w:before="220"/>
        <w:ind w:firstLine="540"/>
        <w:jc w:val="both"/>
      </w:pPr>
      <w:r>
        <w:t xml:space="preserve">- ключевые показатели эффективности деятельности центра НХП на год, в котором предоставляется субсидия (рекомендуемый образец приведен в </w:t>
      </w:r>
      <w:hyperlink w:anchor="P3618">
        <w:r>
          <w:rPr>
            <w:color w:val="0000FF"/>
          </w:rPr>
          <w:t>приложении N 3</w:t>
        </w:r>
      </w:hyperlink>
      <w:r>
        <w:t xml:space="preserve"> к настоящим Требованиям), и их актуализация на ежеквартальной основе не позднее 10-го числа месяца, следующего за отчетным кварталом;</w:t>
      </w:r>
    </w:p>
    <w:p w:rsidR="00DA185D" w:rsidRDefault="00DA185D">
      <w:pPr>
        <w:pStyle w:val="ConsPlusNormal"/>
        <w:spacing w:before="220"/>
        <w:ind w:firstLine="540"/>
        <w:jc w:val="both"/>
      </w:pPr>
      <w:r>
        <w:t>- план работы центра НХП на год и его актуализация на ежеквартальной основе не позднее 10-го числа месяца, следующего за отчетным кварталом;</w:t>
      </w:r>
    </w:p>
    <w:p w:rsidR="00DA185D" w:rsidRDefault="00DA185D">
      <w:pPr>
        <w:pStyle w:val="ConsPlusNormal"/>
        <w:spacing w:before="220"/>
        <w:ind w:firstLine="540"/>
        <w:jc w:val="both"/>
      </w:pPr>
      <w:r>
        <w:t>- план командировок сотрудников центра НХП на год и его актуализация;</w:t>
      </w:r>
    </w:p>
    <w:p w:rsidR="00DA185D" w:rsidRDefault="00DA185D">
      <w:pPr>
        <w:pStyle w:val="ConsPlusNormal"/>
        <w:spacing w:before="220"/>
        <w:ind w:firstLine="540"/>
        <w:jc w:val="both"/>
      </w:pPr>
      <w:r>
        <w:t>- иная информация, предусмотренная ЦП МСП.</w:t>
      </w:r>
    </w:p>
    <w:p w:rsidR="00DA185D" w:rsidRDefault="00DA185D">
      <w:pPr>
        <w:pStyle w:val="ConsPlusNormal"/>
        <w:spacing w:before="220"/>
        <w:ind w:firstLine="540"/>
        <w:jc w:val="both"/>
      </w:pPr>
      <w:r>
        <w:t>4.3.2.3. Центр НХП должен обеспечивать выполнение следующих функций:</w:t>
      </w:r>
    </w:p>
    <w:p w:rsidR="00DA185D" w:rsidRDefault="00DA185D">
      <w:pPr>
        <w:pStyle w:val="ConsPlusNormal"/>
        <w:spacing w:before="220"/>
        <w:ind w:firstLine="540"/>
        <w:jc w:val="both"/>
      </w:pPr>
      <w:r>
        <w:lastRenderedPageBreak/>
        <w:t>а) продвижение информации об услугах центра НХП, в том числе услугах, предоставляемых на базе многофункциональных центров для бизнеса и центров оказания услуг, в средствах массовой информации, включая телевидение, радио, печать, наружную рекламу, информационно-телекоммуникационную сеть "Интернет";</w:t>
      </w:r>
    </w:p>
    <w:p w:rsidR="00DA185D" w:rsidRDefault="00DA185D">
      <w:pPr>
        <w:pStyle w:val="ConsPlusNormal"/>
        <w:spacing w:before="220"/>
        <w:ind w:firstLine="540"/>
        <w:jc w:val="both"/>
      </w:pPr>
      <w:r>
        <w:t xml:space="preserve">б) предоставление физическим лицам, заинтересованным в начале осуществления предпринимательской деятельности, субъектам малого и среднего предпринимательства, а также физическим лицам, применяющим специальный налоговый режим "Налог на профессиональный доход", услуг, указанных в </w:t>
      </w:r>
      <w:hyperlink w:anchor="P849">
        <w:r>
          <w:rPr>
            <w:color w:val="0000FF"/>
          </w:rPr>
          <w:t>пункте 4.3.2.4</w:t>
        </w:r>
      </w:hyperlink>
      <w:r>
        <w:t xml:space="preserve"> настоящих Требований, в том числе формирование и предоставление комплексных услуг субъектам малого и среднего предпринимательства, включающих в себя две и более связанные между собой услуги, указанные в </w:t>
      </w:r>
      <w:hyperlink w:anchor="P849">
        <w:r>
          <w:rPr>
            <w:color w:val="0000FF"/>
          </w:rPr>
          <w:t>пункте 4.3.2.4</w:t>
        </w:r>
      </w:hyperlink>
      <w:r>
        <w:t xml:space="preserve"> настоящих Требований, или связанные с ними иные услуги организаций, образующих инфраструктуру поддержки субъектов малого и среднего предпринимательства, предусмотренные в соответствии с настоящими Требованиями;</w:t>
      </w:r>
    </w:p>
    <w:p w:rsidR="00DA185D" w:rsidRDefault="00DA185D">
      <w:pPr>
        <w:pStyle w:val="ConsPlusNormal"/>
        <w:spacing w:before="220"/>
        <w:ind w:firstLine="540"/>
        <w:jc w:val="both"/>
      </w:pPr>
      <w:r>
        <w:t>в) предоставление доступа к оборудованию центра НХП субъектам малого и среднего предпринимательства, а также физическим лицам, применяющим специальный налоговый режим "Налог на профессиональный доход";</w:t>
      </w:r>
    </w:p>
    <w:p w:rsidR="00DA185D" w:rsidRDefault="00DA185D">
      <w:pPr>
        <w:pStyle w:val="ConsPlusNormal"/>
        <w:spacing w:before="220"/>
        <w:ind w:firstLine="540"/>
        <w:jc w:val="both"/>
      </w:pPr>
      <w:r>
        <w:t>г) организация проведения вебинаров, круглых столов, семинаров для физических лиц, заинтересованных в начале осуществления предпринимательской деятельности, субъектов малого и среднего предпринимательства, а также физических лиц, применяющих специальный налоговый режим "Налог на профессиональный доход";</w:t>
      </w:r>
    </w:p>
    <w:p w:rsidR="00DA185D" w:rsidRDefault="00DA185D">
      <w:pPr>
        <w:pStyle w:val="ConsPlusNormal"/>
        <w:spacing w:before="220"/>
        <w:ind w:firstLine="540"/>
        <w:jc w:val="both"/>
      </w:pPr>
      <w:r>
        <w:t>д) обеспечение создания и ведения базы данных организаций, оказывающих услуги, связанные с выполнением центром НХП своих функций;</w:t>
      </w:r>
    </w:p>
    <w:p w:rsidR="00DA185D" w:rsidRDefault="00DA185D">
      <w:pPr>
        <w:pStyle w:val="ConsPlusNormal"/>
        <w:spacing w:before="220"/>
        <w:ind w:firstLine="540"/>
        <w:jc w:val="both"/>
      </w:pPr>
      <w:r>
        <w:t>е) обеспечение функционирования специального раздела центра НХП на сайте центра "Мой бизнес", ведение учетных записей (аккаунтов) в информационно-телекоммуникационной сети "Интернет", направленных на информирование субъектов малого и среднего предпринимательства, а также физических лиц, применяющих специальный налоговый режим "Налог на профессиональный доход", об оказываемых услугах;</w:t>
      </w:r>
    </w:p>
    <w:p w:rsidR="00DA185D" w:rsidRDefault="00DA185D">
      <w:pPr>
        <w:pStyle w:val="ConsPlusNormal"/>
        <w:spacing w:before="220"/>
        <w:ind w:firstLine="540"/>
        <w:jc w:val="both"/>
      </w:pPr>
      <w:r>
        <w:t>ж) организация обучения и повышения квалификации сотрудников центра НХП.</w:t>
      </w:r>
    </w:p>
    <w:p w:rsidR="00DA185D" w:rsidRDefault="00DA185D">
      <w:pPr>
        <w:pStyle w:val="ConsPlusNormal"/>
        <w:spacing w:before="220"/>
        <w:ind w:firstLine="540"/>
        <w:jc w:val="both"/>
      </w:pPr>
      <w:bookmarkStart w:id="45" w:name="P849"/>
      <w:bookmarkEnd w:id="45"/>
      <w:r>
        <w:t>4.3.2.4. Центр НХП должен обеспечивать предоставление физическим лицам, заинтересованным в начале осуществления предпринимательской деятельности, субъектам малого и среднего предпринимательства, а также физическим лицам, применяющим специальный налоговый режим "Налог на профессиональный доход", следующих услуг:</w:t>
      </w:r>
    </w:p>
    <w:p w:rsidR="00DA185D" w:rsidRDefault="00DA185D">
      <w:pPr>
        <w:pStyle w:val="ConsPlusNormal"/>
        <w:spacing w:before="220"/>
        <w:ind w:firstLine="540"/>
        <w:jc w:val="both"/>
      </w:pPr>
      <w:bookmarkStart w:id="46" w:name="P850"/>
      <w:bookmarkEnd w:id="46"/>
      <w:r>
        <w:t>а) услуга скоринга;</w:t>
      </w:r>
    </w:p>
    <w:p w:rsidR="00DA185D" w:rsidRDefault="00DA185D">
      <w:pPr>
        <w:pStyle w:val="ConsPlusNormal"/>
        <w:jc w:val="both"/>
      </w:pPr>
      <w:r>
        <w:t xml:space="preserve">(пп. "а" в ред. </w:t>
      </w:r>
      <w:hyperlink r:id="rId270">
        <w:r>
          <w:rPr>
            <w:color w:val="0000FF"/>
          </w:rPr>
          <w:t>Приказа</w:t>
        </w:r>
      </w:hyperlink>
      <w:r>
        <w:t xml:space="preserve"> Минэкономразвития России от 23.11.2021 N 705)</w:t>
      </w:r>
    </w:p>
    <w:p w:rsidR="00DA185D" w:rsidRDefault="00DA185D">
      <w:pPr>
        <w:pStyle w:val="ConsPlusNormal"/>
        <w:spacing w:before="220"/>
        <w:ind w:firstLine="540"/>
        <w:jc w:val="both"/>
      </w:pPr>
      <w:bookmarkStart w:id="47" w:name="P852"/>
      <w:bookmarkEnd w:id="47"/>
      <w:r>
        <w:t>б) консультирование об услугах центра НХП;</w:t>
      </w:r>
    </w:p>
    <w:p w:rsidR="00DA185D" w:rsidRDefault="00DA185D">
      <w:pPr>
        <w:pStyle w:val="ConsPlusNormal"/>
        <w:jc w:val="both"/>
      </w:pPr>
      <w:r>
        <w:t xml:space="preserve">(пп. "б" введен </w:t>
      </w:r>
      <w:hyperlink r:id="rId271">
        <w:r>
          <w:rPr>
            <w:color w:val="0000FF"/>
          </w:rPr>
          <w:t>Приказом</w:t>
        </w:r>
      </w:hyperlink>
      <w:r>
        <w:t xml:space="preserve"> Минэкономразвития России от 23.11.2021 N 705)</w:t>
      </w:r>
    </w:p>
    <w:p w:rsidR="00DA185D" w:rsidRDefault="00DA185D">
      <w:pPr>
        <w:pStyle w:val="ConsPlusNormal"/>
        <w:spacing w:before="220"/>
        <w:ind w:firstLine="540"/>
        <w:jc w:val="both"/>
      </w:pPr>
      <w:hyperlink r:id="rId272">
        <w:r>
          <w:rPr>
            <w:color w:val="0000FF"/>
          </w:rPr>
          <w:t>в</w:t>
        </w:r>
      </w:hyperlink>
      <w:r>
        <w:t>) оказание содействия при получении государственной поддержки субъектам малого и среднего предпринимательства, а также физическим лицам, применяющим специальный налоговый режим "Налог на профессиональный доход";</w:t>
      </w:r>
    </w:p>
    <w:p w:rsidR="00DA185D" w:rsidRDefault="00DA185D">
      <w:pPr>
        <w:pStyle w:val="ConsPlusNormal"/>
        <w:spacing w:before="220"/>
        <w:ind w:firstLine="540"/>
        <w:jc w:val="both"/>
      </w:pPr>
      <w:hyperlink r:id="rId273">
        <w:r>
          <w:rPr>
            <w:color w:val="0000FF"/>
          </w:rPr>
          <w:t>г</w:t>
        </w:r>
      </w:hyperlink>
      <w:r>
        <w:t>) оказание содействия в выводе на рынок новых продуктов (работ, услуг) субъектов малого и среднего предпринимательства, а также физических лиц, применяющих специальный налоговый режим "Налог на профессиональный доход";</w:t>
      </w:r>
    </w:p>
    <w:p w:rsidR="00DA185D" w:rsidRDefault="00DA185D">
      <w:pPr>
        <w:pStyle w:val="ConsPlusNormal"/>
        <w:spacing w:before="220"/>
        <w:ind w:firstLine="540"/>
        <w:jc w:val="both"/>
      </w:pPr>
      <w:hyperlink r:id="rId274">
        <w:r>
          <w:rPr>
            <w:color w:val="0000FF"/>
          </w:rPr>
          <w:t>д</w:t>
        </w:r>
      </w:hyperlink>
      <w:r>
        <w:t xml:space="preserve">) обеспечение участия субъектов малого и среднего предпринимательства, а также физических лиц, применяющих специальный налоговый режим "Налог на профессиональный </w:t>
      </w:r>
      <w:r>
        <w:lastRenderedPageBreak/>
        <w:t>доход", в мероприятиях на крупных российских и международных выставочных площадках;</w:t>
      </w:r>
    </w:p>
    <w:p w:rsidR="00DA185D" w:rsidRDefault="00DA185D">
      <w:pPr>
        <w:pStyle w:val="ConsPlusNormal"/>
        <w:spacing w:before="220"/>
        <w:ind w:firstLine="540"/>
        <w:jc w:val="both"/>
      </w:pPr>
      <w:hyperlink r:id="rId275">
        <w:r>
          <w:rPr>
            <w:color w:val="0000FF"/>
          </w:rPr>
          <w:t>е</w:t>
        </w:r>
      </w:hyperlink>
      <w:r>
        <w:t>) продвижение товаров (работ, услуг) субъектов малого и среднего предпринимательства, а также физических лиц, применяющих специальный налоговый режим "Налог на профессиональный доход", на конгрессных и выставочно-ярмарочных мероприятиях;</w:t>
      </w:r>
    </w:p>
    <w:bookmarkStart w:id="48" w:name="P858"/>
    <w:bookmarkEnd w:id="48"/>
    <w:p w:rsidR="00DA185D" w:rsidRDefault="00DA185D">
      <w:pPr>
        <w:pStyle w:val="ConsPlusNormal"/>
        <w:spacing w:before="220"/>
        <w:ind w:firstLine="540"/>
        <w:jc w:val="both"/>
      </w:pPr>
      <w:r>
        <w:fldChar w:fldCharType="begin"/>
      </w:r>
      <w:r>
        <w:instrText xml:space="preserve"> HYPERLINK "https://login.consultant.ru/link/?req=doc&amp;base=LAW&amp;n=405268&amp;dst=100245" \h </w:instrText>
      </w:r>
      <w:r>
        <w:fldChar w:fldCharType="separate"/>
      </w:r>
      <w:r>
        <w:rPr>
          <w:color w:val="0000FF"/>
        </w:rPr>
        <w:t>ж</w:t>
      </w:r>
      <w:r>
        <w:rPr>
          <w:color w:val="0000FF"/>
        </w:rPr>
        <w:fldChar w:fldCharType="end"/>
      </w:r>
      <w:r>
        <w:t>) организация проведения вебинаров, круглых столов, семинаров для физических лиц, заинтересованных в начале осуществления предпринимательской деятельности, субъектов малого и среднего предпринимательства, а также физических лиц, применяющих специальный налоговый режим "Налог на профессиональный доход";</w:t>
      </w:r>
    </w:p>
    <w:bookmarkStart w:id="49" w:name="P859"/>
    <w:bookmarkEnd w:id="49"/>
    <w:p w:rsidR="00DA185D" w:rsidRDefault="00DA185D">
      <w:pPr>
        <w:pStyle w:val="ConsPlusNormal"/>
        <w:spacing w:before="220"/>
        <w:ind w:firstLine="540"/>
        <w:jc w:val="both"/>
      </w:pPr>
      <w:r>
        <w:fldChar w:fldCharType="begin"/>
      </w:r>
      <w:r>
        <w:instrText xml:space="preserve"> HYPERLINK "https://login.consultant.ru/link/?req=doc&amp;base=LAW&amp;n=405268&amp;dst=100245" \h </w:instrText>
      </w:r>
      <w:r>
        <w:fldChar w:fldCharType="separate"/>
      </w:r>
      <w:r>
        <w:rPr>
          <w:color w:val="0000FF"/>
        </w:rPr>
        <w:t>з</w:t>
      </w:r>
      <w:r>
        <w:rPr>
          <w:color w:val="0000FF"/>
        </w:rPr>
        <w:fldChar w:fldCharType="end"/>
      </w:r>
      <w:r>
        <w:t>) консультационные услуги, в том числе по вопросам правового обеспечения деятельности субъектов малого и среднего предпринимательства, а также физических лиц, применяющих специальный налоговый режим "Налог на профессиональный доход";</w:t>
      </w:r>
    </w:p>
    <w:p w:rsidR="00DA185D" w:rsidRDefault="00DA185D">
      <w:pPr>
        <w:pStyle w:val="ConsPlusNormal"/>
        <w:spacing w:before="220"/>
        <w:ind w:firstLine="540"/>
        <w:jc w:val="both"/>
      </w:pPr>
      <w:hyperlink r:id="rId276">
        <w:r>
          <w:rPr>
            <w:color w:val="0000FF"/>
          </w:rPr>
          <w:t>и</w:t>
        </w:r>
      </w:hyperlink>
      <w:r>
        <w:t>) оказание маркетинговых услуг (проведение маркетинговых исследований, направленных на анализ различных рынков, исходя из потребностей субъектов малого и среднего предпринимательства, а также физических лиц, применяющих специальный налоговый режим "Налог на профессиональный доход");</w:t>
      </w:r>
    </w:p>
    <w:p w:rsidR="00DA185D" w:rsidRDefault="00DA185D">
      <w:pPr>
        <w:pStyle w:val="ConsPlusNormal"/>
        <w:spacing w:before="220"/>
        <w:ind w:firstLine="540"/>
        <w:jc w:val="both"/>
      </w:pPr>
      <w:hyperlink r:id="rId277">
        <w:r>
          <w:rPr>
            <w:color w:val="0000FF"/>
          </w:rPr>
          <w:t>к</w:t>
        </w:r>
      </w:hyperlink>
      <w:r>
        <w:t>) организация и проведение обучающих тренингов, семинаров с привлечением сторонних организаций с целью обучения сотрудников субъектов малого и среднего предпринимательства;</w:t>
      </w:r>
    </w:p>
    <w:p w:rsidR="00DA185D" w:rsidRDefault="00DA185D">
      <w:pPr>
        <w:pStyle w:val="ConsPlusNormal"/>
        <w:spacing w:before="220"/>
        <w:ind w:firstLine="540"/>
        <w:jc w:val="both"/>
      </w:pPr>
      <w:hyperlink r:id="rId278">
        <w:r>
          <w:rPr>
            <w:color w:val="0000FF"/>
          </w:rPr>
          <w:t>л</w:t>
        </w:r>
      </w:hyperlink>
      <w:r>
        <w:t>) содействие в размещении субъекта малого и среднего предпринимательства, а также физического лица, применяющего специальный налоговый режим "Налог на профессиональный доход", на электронных торговых площадках, в том числе содействие в регистрации учетной записи (аккаунта) на торговых площадках, в ежемесячном продвижении продукции субъекта малого и среднего предпринимательства, а также физического лица, применяющего специальный налоговый режим "Налог на профессиональный доход", на торговой площадке;</w:t>
      </w:r>
    </w:p>
    <w:p w:rsidR="00DA185D" w:rsidRDefault="00DA185D">
      <w:pPr>
        <w:pStyle w:val="ConsPlusNormal"/>
        <w:spacing w:before="220"/>
        <w:ind w:firstLine="540"/>
        <w:jc w:val="both"/>
      </w:pPr>
      <w:hyperlink r:id="rId279">
        <w:r>
          <w:rPr>
            <w:color w:val="0000FF"/>
          </w:rPr>
          <w:t>м</w:t>
        </w:r>
      </w:hyperlink>
      <w:r>
        <w:t>) оказание консалтинговых услуг по специализации отдельных субъектов малого и среднего предпринимательства, а также физических лиц, применяющих специальный налоговый режим "Налог на профессиональный доход";</w:t>
      </w:r>
    </w:p>
    <w:p w:rsidR="00DA185D" w:rsidRDefault="00DA185D">
      <w:pPr>
        <w:pStyle w:val="ConsPlusNormal"/>
        <w:spacing w:before="220"/>
        <w:ind w:firstLine="540"/>
        <w:jc w:val="both"/>
      </w:pPr>
      <w:r>
        <w:t>н) иные услуги в целях содействия развитию народно-художественных промыслов, ремесленной деятельности, сельского и экологического туризма.</w:t>
      </w:r>
    </w:p>
    <w:p w:rsidR="00DA185D" w:rsidRDefault="00DA185D">
      <w:pPr>
        <w:pStyle w:val="ConsPlusNormal"/>
        <w:jc w:val="both"/>
      </w:pPr>
      <w:r>
        <w:t xml:space="preserve">(пп. "н" введен </w:t>
      </w:r>
      <w:hyperlink r:id="rId280">
        <w:r>
          <w:rPr>
            <w:color w:val="0000FF"/>
          </w:rPr>
          <w:t>Приказом</w:t>
        </w:r>
      </w:hyperlink>
      <w:r>
        <w:t xml:space="preserve"> Минэкономразвития России от 24.04.2023 N 272)</w:t>
      </w:r>
    </w:p>
    <w:p w:rsidR="00DA185D" w:rsidRDefault="00DA185D">
      <w:pPr>
        <w:pStyle w:val="ConsPlusNormal"/>
        <w:spacing w:before="220"/>
        <w:ind w:firstLine="540"/>
        <w:jc w:val="both"/>
      </w:pPr>
      <w:r>
        <w:t xml:space="preserve">4.3.2.5. Услуги, указанные в </w:t>
      </w:r>
      <w:hyperlink w:anchor="P849">
        <w:r>
          <w:rPr>
            <w:color w:val="0000FF"/>
          </w:rPr>
          <w:t>пункте 4.3.2.4</w:t>
        </w:r>
      </w:hyperlink>
      <w:r>
        <w:t xml:space="preserve"> настоящих Требований, должны предоставляться на полностью или частично платной основе в соответствии с регламентом оказания услуг в центре "Мой бизнес", разработанным и утвержденным в соответствии с </w:t>
      </w:r>
      <w:hyperlink w:anchor="P647">
        <w:r>
          <w:rPr>
            <w:color w:val="0000FF"/>
          </w:rPr>
          <w:t>подпунктом "ж" пункта 4.2.2</w:t>
        </w:r>
      </w:hyperlink>
      <w:r>
        <w:t xml:space="preserve"> настоящих Требований, за исключением услуг, указанных в </w:t>
      </w:r>
      <w:hyperlink w:anchor="P850">
        <w:r>
          <w:rPr>
            <w:color w:val="0000FF"/>
          </w:rPr>
          <w:t>подпунктах "а"</w:t>
        </w:r>
      </w:hyperlink>
      <w:r>
        <w:t xml:space="preserve">, </w:t>
      </w:r>
      <w:hyperlink w:anchor="P852">
        <w:r>
          <w:rPr>
            <w:color w:val="0000FF"/>
          </w:rPr>
          <w:t>"б"</w:t>
        </w:r>
      </w:hyperlink>
      <w:r>
        <w:t xml:space="preserve">, </w:t>
      </w:r>
      <w:hyperlink w:anchor="P858">
        <w:r>
          <w:rPr>
            <w:color w:val="0000FF"/>
          </w:rPr>
          <w:t>"ж"</w:t>
        </w:r>
      </w:hyperlink>
      <w:r>
        <w:t xml:space="preserve">, </w:t>
      </w:r>
      <w:hyperlink w:anchor="P859">
        <w:r>
          <w:rPr>
            <w:color w:val="0000FF"/>
          </w:rPr>
          <w:t>"з" пункта 4.3.2.4</w:t>
        </w:r>
      </w:hyperlink>
      <w:r>
        <w:t xml:space="preserve"> настоящих Требований, которые предоставляются субъектам малого и среднего предпринимательства на бесплатной основе.</w:t>
      </w:r>
    </w:p>
    <w:p w:rsidR="00DA185D" w:rsidRDefault="00DA185D">
      <w:pPr>
        <w:pStyle w:val="ConsPlusNormal"/>
        <w:jc w:val="both"/>
      </w:pPr>
      <w:r>
        <w:t xml:space="preserve">(в ред. Приказов Минэкономразвития России от 23.11.2021 </w:t>
      </w:r>
      <w:hyperlink r:id="rId281">
        <w:r>
          <w:rPr>
            <w:color w:val="0000FF"/>
          </w:rPr>
          <w:t>N 705</w:t>
        </w:r>
      </w:hyperlink>
      <w:r>
        <w:t xml:space="preserve">, от 24.04.2023 </w:t>
      </w:r>
      <w:hyperlink r:id="rId282">
        <w:r>
          <w:rPr>
            <w:color w:val="0000FF"/>
          </w:rPr>
          <w:t>N 272</w:t>
        </w:r>
      </w:hyperlink>
      <w:r>
        <w:t>)</w:t>
      </w:r>
    </w:p>
    <w:p w:rsidR="00DA185D" w:rsidRDefault="00DA185D">
      <w:pPr>
        <w:pStyle w:val="ConsPlusNormal"/>
        <w:spacing w:before="220"/>
        <w:ind w:firstLine="540"/>
        <w:jc w:val="both"/>
      </w:pPr>
      <w:r>
        <w:t>При привлечении сторонних организаций в процессе проведения отбора поставщиков услуг центр НХП запрашивает у поставщика услуги обязательство об отказе в предоставлении услуги субъекту малого и среднего предпринимательства, а также физическому лицу, применяющему специальный налоговый режим "Налог на профессиональный доход", в случае, если они состоят в одной группе лиц.</w:t>
      </w:r>
    </w:p>
    <w:p w:rsidR="00DA185D" w:rsidRDefault="00DA185D">
      <w:pPr>
        <w:pStyle w:val="ConsPlusNormal"/>
        <w:spacing w:before="220"/>
        <w:ind w:firstLine="540"/>
        <w:jc w:val="both"/>
      </w:pPr>
      <w:r>
        <w:t xml:space="preserve">4.3.3. В рамках софинансирования расходов бюджета субъекта Российской Федерации на реализацию мероприятий, указанных в </w:t>
      </w:r>
      <w:hyperlink w:anchor="P514">
        <w:r>
          <w:rPr>
            <w:color w:val="0000FF"/>
          </w:rPr>
          <w:t>пункте 4.1.1</w:t>
        </w:r>
      </w:hyperlink>
      <w:r>
        <w:t xml:space="preserve"> настоящих Требований, может быть предоставлена субсидия на создание и (или) развитие ЦИСС.</w:t>
      </w:r>
    </w:p>
    <w:p w:rsidR="00DA185D" w:rsidRDefault="00DA185D">
      <w:pPr>
        <w:pStyle w:val="ConsPlusNormal"/>
        <w:jc w:val="both"/>
      </w:pPr>
      <w:r>
        <w:t xml:space="preserve">(в ред. </w:t>
      </w:r>
      <w:hyperlink r:id="rId283">
        <w:r>
          <w:rPr>
            <w:color w:val="0000FF"/>
          </w:rPr>
          <w:t>Приказа</w:t>
        </w:r>
      </w:hyperlink>
      <w:r>
        <w:t xml:space="preserve"> Минэкономразвития России от 30.11.2023 N 842)</w:t>
      </w:r>
    </w:p>
    <w:p w:rsidR="00DA185D" w:rsidRDefault="00DA185D">
      <w:pPr>
        <w:pStyle w:val="ConsPlusNormal"/>
        <w:spacing w:before="220"/>
        <w:ind w:firstLine="540"/>
        <w:jc w:val="both"/>
      </w:pPr>
      <w:r>
        <w:lastRenderedPageBreak/>
        <w:t>4.3.3.1. Требованиями к предоставлению субсидии на создание и (или) развитие ЦИСС являются:</w:t>
      </w:r>
    </w:p>
    <w:p w:rsidR="00DA185D" w:rsidRDefault="00DA185D">
      <w:pPr>
        <w:pStyle w:val="ConsPlusNormal"/>
        <w:spacing w:before="220"/>
        <w:ind w:firstLine="540"/>
        <w:jc w:val="both"/>
      </w:pPr>
      <w:r>
        <w:t>а) наличие на территории субъекта Российской Федерации ЦИСС или наличие обязательства субъекта Российской Федерации по его созданию в году предоставления субсидии;</w:t>
      </w:r>
    </w:p>
    <w:p w:rsidR="00DA185D" w:rsidRDefault="00DA185D">
      <w:pPr>
        <w:pStyle w:val="ConsPlusNormal"/>
        <w:spacing w:before="220"/>
        <w:ind w:firstLine="540"/>
        <w:jc w:val="both"/>
      </w:pPr>
      <w:r>
        <w:t xml:space="preserve">б) обеспечение создания и функционирования ЦИСС в соответствии с требованиями, установленными </w:t>
      </w:r>
      <w:hyperlink w:anchor="P879">
        <w:r>
          <w:rPr>
            <w:color w:val="0000FF"/>
          </w:rPr>
          <w:t>пунктами 4.3.3.2</w:t>
        </w:r>
      </w:hyperlink>
      <w:r>
        <w:t xml:space="preserve"> - 4.3.3.10 настоящих Требований;</w:t>
      </w:r>
    </w:p>
    <w:p w:rsidR="00DA185D" w:rsidRDefault="00DA185D">
      <w:pPr>
        <w:pStyle w:val="ConsPlusNormal"/>
        <w:spacing w:before="220"/>
        <w:ind w:firstLine="540"/>
        <w:jc w:val="both"/>
      </w:pPr>
      <w:r>
        <w:t>в) наличие концепции создания (развития) ЦИСС на год, в котором предоставляется субсидия, и плановый период (не менее 3 (трех) лет) с указанием целей и задач, предпосылок создания, специализации, направлений деятельности, системы управления, перечня и объема предоставляемых услуг и их стоимости, а также обоснованием спроса на услуги ЦИСС со стороны субъектов малого и среднего предпринимательства;</w:t>
      </w:r>
    </w:p>
    <w:p w:rsidR="00DA185D" w:rsidRDefault="00DA185D">
      <w:pPr>
        <w:pStyle w:val="ConsPlusNormal"/>
        <w:spacing w:before="220"/>
        <w:ind w:firstLine="540"/>
        <w:jc w:val="both"/>
      </w:pPr>
      <w:r>
        <w:t xml:space="preserve">г) наличие направлений расходования субсидии федерального бюджета и бюджета субъекта Российской Федерации на финансирование ЦИСС на год, в котором предоставляется субсидия (рекомендуемый образец приведен в </w:t>
      </w:r>
      <w:hyperlink w:anchor="P2081">
        <w:r>
          <w:rPr>
            <w:color w:val="0000FF"/>
          </w:rPr>
          <w:t>приложении N 2</w:t>
        </w:r>
      </w:hyperlink>
      <w:r>
        <w:t xml:space="preserve"> к настоящим Требованиям);</w:t>
      </w:r>
    </w:p>
    <w:p w:rsidR="00DA185D" w:rsidRDefault="00DA185D">
      <w:pPr>
        <w:pStyle w:val="ConsPlusNormal"/>
        <w:spacing w:before="220"/>
        <w:ind w:firstLine="540"/>
        <w:jc w:val="both"/>
      </w:pPr>
      <w:r>
        <w:t xml:space="preserve">д) наличие ключевых показателей эффективности деятельности ЦИСС на год, в котором предоставляется субсидия (рекомендуемый образец приведен в </w:t>
      </w:r>
      <w:hyperlink w:anchor="P3618">
        <w:r>
          <w:rPr>
            <w:color w:val="0000FF"/>
          </w:rPr>
          <w:t>приложении N 3</w:t>
        </w:r>
      </w:hyperlink>
      <w:r>
        <w:t xml:space="preserve"> к настоящим Требованиям);</w:t>
      </w:r>
    </w:p>
    <w:p w:rsidR="00DA185D" w:rsidRDefault="00DA185D">
      <w:pPr>
        <w:pStyle w:val="ConsPlusNormal"/>
        <w:spacing w:before="220"/>
        <w:ind w:firstLine="540"/>
        <w:jc w:val="both"/>
      </w:pPr>
      <w:r>
        <w:t>е) наличие обязательства субъекта Российской Федерации обеспечить функционирование ЦИСС в течение не менее 10 лет с момента его создания за счет субсидии;</w:t>
      </w:r>
    </w:p>
    <w:p w:rsidR="00DA185D" w:rsidRDefault="00DA185D">
      <w:pPr>
        <w:pStyle w:val="ConsPlusNormal"/>
        <w:spacing w:before="220"/>
        <w:ind w:firstLine="540"/>
        <w:jc w:val="both"/>
      </w:pPr>
      <w:r>
        <w:t>ж) наличие обязательства субъекта Российской Федерации о недопущении дублирования функций в рамках реализации мероприятий в соответствии с настоящими Требованиями.</w:t>
      </w:r>
    </w:p>
    <w:p w:rsidR="00DA185D" w:rsidRDefault="00DA185D">
      <w:pPr>
        <w:pStyle w:val="ConsPlusNormal"/>
        <w:spacing w:before="220"/>
        <w:ind w:firstLine="540"/>
        <w:jc w:val="both"/>
      </w:pPr>
      <w:bookmarkStart w:id="50" w:name="P879"/>
      <w:bookmarkEnd w:id="50"/>
      <w:r>
        <w:t>4.3.3.2. ЦИСС должен соответствовать следующим требованиям:</w:t>
      </w:r>
    </w:p>
    <w:p w:rsidR="00DA185D" w:rsidRDefault="00DA185D">
      <w:pPr>
        <w:pStyle w:val="ConsPlusNormal"/>
        <w:spacing w:before="220"/>
        <w:ind w:firstLine="540"/>
        <w:jc w:val="both"/>
      </w:pPr>
      <w:r>
        <w:t>а) взаимодействовать с федеральными органами исполнительной власти, органами государственной власти субъекта Российской Федерации, органами местного самоуправления, единым органом управления организациями, образующими инфраструктуру поддержки субъектов малого и среднего предпринимательства, созданным в установленном настоящими Требованиями порядке, а также иными организациями, образующими инфраструктуру поддержки субъектов малого и среднего предпринимательства;</w:t>
      </w:r>
    </w:p>
    <w:p w:rsidR="00DA185D" w:rsidRDefault="00DA185D">
      <w:pPr>
        <w:pStyle w:val="ConsPlusNormal"/>
        <w:spacing w:before="220"/>
        <w:ind w:firstLine="540"/>
        <w:jc w:val="both"/>
      </w:pPr>
      <w:r>
        <w:t>б) предоставлять информацию по запросу единого органа управления организациями, образующими инфраструктуру поддержки субъектов малого и среднего предпринимательства, созданного в установленном настоящими Требованиями порядке;</w:t>
      </w:r>
    </w:p>
    <w:p w:rsidR="00DA185D" w:rsidRDefault="00DA185D">
      <w:pPr>
        <w:pStyle w:val="ConsPlusNormal"/>
        <w:spacing w:before="220"/>
        <w:ind w:firstLine="540"/>
        <w:jc w:val="both"/>
      </w:pPr>
      <w:r>
        <w:t>в) обеспечивать ведение раздельного бухгалтерского учета по денежным средствам, предоставленным ЦИСС за счет средств бюджетов всех уровней и внебюджетных источников;</w:t>
      </w:r>
    </w:p>
    <w:p w:rsidR="00DA185D" w:rsidRDefault="00DA185D">
      <w:pPr>
        <w:pStyle w:val="ConsPlusNormal"/>
        <w:spacing w:before="220"/>
        <w:ind w:firstLine="540"/>
        <w:jc w:val="both"/>
      </w:pPr>
      <w:r>
        <w:t>г) разрабатывать концепцию создания (развития) ЦИСС на среднесрочный (не менее 3 (трех) лет) плановый период и план деятельности ЦИСС на очередной год;</w:t>
      </w:r>
    </w:p>
    <w:p w:rsidR="00DA185D" w:rsidRDefault="00DA185D">
      <w:pPr>
        <w:pStyle w:val="ConsPlusNormal"/>
        <w:spacing w:before="220"/>
        <w:ind w:firstLine="540"/>
        <w:jc w:val="both"/>
      </w:pPr>
      <w:r>
        <w:t>д) привлекать в целях реализации своих функций специализированные организации и квалифицированных специалистов;</w:t>
      </w:r>
    </w:p>
    <w:p w:rsidR="00DA185D" w:rsidRDefault="00DA185D">
      <w:pPr>
        <w:pStyle w:val="ConsPlusNormal"/>
        <w:spacing w:before="220"/>
        <w:ind w:firstLine="540"/>
        <w:jc w:val="both"/>
      </w:pPr>
      <w:r>
        <w:t>е) обеспечивать наличие не менее 2 (двух) рабочих мест для специалистов ЦИСС, каждое из которых оборудовано мебелью, компьютером, принтером и телефоном с выходом на городскую линию и междугородную связь и обеспечено доступом к информационно-телекоммуникационной сети "Интернет";</w:t>
      </w:r>
    </w:p>
    <w:p w:rsidR="00DA185D" w:rsidRDefault="00DA185D">
      <w:pPr>
        <w:pStyle w:val="ConsPlusNormal"/>
        <w:spacing w:before="220"/>
        <w:ind w:firstLine="540"/>
        <w:jc w:val="both"/>
      </w:pPr>
      <w:r>
        <w:lastRenderedPageBreak/>
        <w:t>ж) обеспечивать наличие специального раздела ЦИСС на сайте центра "Мой бизнес", предусматривающего:</w:t>
      </w:r>
    </w:p>
    <w:p w:rsidR="00DA185D" w:rsidRDefault="00DA185D">
      <w:pPr>
        <w:pStyle w:val="ConsPlusNormal"/>
        <w:spacing w:before="220"/>
        <w:ind w:firstLine="540"/>
        <w:jc w:val="both"/>
      </w:pPr>
      <w:r>
        <w:t>- экспертную поддержку заявителей по вопросам порядка и условий получения услуг, предоставляемых ЦИСС;</w:t>
      </w:r>
    </w:p>
    <w:p w:rsidR="00DA185D" w:rsidRDefault="00DA185D">
      <w:pPr>
        <w:pStyle w:val="ConsPlusNormal"/>
        <w:spacing w:before="220"/>
        <w:ind w:firstLine="540"/>
        <w:jc w:val="both"/>
      </w:pPr>
      <w:r>
        <w:t>- формирование заявления (запроса) о предоставлении услуги ЦИСС в форме электронного документа;</w:t>
      </w:r>
    </w:p>
    <w:p w:rsidR="00DA185D" w:rsidRDefault="00DA185D">
      <w:pPr>
        <w:pStyle w:val="ConsPlusNormal"/>
        <w:spacing w:before="220"/>
        <w:ind w:firstLine="540"/>
        <w:jc w:val="both"/>
      </w:pPr>
      <w:r>
        <w:t>- информацию о возможности подачи заявлений (запросов) о предоставлении услуг в электронном виде с использованием ЦП МСП;</w:t>
      </w:r>
    </w:p>
    <w:p w:rsidR="00DA185D" w:rsidRDefault="00DA185D">
      <w:pPr>
        <w:pStyle w:val="ConsPlusNormal"/>
        <w:jc w:val="both"/>
      </w:pPr>
      <w:r>
        <w:t xml:space="preserve">(абзац введен </w:t>
      </w:r>
      <w:hyperlink r:id="rId284">
        <w:r>
          <w:rPr>
            <w:color w:val="0000FF"/>
          </w:rPr>
          <w:t>Приказом</w:t>
        </w:r>
      </w:hyperlink>
      <w:r>
        <w:t xml:space="preserve"> Минэкономразвития России от 30.11.2023 N 842)</w:t>
      </w:r>
    </w:p>
    <w:p w:rsidR="00DA185D" w:rsidRDefault="00DA185D">
      <w:pPr>
        <w:pStyle w:val="ConsPlusNormal"/>
        <w:spacing w:before="220"/>
        <w:ind w:firstLine="540"/>
        <w:jc w:val="both"/>
      </w:pPr>
      <w:r>
        <w:t>з) быть зарегистрированным в качестве организации, образующей инфраструктуру поддержки субъектов малого и среднего предпринимательства, на ЦП МСП;</w:t>
      </w:r>
    </w:p>
    <w:p w:rsidR="00DA185D" w:rsidRDefault="00DA185D">
      <w:pPr>
        <w:pStyle w:val="ConsPlusNormal"/>
        <w:spacing w:before="220"/>
        <w:ind w:firstLine="540"/>
        <w:jc w:val="both"/>
      </w:pPr>
      <w:r>
        <w:t xml:space="preserve">и) обеспечивать внесение и актуализацию общих сведений о ЦИСС на ЦП МСП (рекомендуемый образец приведен в </w:t>
      </w:r>
      <w:hyperlink w:anchor="P1808">
        <w:r>
          <w:rPr>
            <w:color w:val="0000FF"/>
          </w:rPr>
          <w:t>приложении N 1</w:t>
        </w:r>
      </w:hyperlink>
      <w:r>
        <w:t xml:space="preserve"> к настоящим Требованиям);</w:t>
      </w:r>
    </w:p>
    <w:p w:rsidR="00DA185D" w:rsidRDefault="00DA185D">
      <w:pPr>
        <w:pStyle w:val="ConsPlusNormal"/>
        <w:jc w:val="both"/>
      </w:pPr>
      <w:r>
        <w:t xml:space="preserve">(в ред. </w:t>
      </w:r>
      <w:hyperlink r:id="rId285">
        <w:r>
          <w:rPr>
            <w:color w:val="0000FF"/>
          </w:rPr>
          <w:t>Приказа</w:t>
        </w:r>
      </w:hyperlink>
      <w:r>
        <w:t xml:space="preserve"> Минэкономразвития России от 23.11.2021 N 705)</w:t>
      </w:r>
    </w:p>
    <w:p w:rsidR="00DA185D" w:rsidRDefault="00DA185D">
      <w:pPr>
        <w:pStyle w:val="ConsPlusNormal"/>
        <w:spacing w:before="220"/>
        <w:ind w:firstLine="540"/>
        <w:jc w:val="both"/>
      </w:pPr>
      <w:r>
        <w:t xml:space="preserve">к) обеспечивать внесение и актуализацию сведений об услугах (мерах поддержки), оказываемых ЦИСС, на ЦП МСП (рекомендуемый образец приведен в </w:t>
      </w:r>
      <w:hyperlink w:anchor="P1808">
        <w:r>
          <w:rPr>
            <w:color w:val="0000FF"/>
          </w:rPr>
          <w:t>приложении N 1</w:t>
        </w:r>
      </w:hyperlink>
      <w:r>
        <w:t xml:space="preserve"> к настоящим Требованиям);</w:t>
      </w:r>
    </w:p>
    <w:p w:rsidR="00DA185D" w:rsidRDefault="00DA185D">
      <w:pPr>
        <w:pStyle w:val="ConsPlusNormal"/>
        <w:jc w:val="both"/>
      </w:pPr>
      <w:r>
        <w:t xml:space="preserve">(пп. "к" в ред. </w:t>
      </w:r>
      <w:hyperlink r:id="rId286">
        <w:r>
          <w:rPr>
            <w:color w:val="0000FF"/>
          </w:rPr>
          <w:t>Приказа</w:t>
        </w:r>
      </w:hyperlink>
      <w:r>
        <w:t xml:space="preserve"> Минэкономразвития России от 23.11.2021 N 705)</w:t>
      </w:r>
    </w:p>
    <w:p w:rsidR="00DA185D" w:rsidRDefault="00DA185D">
      <w:pPr>
        <w:pStyle w:val="ConsPlusNormal"/>
        <w:spacing w:before="220"/>
        <w:ind w:firstLine="540"/>
        <w:jc w:val="both"/>
      </w:pPr>
      <w:r>
        <w:t>л) обеспечивать оказание услуг и мер поддержки в соответствии с функционалом ЦП МСП в случае подачи заявки с использованием ЦП МСП;</w:t>
      </w:r>
    </w:p>
    <w:p w:rsidR="00DA185D" w:rsidRDefault="00DA185D">
      <w:pPr>
        <w:pStyle w:val="ConsPlusNormal"/>
        <w:jc w:val="both"/>
      </w:pPr>
      <w:r>
        <w:t xml:space="preserve">(пп. "л" в ред. </w:t>
      </w:r>
      <w:hyperlink r:id="rId287">
        <w:r>
          <w:rPr>
            <w:color w:val="0000FF"/>
          </w:rPr>
          <w:t>Приказа</w:t>
        </w:r>
      </w:hyperlink>
      <w:r>
        <w:t xml:space="preserve"> Минэкономразвития России от 23.11.2021 N 705)</w:t>
      </w:r>
    </w:p>
    <w:p w:rsidR="00DA185D" w:rsidRDefault="00DA185D">
      <w:pPr>
        <w:pStyle w:val="ConsPlusNormal"/>
        <w:spacing w:before="220"/>
        <w:ind w:firstLine="540"/>
        <w:jc w:val="both"/>
      </w:pPr>
      <w:r>
        <w:t xml:space="preserve">м) утратил силу. - </w:t>
      </w:r>
      <w:hyperlink r:id="rId288">
        <w:r>
          <w:rPr>
            <w:color w:val="0000FF"/>
          </w:rPr>
          <w:t>Приказ</w:t>
        </w:r>
      </w:hyperlink>
      <w:r>
        <w:t xml:space="preserve"> Минэкономразвития России от 30.11.2023 N 842;</w:t>
      </w:r>
    </w:p>
    <w:p w:rsidR="00DA185D" w:rsidRDefault="00DA185D">
      <w:pPr>
        <w:pStyle w:val="ConsPlusNormal"/>
        <w:spacing w:before="220"/>
        <w:ind w:firstLine="540"/>
        <w:jc w:val="both"/>
      </w:pPr>
      <w:r>
        <w:t>н) обеспечивать внесение и актуализацию сведений об оказанных ЦИСС услугах и мерах поддержки, включая сведения о субъектах малого и среднего предпринимательства - получателях поддержки, с использованием функционала формирования реестра субъектов малого и среднего предпринимательства - получателей поддержки ЦП МСП в срок не позднее 1 рабочего дня с даты принятия решения об оказании поддержки или не позднее 5 (пяти) рабочих дней с даты оказания поддержки;</w:t>
      </w:r>
    </w:p>
    <w:p w:rsidR="00DA185D" w:rsidRDefault="00DA185D">
      <w:pPr>
        <w:pStyle w:val="ConsPlusNormal"/>
        <w:jc w:val="both"/>
      </w:pPr>
      <w:r>
        <w:t xml:space="preserve">(в ред. Приказов Минэкономразвития России от 23.11.2021 </w:t>
      </w:r>
      <w:hyperlink r:id="rId289">
        <w:r>
          <w:rPr>
            <w:color w:val="0000FF"/>
          </w:rPr>
          <w:t>N 705</w:t>
        </w:r>
      </w:hyperlink>
      <w:r>
        <w:t xml:space="preserve">, от 30.11.2023 </w:t>
      </w:r>
      <w:hyperlink r:id="rId290">
        <w:r>
          <w:rPr>
            <w:color w:val="0000FF"/>
          </w:rPr>
          <w:t>N 842</w:t>
        </w:r>
      </w:hyperlink>
      <w:r>
        <w:t>)</w:t>
      </w:r>
    </w:p>
    <w:p w:rsidR="00DA185D" w:rsidRDefault="00DA185D">
      <w:pPr>
        <w:pStyle w:val="ConsPlusNormal"/>
        <w:spacing w:before="220"/>
        <w:ind w:firstLine="540"/>
        <w:jc w:val="both"/>
      </w:pPr>
      <w:r>
        <w:t xml:space="preserve">о) утратил силу. - </w:t>
      </w:r>
      <w:hyperlink r:id="rId291">
        <w:r>
          <w:rPr>
            <w:color w:val="0000FF"/>
          </w:rPr>
          <w:t>Приказ</w:t>
        </w:r>
      </w:hyperlink>
      <w:r>
        <w:t xml:space="preserve"> Минэкономразвития России от 23.11.2021 N 705;</w:t>
      </w:r>
    </w:p>
    <w:p w:rsidR="00DA185D" w:rsidRDefault="00DA185D">
      <w:pPr>
        <w:pStyle w:val="ConsPlusNormal"/>
        <w:spacing w:before="220"/>
        <w:ind w:firstLine="540"/>
        <w:jc w:val="both"/>
      </w:pPr>
      <w:r>
        <w:t>п) обеспечивать заключение договора (соглашения) о взаимодействии с уполномоченным многофункциональным центром субъекта Российской Федерации, предусматривающего организацию предоставления услуг ЦИСС в многофункциональных центрах для бизнеса;</w:t>
      </w:r>
    </w:p>
    <w:p w:rsidR="00DA185D" w:rsidRDefault="00DA185D">
      <w:pPr>
        <w:pStyle w:val="ConsPlusNormal"/>
        <w:spacing w:before="220"/>
        <w:ind w:firstLine="540"/>
        <w:jc w:val="both"/>
      </w:pPr>
      <w:r>
        <w:t>р) обеспечивать заполнение и актуализацию на ЦП МСП следующей информации:</w:t>
      </w:r>
    </w:p>
    <w:p w:rsidR="00DA185D" w:rsidRDefault="00DA185D">
      <w:pPr>
        <w:pStyle w:val="ConsPlusNormal"/>
        <w:jc w:val="both"/>
      </w:pPr>
      <w:r>
        <w:t xml:space="preserve">(в ред. </w:t>
      </w:r>
      <w:hyperlink r:id="rId292">
        <w:r>
          <w:rPr>
            <w:color w:val="0000FF"/>
          </w:rPr>
          <w:t>Приказа</w:t>
        </w:r>
      </w:hyperlink>
      <w:r>
        <w:t xml:space="preserve"> Минэкономразвития России от 23.11.2021 N 705)</w:t>
      </w:r>
    </w:p>
    <w:p w:rsidR="00DA185D" w:rsidRDefault="00DA185D">
      <w:pPr>
        <w:pStyle w:val="ConsPlusNormal"/>
        <w:spacing w:before="220"/>
        <w:ind w:firstLine="540"/>
        <w:jc w:val="both"/>
      </w:pPr>
      <w:r>
        <w:t xml:space="preserve">- направления расходования субсидии федерального бюджета и бюджета субъекта Российской Федерации на финансирование ЦИСС на год, в котором предоставляется субсидия (рекомендуемый образец приведен в </w:t>
      </w:r>
      <w:hyperlink w:anchor="P2081">
        <w:r>
          <w:rPr>
            <w:color w:val="0000FF"/>
          </w:rPr>
          <w:t>приложении N 2</w:t>
        </w:r>
      </w:hyperlink>
      <w:r>
        <w:t xml:space="preserve"> к настоящим Требованиям), и их актуализация на ежеквартальной основе не позднее 10-го числа месяца, следующего за отчетным кварталом;</w:t>
      </w:r>
    </w:p>
    <w:p w:rsidR="00DA185D" w:rsidRDefault="00DA185D">
      <w:pPr>
        <w:pStyle w:val="ConsPlusNormal"/>
        <w:spacing w:before="220"/>
        <w:ind w:firstLine="540"/>
        <w:jc w:val="both"/>
      </w:pPr>
      <w:r>
        <w:t xml:space="preserve">- ключевые показатели эффективности деятельности ЦИСС на год, в котором предоставляется субсидия (рекомендуемый образец приведен в </w:t>
      </w:r>
      <w:hyperlink w:anchor="P3618">
        <w:r>
          <w:rPr>
            <w:color w:val="0000FF"/>
          </w:rPr>
          <w:t>приложении N 3</w:t>
        </w:r>
      </w:hyperlink>
      <w:r>
        <w:t xml:space="preserve"> к настоящим Требованиям), и их </w:t>
      </w:r>
      <w:r>
        <w:lastRenderedPageBreak/>
        <w:t>актуализация на ежеквартальной основе не позднее 10-го числа месяца, следующего за отчетным кварталом;</w:t>
      </w:r>
    </w:p>
    <w:p w:rsidR="00DA185D" w:rsidRDefault="00DA185D">
      <w:pPr>
        <w:pStyle w:val="ConsPlusNormal"/>
        <w:spacing w:before="220"/>
        <w:ind w:firstLine="540"/>
        <w:jc w:val="both"/>
      </w:pPr>
      <w:r>
        <w:t>- план работы ЦИСС на год и его актуализация на ежеквартальной основе не позднее 10-го числа месяца, следующего за отчетным кварталом;</w:t>
      </w:r>
    </w:p>
    <w:p w:rsidR="00DA185D" w:rsidRDefault="00DA185D">
      <w:pPr>
        <w:pStyle w:val="ConsPlusNormal"/>
        <w:spacing w:before="220"/>
        <w:ind w:firstLine="540"/>
        <w:jc w:val="both"/>
      </w:pPr>
      <w:r>
        <w:t>- план командировок сотрудников ЦИСС на год и его актуализация;</w:t>
      </w:r>
    </w:p>
    <w:p w:rsidR="00DA185D" w:rsidRDefault="00DA185D">
      <w:pPr>
        <w:pStyle w:val="ConsPlusNormal"/>
        <w:spacing w:before="220"/>
        <w:ind w:firstLine="540"/>
        <w:jc w:val="both"/>
      </w:pPr>
      <w:r>
        <w:t>- иная информация, предусмотренная ЦП МСП.</w:t>
      </w:r>
    </w:p>
    <w:p w:rsidR="00DA185D" w:rsidRDefault="00DA185D">
      <w:pPr>
        <w:pStyle w:val="ConsPlusNormal"/>
        <w:spacing w:before="220"/>
        <w:ind w:firstLine="540"/>
        <w:jc w:val="both"/>
      </w:pPr>
      <w:r>
        <w:t>4.3.3.3. ЦИСС должен обеспечивать выполнение следующих функций:</w:t>
      </w:r>
    </w:p>
    <w:p w:rsidR="00DA185D" w:rsidRDefault="00DA185D">
      <w:pPr>
        <w:pStyle w:val="ConsPlusNormal"/>
        <w:spacing w:before="220"/>
        <w:ind w:firstLine="540"/>
        <w:jc w:val="both"/>
      </w:pPr>
      <w:r>
        <w:t>а) осуществление продвижения информации о социальном предпринимательстве и об услугах ЦИСС, в том числе услугах, предоставляемых на базе многофункциональных центров для бизнеса и центров оказания услуг, в средствах массовой информации, включая телевидение, радио, печать, наружную рекламу, информационно-телекоммуникационную сеть "Интернет";</w:t>
      </w:r>
    </w:p>
    <w:p w:rsidR="00DA185D" w:rsidRDefault="00DA185D">
      <w:pPr>
        <w:pStyle w:val="ConsPlusNormal"/>
        <w:spacing w:before="220"/>
        <w:ind w:firstLine="540"/>
        <w:jc w:val="both"/>
      </w:pPr>
      <w:r>
        <w:t>б) участие в определении приоритетных направлений развития социального предпринимательства на уровне субъекта Российской Федерации;</w:t>
      </w:r>
    </w:p>
    <w:p w:rsidR="00DA185D" w:rsidRDefault="00DA185D">
      <w:pPr>
        <w:pStyle w:val="ConsPlusNormal"/>
        <w:spacing w:before="220"/>
        <w:ind w:firstLine="540"/>
        <w:jc w:val="both"/>
      </w:pPr>
      <w:r>
        <w:t xml:space="preserve">в) предоставление субъектам малого и среднего предпринимательства, а также физическим лицам, заинтересованным в начале осуществления деятельности в области социального предпринимательства, услуг и консультаций, указанных в </w:t>
      </w:r>
      <w:hyperlink w:anchor="P921">
        <w:r>
          <w:rPr>
            <w:color w:val="0000FF"/>
          </w:rPr>
          <w:t>пункте 4.3.3.4</w:t>
        </w:r>
      </w:hyperlink>
      <w:r>
        <w:t xml:space="preserve"> настоящих Требований, в том числе посредством привлечения на договорной основе специализированных организаций, квалифицированных специалистов, а также организации взаимодействия с помощниками (менторами, наставниками) из числа успешных предпринимателей и лидеров социальных проектов, в том числе формирование и предоставление комплексных услуг субъектам малого и среднего предпринимательства, включающих в себя две и более связанные между собой услуги, указанные в </w:t>
      </w:r>
      <w:hyperlink w:anchor="P921">
        <w:r>
          <w:rPr>
            <w:color w:val="0000FF"/>
          </w:rPr>
          <w:t>пункте 4.3.3.4</w:t>
        </w:r>
      </w:hyperlink>
      <w:r>
        <w:t xml:space="preserve"> настоящих Требований, или связанные с ними иные услуги организаций, образующих инфраструктуру поддержки субъектов малого и среднего предпринимательства, предусмотренные в соответствии с настоящими Требованиями;</w:t>
      </w:r>
    </w:p>
    <w:p w:rsidR="00DA185D" w:rsidRDefault="00DA185D">
      <w:pPr>
        <w:pStyle w:val="ConsPlusNormal"/>
        <w:spacing w:before="220"/>
        <w:ind w:firstLine="540"/>
        <w:jc w:val="both"/>
      </w:pPr>
      <w:r>
        <w:t>г) ведение учета обращений в ЦИСС;</w:t>
      </w:r>
    </w:p>
    <w:p w:rsidR="00DA185D" w:rsidRDefault="00DA185D">
      <w:pPr>
        <w:pStyle w:val="ConsPlusNormal"/>
        <w:spacing w:before="220"/>
        <w:ind w:firstLine="540"/>
        <w:jc w:val="both"/>
      </w:pPr>
      <w:r>
        <w:t>д) проведение обучающих и просветительских мероприятий для субъектов малого и среднего предпринимательства, а также физических лиц, заинтересованных в начале осуществления деятельности в области социального предпринимательства, по вопросам осуществления деятельности в области социального предпринимательства в форме обучающих программ, семинаров, мастер-классов, тренингов, деловых игр;</w:t>
      </w:r>
    </w:p>
    <w:p w:rsidR="00DA185D" w:rsidRDefault="00DA185D">
      <w:pPr>
        <w:pStyle w:val="ConsPlusNormal"/>
        <w:spacing w:before="220"/>
        <w:ind w:firstLine="540"/>
        <w:jc w:val="both"/>
      </w:pPr>
      <w:r>
        <w:t>е) организация обучения и повышения квалификации сотрудников ЦИСС;</w:t>
      </w:r>
    </w:p>
    <w:p w:rsidR="00DA185D" w:rsidRDefault="00DA185D">
      <w:pPr>
        <w:pStyle w:val="ConsPlusNormal"/>
        <w:spacing w:before="220"/>
        <w:ind w:firstLine="540"/>
        <w:jc w:val="both"/>
      </w:pPr>
      <w:r>
        <w:t>ж) сбор, обобщение и распространение информации о социальных проектах и инвестиционных потребностях субъектов малого и среднего предпринимательства, осуществляющих деятельность в области социального предпринимательства;</w:t>
      </w:r>
    </w:p>
    <w:p w:rsidR="00DA185D" w:rsidRDefault="00DA185D">
      <w:pPr>
        <w:pStyle w:val="ConsPlusNormal"/>
        <w:spacing w:before="220"/>
        <w:ind w:firstLine="540"/>
        <w:jc w:val="both"/>
      </w:pPr>
      <w:r>
        <w:t>з) обеспечение функционирования специального раздела ЦИСС на сайте центра "Мой бизнес", ведение учетных записей (аккаунтов) в информационно-телекоммуникационной сети "Интернет", направленных на информирование субъектов малого и среднего предпринимательства об оказываемых услугах и видах поддержки;</w:t>
      </w:r>
    </w:p>
    <w:p w:rsidR="00DA185D" w:rsidRDefault="00DA185D">
      <w:pPr>
        <w:pStyle w:val="ConsPlusNormal"/>
        <w:spacing w:before="220"/>
        <w:ind w:firstLine="540"/>
        <w:jc w:val="both"/>
      </w:pPr>
      <w:r>
        <w:t xml:space="preserve">и) утратил силу. - </w:t>
      </w:r>
      <w:hyperlink r:id="rId293">
        <w:r>
          <w:rPr>
            <w:color w:val="0000FF"/>
          </w:rPr>
          <w:t>Приказ</w:t>
        </w:r>
      </w:hyperlink>
      <w:r>
        <w:t xml:space="preserve"> Минэкономразвития России от 24.04.2023 N 272;</w:t>
      </w:r>
    </w:p>
    <w:p w:rsidR="00DA185D" w:rsidRDefault="00DA185D">
      <w:pPr>
        <w:pStyle w:val="ConsPlusNormal"/>
        <w:spacing w:before="220"/>
        <w:ind w:firstLine="540"/>
        <w:jc w:val="both"/>
      </w:pPr>
      <w:r>
        <w:t>к) осуществление мониторинга деятельности субъектов малого и среднего предпринимательства, которым предоставлены комплексные услуги ЦИСС.</w:t>
      </w:r>
    </w:p>
    <w:p w:rsidR="00DA185D" w:rsidRDefault="00DA185D">
      <w:pPr>
        <w:pStyle w:val="ConsPlusNormal"/>
        <w:spacing w:before="220"/>
        <w:ind w:firstLine="540"/>
        <w:jc w:val="both"/>
      </w:pPr>
      <w:bookmarkStart w:id="51" w:name="P921"/>
      <w:bookmarkEnd w:id="51"/>
      <w:r>
        <w:lastRenderedPageBreak/>
        <w:t>4.3.3.4. ЦИСС должен обеспечивать предоставление следующих услуг:</w:t>
      </w:r>
    </w:p>
    <w:p w:rsidR="00DA185D" w:rsidRDefault="00DA185D">
      <w:pPr>
        <w:pStyle w:val="ConsPlusNormal"/>
        <w:spacing w:before="220"/>
        <w:ind w:firstLine="540"/>
        <w:jc w:val="both"/>
      </w:pPr>
      <w:r>
        <w:t>а) услуга скоринга;</w:t>
      </w:r>
    </w:p>
    <w:p w:rsidR="00DA185D" w:rsidRDefault="00DA185D">
      <w:pPr>
        <w:pStyle w:val="ConsPlusNormal"/>
        <w:jc w:val="both"/>
      </w:pPr>
      <w:r>
        <w:t xml:space="preserve">(пп. "а" в ред. </w:t>
      </w:r>
      <w:hyperlink r:id="rId294">
        <w:r>
          <w:rPr>
            <w:color w:val="0000FF"/>
          </w:rPr>
          <w:t>Приказа</w:t>
        </w:r>
      </w:hyperlink>
      <w:r>
        <w:t xml:space="preserve"> Минэкономразвития России от 23.11.2021 N 705)</w:t>
      </w:r>
    </w:p>
    <w:p w:rsidR="00DA185D" w:rsidRDefault="00DA185D">
      <w:pPr>
        <w:pStyle w:val="ConsPlusNormal"/>
        <w:spacing w:before="220"/>
        <w:ind w:firstLine="540"/>
        <w:jc w:val="both"/>
      </w:pPr>
      <w:r>
        <w:t>б) консультирование об услугах ЦИСС;</w:t>
      </w:r>
    </w:p>
    <w:p w:rsidR="00DA185D" w:rsidRDefault="00DA185D">
      <w:pPr>
        <w:pStyle w:val="ConsPlusNormal"/>
        <w:jc w:val="both"/>
      </w:pPr>
      <w:r>
        <w:t xml:space="preserve">(пп. "б" введен </w:t>
      </w:r>
      <w:hyperlink r:id="rId295">
        <w:r>
          <w:rPr>
            <w:color w:val="0000FF"/>
          </w:rPr>
          <w:t>Приказом</w:t>
        </w:r>
      </w:hyperlink>
      <w:r>
        <w:t xml:space="preserve"> Минэкономразвития России от 23.11.2021 N 705)</w:t>
      </w:r>
    </w:p>
    <w:p w:rsidR="00DA185D" w:rsidRDefault="00DA185D">
      <w:pPr>
        <w:pStyle w:val="ConsPlusNormal"/>
        <w:spacing w:before="220"/>
        <w:ind w:firstLine="540"/>
        <w:jc w:val="both"/>
      </w:pPr>
      <w:hyperlink r:id="rId296">
        <w:r>
          <w:rPr>
            <w:color w:val="0000FF"/>
          </w:rPr>
          <w:t>в</w:t>
        </w:r>
      </w:hyperlink>
      <w:r>
        <w:t>) консультационные услуги по вопросам начала ведения собственного дела в социальной сфере для физических лиц, заинтересованных в начале осуществления деятельности в области социального предпринимательства, а также по вопросам признания субъектов малого и среднего предпринимательства социальными предприятиями;</w:t>
      </w:r>
    </w:p>
    <w:p w:rsidR="00DA185D" w:rsidRDefault="00DA185D">
      <w:pPr>
        <w:pStyle w:val="ConsPlusNormal"/>
        <w:spacing w:before="220"/>
        <w:ind w:firstLine="540"/>
        <w:jc w:val="both"/>
      </w:pPr>
      <w:hyperlink r:id="rId297">
        <w:r>
          <w:rPr>
            <w:color w:val="0000FF"/>
          </w:rPr>
          <w:t>г</w:t>
        </w:r>
      </w:hyperlink>
      <w:r>
        <w:t>) консультационные услуги по вопросам, связанным с созданием маркетинговой стратегии реализации проектов субъектов социального предпринимательства;</w:t>
      </w:r>
    </w:p>
    <w:p w:rsidR="00DA185D" w:rsidRDefault="00DA185D">
      <w:pPr>
        <w:pStyle w:val="ConsPlusNormal"/>
        <w:spacing w:before="220"/>
        <w:ind w:firstLine="540"/>
        <w:jc w:val="both"/>
      </w:pPr>
      <w:hyperlink r:id="rId298">
        <w:r>
          <w:rPr>
            <w:color w:val="0000FF"/>
          </w:rPr>
          <w:t>д</w:t>
        </w:r>
      </w:hyperlink>
      <w:r>
        <w:t>) консультационные услуги по вопросам патентно-лицензионного сопровождения деятельности социальных предприятий (формирование патентно-лицензионной политики, патентование, разработка лицензионных договоров, определение цены лицензий);</w:t>
      </w:r>
    </w:p>
    <w:p w:rsidR="00DA185D" w:rsidRDefault="00DA185D">
      <w:pPr>
        <w:pStyle w:val="ConsPlusNormal"/>
        <w:spacing w:before="220"/>
        <w:ind w:firstLine="540"/>
        <w:jc w:val="both"/>
      </w:pPr>
      <w:hyperlink r:id="rId299">
        <w:r>
          <w:rPr>
            <w:color w:val="0000FF"/>
          </w:rPr>
          <w:t>е</w:t>
        </w:r>
      </w:hyperlink>
      <w:r>
        <w:t>) консультационные услуги, связанные с осуществлением на льготных условиях деятельности субъектов малого и среднего предпринимательства, осуществляющих деятельность в сфере социального предпринимательства, а также с разъяснением порядка ведения бухгалтерского учета, подготовки бухгалтерской (финансовой) отчетности и делопроизводства субъектами малого и среднего предпринимательства, осуществляющими деятельность в сфере социального предпринимательства;</w:t>
      </w:r>
    </w:p>
    <w:p w:rsidR="00DA185D" w:rsidRDefault="00DA185D">
      <w:pPr>
        <w:pStyle w:val="ConsPlusNormal"/>
        <w:spacing w:before="220"/>
        <w:ind w:firstLine="540"/>
        <w:jc w:val="both"/>
      </w:pPr>
      <w:hyperlink r:id="rId300">
        <w:r>
          <w:rPr>
            <w:color w:val="0000FF"/>
          </w:rPr>
          <w:t>ж</w:t>
        </w:r>
      </w:hyperlink>
      <w:r>
        <w:t>) консультационные услуги по вопросам государственного регулирования, связанным с предпринимательской деятельностью в социальной сфере (вопросы организационно-правовой формы, системы налогообложения бизнеса, участия в закупках для государственных и муниципальных нужд (</w:t>
      </w:r>
      <w:hyperlink r:id="rId301">
        <w:r>
          <w:rPr>
            <w:color w:val="0000FF"/>
          </w:rPr>
          <w:t>Закон</w:t>
        </w:r>
      </w:hyperlink>
      <w:r>
        <w:t xml:space="preserve"> о контрактной системе), участия в закупках организаций с государственным участием (</w:t>
      </w:r>
      <w:hyperlink r:id="rId302">
        <w:r>
          <w:rPr>
            <w:color w:val="0000FF"/>
          </w:rPr>
          <w:t>Закон</w:t>
        </w:r>
      </w:hyperlink>
      <w:r>
        <w:t xml:space="preserve"> о закупках), защиты прав на интеллектуальную собственность, вхождения в реестр поставщиков социальных услуг, получения льгот на размещение социальной рекламы, получения государственной финансовой и имущественной поддержки);</w:t>
      </w:r>
    </w:p>
    <w:p w:rsidR="00DA185D" w:rsidRDefault="00DA185D">
      <w:pPr>
        <w:pStyle w:val="ConsPlusNormal"/>
        <w:spacing w:before="220"/>
        <w:ind w:firstLine="540"/>
        <w:jc w:val="both"/>
      </w:pPr>
      <w:hyperlink r:id="rId303">
        <w:r>
          <w:rPr>
            <w:color w:val="0000FF"/>
          </w:rPr>
          <w:t>з</w:t>
        </w:r>
      </w:hyperlink>
      <w:r>
        <w:t>) иные консультационные услуги в целях содействия развитию деятельности субъектов малого и среднего предпринимательства, осуществляющих деятельность в сфере социального предпринимательства;</w:t>
      </w:r>
    </w:p>
    <w:p w:rsidR="00DA185D" w:rsidRDefault="00DA185D">
      <w:pPr>
        <w:pStyle w:val="ConsPlusNormal"/>
        <w:jc w:val="both"/>
      </w:pPr>
      <w:r>
        <w:t xml:space="preserve">(в ред. </w:t>
      </w:r>
      <w:hyperlink r:id="rId304">
        <w:r>
          <w:rPr>
            <w:color w:val="0000FF"/>
          </w:rPr>
          <w:t>Приказа</w:t>
        </w:r>
      </w:hyperlink>
      <w:r>
        <w:t xml:space="preserve"> Минэкономразвития России от 24.04.2023 N 272)</w:t>
      </w:r>
    </w:p>
    <w:p w:rsidR="00DA185D" w:rsidRDefault="00DA185D">
      <w:pPr>
        <w:pStyle w:val="ConsPlusNormal"/>
        <w:spacing w:before="220"/>
        <w:ind w:firstLine="540"/>
        <w:jc w:val="both"/>
      </w:pPr>
      <w:hyperlink r:id="rId305">
        <w:r>
          <w:rPr>
            <w:color w:val="0000FF"/>
          </w:rPr>
          <w:t>и</w:t>
        </w:r>
      </w:hyperlink>
      <w:r>
        <w:t>) проведение обучающих и просветительских мероприятий по вопросам осуществления деятельности в области социального предпринимательства в форме обучающих программ, семинаров, мастер-классов, тренингов, деловых игр;</w:t>
      </w:r>
    </w:p>
    <w:p w:rsidR="00DA185D" w:rsidRDefault="00DA185D">
      <w:pPr>
        <w:pStyle w:val="ConsPlusNormal"/>
        <w:spacing w:before="220"/>
        <w:ind w:firstLine="540"/>
        <w:jc w:val="both"/>
      </w:pPr>
      <w:hyperlink r:id="rId306">
        <w:r>
          <w:rPr>
            <w:color w:val="0000FF"/>
          </w:rPr>
          <w:t>к</w:t>
        </w:r>
      </w:hyperlink>
      <w:r>
        <w:t>) проведение обучающих мероприятий по повышению квалификации сотрудников субъектов малого и среднего предпринимательства, осуществляющих деятельность в сфере социального предпринимательства;</w:t>
      </w:r>
    </w:p>
    <w:p w:rsidR="00DA185D" w:rsidRDefault="00DA185D">
      <w:pPr>
        <w:pStyle w:val="ConsPlusNormal"/>
        <w:spacing w:before="220"/>
        <w:ind w:firstLine="540"/>
        <w:jc w:val="both"/>
      </w:pPr>
      <w:hyperlink r:id="rId307">
        <w:r>
          <w:rPr>
            <w:color w:val="0000FF"/>
          </w:rPr>
          <w:t>л</w:t>
        </w:r>
      </w:hyperlink>
      <w:r>
        <w:t>) проведение для субъектов малого и среднего предпринимательства и физических лиц, заинтересованных в начале осуществления деятельности в области социального предпринимательства, круглых столов по социальной тематике;</w:t>
      </w:r>
    </w:p>
    <w:p w:rsidR="00DA185D" w:rsidRDefault="00DA185D">
      <w:pPr>
        <w:pStyle w:val="ConsPlusNormal"/>
        <w:spacing w:before="220"/>
        <w:ind w:firstLine="540"/>
        <w:jc w:val="both"/>
      </w:pPr>
      <w:hyperlink r:id="rId308">
        <w:r>
          <w:rPr>
            <w:color w:val="0000FF"/>
          </w:rPr>
          <w:t>м</w:t>
        </w:r>
      </w:hyperlink>
      <w:r>
        <w:t xml:space="preserve">) услуги по вопросам бизнес-планирования, в частности по вопросам оценки социальной эффективности проекта или инициативы субъектов малого и среднего предпринимательства, осуществляющих деятельность в сфере социального предпринимательства, оказания содействия при выборе проекта, разработки бизнес-модели и финансовой модели, содействия в привлечении </w:t>
      </w:r>
      <w:r>
        <w:lastRenderedPageBreak/>
        <w:t>профессиональных кадров и потенциальных инвесторов;</w:t>
      </w:r>
    </w:p>
    <w:p w:rsidR="00DA185D" w:rsidRDefault="00DA185D">
      <w:pPr>
        <w:pStyle w:val="ConsPlusNormal"/>
        <w:spacing w:before="220"/>
        <w:ind w:firstLine="540"/>
        <w:jc w:val="both"/>
      </w:pPr>
      <w:hyperlink r:id="rId309">
        <w:r>
          <w:rPr>
            <w:color w:val="0000FF"/>
          </w:rPr>
          <w:t>н</w:t>
        </w:r>
      </w:hyperlink>
      <w:r>
        <w:t>) услуги по вопросам, связанным с подготовкой заявок (иной документации) для получения государственной поддержки субъектами малого и среднего предпринимательства, осуществляющими деятельность в сфере социального предпринимательства;</w:t>
      </w:r>
    </w:p>
    <w:p w:rsidR="00DA185D" w:rsidRDefault="00DA185D">
      <w:pPr>
        <w:pStyle w:val="ConsPlusNormal"/>
        <w:spacing w:before="220"/>
        <w:ind w:firstLine="540"/>
        <w:jc w:val="both"/>
      </w:pPr>
      <w:hyperlink r:id="rId310">
        <w:r>
          <w:rPr>
            <w:color w:val="0000FF"/>
          </w:rPr>
          <w:t>о</w:t>
        </w:r>
      </w:hyperlink>
      <w:r>
        <w:t>) отбор лучших социальных практик и их представление в рамках проводимых открытых мероприятий;</w:t>
      </w:r>
    </w:p>
    <w:p w:rsidR="00DA185D" w:rsidRDefault="00DA185D">
      <w:pPr>
        <w:pStyle w:val="ConsPlusNormal"/>
        <w:spacing w:before="220"/>
        <w:ind w:firstLine="540"/>
        <w:jc w:val="both"/>
      </w:pPr>
      <w:hyperlink r:id="rId311">
        <w:r>
          <w:rPr>
            <w:color w:val="0000FF"/>
          </w:rPr>
          <w:t>п</w:t>
        </w:r>
      </w:hyperlink>
      <w:r>
        <w:t>) услуги по размещению субъектов малого и среднего предпринимательства на электронных торговых площадках, в том числе по оказанию содействия в регистрации учетной записи (аккаунта) субъекта малого и среднего предпринимательства на торговых площадках, а также ежемесячном продвижении продукции субъекта малого и среднего предпринимательства на торговой площадке;</w:t>
      </w:r>
    </w:p>
    <w:p w:rsidR="00DA185D" w:rsidRDefault="00DA185D">
      <w:pPr>
        <w:pStyle w:val="ConsPlusNormal"/>
        <w:spacing w:before="220"/>
        <w:ind w:firstLine="540"/>
        <w:jc w:val="both"/>
      </w:pPr>
      <w:hyperlink r:id="rId312">
        <w:r>
          <w:rPr>
            <w:color w:val="0000FF"/>
          </w:rPr>
          <w:t>р</w:t>
        </w:r>
      </w:hyperlink>
      <w:r>
        <w:t>) услуги, связанные с организацией работы со средствами массовой информации по вопросам популяризации, поддержки и развития социального предпринимательства, производства и использования социальной рекламы;</w:t>
      </w:r>
    </w:p>
    <w:p w:rsidR="00DA185D" w:rsidRDefault="00DA185D">
      <w:pPr>
        <w:pStyle w:val="ConsPlusNormal"/>
        <w:spacing w:before="220"/>
        <w:ind w:firstLine="540"/>
        <w:jc w:val="both"/>
      </w:pPr>
      <w:hyperlink r:id="rId313">
        <w:r>
          <w:rPr>
            <w:color w:val="0000FF"/>
          </w:rPr>
          <w:t>с</w:t>
        </w:r>
      </w:hyperlink>
      <w:r>
        <w:t>) проведение акселерационных программ для социальных предприятий, а также субъектов малого и среднего предпринимательства и физических лиц, заинтересованных в начале осуществления деятельности в сфере социального предпринимательства;</w:t>
      </w:r>
    </w:p>
    <w:p w:rsidR="00DA185D" w:rsidRDefault="00DA185D">
      <w:pPr>
        <w:pStyle w:val="ConsPlusNormal"/>
        <w:spacing w:before="220"/>
        <w:ind w:firstLine="540"/>
        <w:jc w:val="both"/>
      </w:pPr>
      <w:hyperlink r:id="rId314">
        <w:r>
          <w:rPr>
            <w:color w:val="0000FF"/>
          </w:rPr>
          <w:t>т</w:t>
        </w:r>
      </w:hyperlink>
      <w:r>
        <w:t>) услуги по разработке франшиз социальных предприятий, связанные с аудитом бизнеса и анализом рынка, разработкой состава франшизы, разработкой пакетов франшизы (определение стоимости), созданием финансовой модели франшизы, юридической упаковкой, презентацией франшиз, рекомендациями по продаже;</w:t>
      </w:r>
    </w:p>
    <w:p w:rsidR="00DA185D" w:rsidRDefault="00DA185D">
      <w:pPr>
        <w:pStyle w:val="ConsPlusNormal"/>
        <w:spacing w:before="220"/>
        <w:ind w:firstLine="540"/>
        <w:jc w:val="both"/>
      </w:pPr>
      <w:hyperlink r:id="rId315">
        <w:r>
          <w:rPr>
            <w:color w:val="0000FF"/>
          </w:rPr>
          <w:t>у</w:t>
        </w:r>
      </w:hyperlink>
      <w:r>
        <w:t>) услуги по разработке и продвижению бренда (средства индивидуализации субъектов малого и среднего предпринимательства, их товаров, работ, услуг и иного обозначения, предназначенного для идентификации субъекта малого и среднего предпринимательства), изготовлению информационных материалов и (или) сайта для социальных предприятий в целях продвижения их товаров (работ, услуг), разработке рекламной кампании, дизайна, популяризация продукции (товаров, работ, услуг) для социальных предприятий;</w:t>
      </w:r>
    </w:p>
    <w:p w:rsidR="00DA185D" w:rsidRDefault="00DA185D">
      <w:pPr>
        <w:pStyle w:val="ConsPlusNormal"/>
        <w:jc w:val="both"/>
      </w:pPr>
      <w:r>
        <w:t xml:space="preserve">(в ред. </w:t>
      </w:r>
      <w:hyperlink r:id="rId316">
        <w:r>
          <w:rPr>
            <w:color w:val="0000FF"/>
          </w:rPr>
          <w:t>Приказа</w:t>
        </w:r>
      </w:hyperlink>
      <w:r>
        <w:t xml:space="preserve"> Минэкономразвития России от 24.04.2023 N 272)</w:t>
      </w:r>
    </w:p>
    <w:p w:rsidR="00DA185D" w:rsidRDefault="00DA185D">
      <w:pPr>
        <w:pStyle w:val="ConsPlusNormal"/>
        <w:spacing w:before="220"/>
        <w:ind w:firstLine="540"/>
        <w:jc w:val="both"/>
      </w:pPr>
      <w:hyperlink r:id="rId317">
        <w:r>
          <w:rPr>
            <w:color w:val="0000FF"/>
          </w:rPr>
          <w:t>ф</w:t>
        </w:r>
      </w:hyperlink>
      <w:r>
        <w:t>) обеспечение участия социальных предприятий в выставочно-ярмарочных и конгрессных мероприятиях, а также в бизнес-миссиях с социальной тематикой на территории Российской Федерации с целью продвижения их товаров (работ, услуг);</w:t>
      </w:r>
    </w:p>
    <w:p w:rsidR="00DA185D" w:rsidRDefault="00DA185D">
      <w:pPr>
        <w:pStyle w:val="ConsPlusNormal"/>
        <w:jc w:val="both"/>
      </w:pPr>
      <w:r>
        <w:t xml:space="preserve">(в ред. </w:t>
      </w:r>
      <w:hyperlink r:id="rId318">
        <w:r>
          <w:rPr>
            <w:color w:val="0000FF"/>
          </w:rPr>
          <w:t>Приказа</w:t>
        </w:r>
      </w:hyperlink>
      <w:r>
        <w:t xml:space="preserve"> Минэкономразвития России от 24.04.2023 N 272)</w:t>
      </w:r>
    </w:p>
    <w:p w:rsidR="00DA185D" w:rsidRDefault="00DA185D">
      <w:pPr>
        <w:pStyle w:val="ConsPlusNormal"/>
        <w:spacing w:before="220"/>
        <w:ind w:firstLine="540"/>
        <w:jc w:val="both"/>
      </w:pPr>
      <w:hyperlink r:id="rId319">
        <w:r>
          <w:rPr>
            <w:color w:val="0000FF"/>
          </w:rPr>
          <w:t>х</w:t>
        </w:r>
      </w:hyperlink>
      <w:r>
        <w:t>) иные виды деятельности в рамках реализации государственных программ (подпрограмм) субъектов Российской Федерации и муниципальных программ, содержащих мероприятия, направленные на создание и развитие субъектов малого и среднего предпринимательства, осуществляющих деятельность в области социального предпринимательства;</w:t>
      </w:r>
    </w:p>
    <w:p w:rsidR="00DA185D" w:rsidRDefault="00DA185D">
      <w:pPr>
        <w:pStyle w:val="ConsPlusNormal"/>
        <w:spacing w:before="220"/>
        <w:ind w:firstLine="540"/>
        <w:jc w:val="both"/>
      </w:pPr>
      <w:r>
        <w:t>ц) обеспечение организации и проведения региональных этапов всероссийских конкурсов в области социального предпринимательства, в том числе Конкурса на ежегодной основе.</w:t>
      </w:r>
    </w:p>
    <w:p w:rsidR="00DA185D" w:rsidRDefault="00DA185D">
      <w:pPr>
        <w:pStyle w:val="ConsPlusNormal"/>
        <w:jc w:val="both"/>
      </w:pPr>
      <w:r>
        <w:t xml:space="preserve">(пп. "ц" введен </w:t>
      </w:r>
      <w:hyperlink r:id="rId320">
        <w:r>
          <w:rPr>
            <w:color w:val="0000FF"/>
          </w:rPr>
          <w:t>Приказом</w:t>
        </w:r>
      </w:hyperlink>
      <w:r>
        <w:t xml:space="preserve"> Минэкономразвития России от 24.04.2023 N 272; в ред. </w:t>
      </w:r>
      <w:hyperlink r:id="rId321">
        <w:r>
          <w:rPr>
            <w:color w:val="0000FF"/>
          </w:rPr>
          <w:t>Приказа</w:t>
        </w:r>
      </w:hyperlink>
      <w:r>
        <w:t xml:space="preserve"> Минэкономразвития России от 30.11.2023 N 842)</w:t>
      </w:r>
    </w:p>
    <w:p w:rsidR="00DA185D" w:rsidRDefault="00DA185D">
      <w:pPr>
        <w:pStyle w:val="ConsPlusNormal"/>
        <w:spacing w:before="220"/>
        <w:ind w:firstLine="540"/>
        <w:jc w:val="both"/>
      </w:pPr>
      <w:r>
        <w:t xml:space="preserve">4.3.3.5. Услуги, указанные в </w:t>
      </w:r>
      <w:hyperlink w:anchor="P921">
        <w:r>
          <w:rPr>
            <w:color w:val="0000FF"/>
          </w:rPr>
          <w:t>пункте 4.3.3.4</w:t>
        </w:r>
      </w:hyperlink>
      <w:r>
        <w:t xml:space="preserve"> настоящих Требований, должны предоставляться на бесплатной или частично платной основе в соответствии с регламентом оказания услуг в центре "Мой бизнес", разработанным и утвержденным в соответствии с </w:t>
      </w:r>
      <w:hyperlink w:anchor="P647">
        <w:r>
          <w:rPr>
            <w:color w:val="0000FF"/>
          </w:rPr>
          <w:t>подпунктом "ж" пункта 4.2.2</w:t>
        </w:r>
      </w:hyperlink>
      <w:r>
        <w:t xml:space="preserve"> настоящих Требований, за исключением консультаций об услугах ЦИСС, указанных в </w:t>
      </w:r>
      <w:hyperlink w:anchor="P921">
        <w:r>
          <w:rPr>
            <w:color w:val="0000FF"/>
          </w:rPr>
          <w:t>пункте 4.3.3.4</w:t>
        </w:r>
      </w:hyperlink>
      <w:r>
        <w:t xml:space="preserve"> настоящих Требований, и проведения скоринга, которые предоставляются субъектам малого и среднего предпринимательства на бесплатной основе.</w:t>
      </w:r>
    </w:p>
    <w:p w:rsidR="00DA185D" w:rsidRDefault="00DA185D">
      <w:pPr>
        <w:pStyle w:val="ConsPlusNormal"/>
        <w:jc w:val="both"/>
      </w:pPr>
      <w:r>
        <w:lastRenderedPageBreak/>
        <w:t xml:space="preserve">(в ред. </w:t>
      </w:r>
      <w:hyperlink r:id="rId322">
        <w:r>
          <w:rPr>
            <w:color w:val="0000FF"/>
          </w:rPr>
          <w:t>Приказа</w:t>
        </w:r>
      </w:hyperlink>
      <w:r>
        <w:t xml:space="preserve"> Минэкономразвития России от 23.11.2021 N 705)</w:t>
      </w:r>
    </w:p>
    <w:p w:rsidR="00DA185D" w:rsidRDefault="00DA185D">
      <w:pPr>
        <w:pStyle w:val="ConsPlusNormal"/>
        <w:spacing w:before="220"/>
        <w:ind w:firstLine="540"/>
        <w:jc w:val="both"/>
      </w:pPr>
      <w:r>
        <w:t>При привлечении сторонних организаций в процессе проведения отбора поставщиков услуг ЦИСС запрашивает у поставщика услуги обязательство об отказе в предоставлении услуги субъекту малого и среднего предпринимательства в случае, если они состоят в одной группе лиц.</w:t>
      </w:r>
    </w:p>
    <w:p w:rsidR="00DA185D" w:rsidRDefault="00DA185D">
      <w:pPr>
        <w:pStyle w:val="ConsPlusNormal"/>
        <w:spacing w:before="220"/>
        <w:ind w:firstLine="540"/>
        <w:jc w:val="both"/>
      </w:pPr>
      <w:r>
        <w:t xml:space="preserve">4.3.3.6 - 4.3.3.6.8. Утратили силу. - </w:t>
      </w:r>
      <w:hyperlink r:id="rId323">
        <w:r>
          <w:rPr>
            <w:color w:val="0000FF"/>
          </w:rPr>
          <w:t>Приказ</w:t>
        </w:r>
      </w:hyperlink>
      <w:r>
        <w:t xml:space="preserve"> Минэкономразвития России от 24.04.2023 N 272.</w:t>
      </w:r>
    </w:p>
    <w:p w:rsidR="00DA185D" w:rsidRDefault="00DA185D">
      <w:pPr>
        <w:pStyle w:val="ConsPlusNormal"/>
        <w:spacing w:before="220"/>
        <w:ind w:firstLine="540"/>
        <w:jc w:val="both"/>
      </w:pPr>
      <w:bookmarkStart w:id="52" w:name="P954"/>
      <w:bookmarkEnd w:id="52"/>
      <w:r>
        <w:t>4.3.3.6.9. ЦИСС ежегодно проводят Конкурс в субъекте Российской Федерации среди субъектов малого и среднего предпринимательства, осуществляющих деятельность в сфере социального предпринимательства, в том числе признанных социальными предприятиями, а также мастеров народных художественных промыслов и субъектов малого и среднего предпринимательства, осуществляющих деятельность в сфере народных художественных промыслов в целях популяризации их деятельности.</w:t>
      </w:r>
    </w:p>
    <w:p w:rsidR="00DA185D" w:rsidRDefault="00DA185D">
      <w:pPr>
        <w:pStyle w:val="ConsPlusNormal"/>
        <w:spacing w:before="220"/>
        <w:ind w:firstLine="540"/>
        <w:jc w:val="both"/>
      </w:pPr>
      <w:r>
        <w:t>Принимать участие в Конкурсе также могут социально ориентированные некоммерческие организации, осуществляющие приносящую доход деятельность.</w:t>
      </w:r>
    </w:p>
    <w:p w:rsidR="00DA185D" w:rsidRDefault="00DA185D">
      <w:pPr>
        <w:pStyle w:val="ConsPlusNormal"/>
        <w:jc w:val="both"/>
      </w:pPr>
      <w:r>
        <w:t xml:space="preserve">(п. 4.3.3.6.9 введен </w:t>
      </w:r>
      <w:hyperlink r:id="rId324">
        <w:r>
          <w:rPr>
            <w:color w:val="0000FF"/>
          </w:rPr>
          <w:t>Приказом</w:t>
        </w:r>
      </w:hyperlink>
      <w:r>
        <w:t xml:space="preserve"> Минэкономразвития России от 30.11.2023 N 842)</w:t>
      </w:r>
    </w:p>
    <w:p w:rsidR="00DA185D" w:rsidRDefault="00DA185D">
      <w:pPr>
        <w:pStyle w:val="ConsPlusNormal"/>
        <w:spacing w:before="220"/>
        <w:ind w:firstLine="540"/>
        <w:jc w:val="both"/>
      </w:pPr>
      <w:r>
        <w:t>4.3.3.6.10. Конкурс в субъекте Российской Федерации проводится ежегодно по графику, согласованному организационным комитетом Конкурса.</w:t>
      </w:r>
    </w:p>
    <w:p w:rsidR="00DA185D" w:rsidRDefault="00DA185D">
      <w:pPr>
        <w:pStyle w:val="ConsPlusNormal"/>
        <w:jc w:val="both"/>
      </w:pPr>
      <w:r>
        <w:t xml:space="preserve">(п. 4.3.3.6.10 введен </w:t>
      </w:r>
      <w:hyperlink r:id="rId325">
        <w:r>
          <w:rPr>
            <w:color w:val="0000FF"/>
          </w:rPr>
          <w:t>Приказом</w:t>
        </w:r>
      </w:hyperlink>
      <w:r>
        <w:t xml:space="preserve"> Минэкономразвития России от 30.11.2023 N 842)</w:t>
      </w:r>
    </w:p>
    <w:p w:rsidR="00DA185D" w:rsidRDefault="00DA185D">
      <w:pPr>
        <w:pStyle w:val="ConsPlusNormal"/>
        <w:spacing w:before="220"/>
        <w:ind w:firstLine="540"/>
        <w:jc w:val="both"/>
      </w:pPr>
      <w:r>
        <w:t>4.3.3.6.11. Номинации Конкурса в субъекте Российской Федерации содержат основные и специальные номинации, которые определяются положением Конкурса. В дополнение к основным номинациям субъект Российской Федерации может устанавливать собственные специальные номинации.</w:t>
      </w:r>
    </w:p>
    <w:p w:rsidR="00DA185D" w:rsidRDefault="00DA185D">
      <w:pPr>
        <w:pStyle w:val="ConsPlusNormal"/>
        <w:jc w:val="both"/>
      </w:pPr>
      <w:r>
        <w:t xml:space="preserve">(п. 4.3.3.6.11 введен </w:t>
      </w:r>
      <w:hyperlink r:id="rId326">
        <w:r>
          <w:rPr>
            <w:color w:val="0000FF"/>
          </w:rPr>
          <w:t>Приказом</w:t>
        </w:r>
      </w:hyperlink>
      <w:r>
        <w:t xml:space="preserve"> Минэкономразвития России от 30.11.2023 N 842)</w:t>
      </w:r>
    </w:p>
    <w:p w:rsidR="00DA185D" w:rsidRDefault="00DA185D">
      <w:pPr>
        <w:pStyle w:val="ConsPlusNormal"/>
        <w:spacing w:before="220"/>
        <w:ind w:firstLine="540"/>
        <w:jc w:val="both"/>
      </w:pPr>
      <w:r>
        <w:t>4.3.3.6.12. В рамках организации регионального этапа Конкурса в субъекте Российской Федерации ЦИСС осуществляет:</w:t>
      </w:r>
    </w:p>
    <w:p w:rsidR="00DA185D" w:rsidRDefault="00DA185D">
      <w:pPr>
        <w:pStyle w:val="ConsPlusNormal"/>
        <w:spacing w:before="220"/>
        <w:ind w:firstLine="540"/>
        <w:jc w:val="both"/>
      </w:pPr>
      <w:r>
        <w:t>- информационное сопровождение регионального этапа Конкурса;</w:t>
      </w:r>
    </w:p>
    <w:p w:rsidR="00DA185D" w:rsidRDefault="00DA185D">
      <w:pPr>
        <w:pStyle w:val="ConsPlusNormal"/>
        <w:spacing w:before="220"/>
        <w:ind w:firstLine="540"/>
        <w:jc w:val="both"/>
      </w:pPr>
      <w:r>
        <w:t>- работу по регистрации заявок на участие в единой информационной системе Конкурса;</w:t>
      </w:r>
    </w:p>
    <w:p w:rsidR="00DA185D" w:rsidRDefault="00DA185D">
      <w:pPr>
        <w:pStyle w:val="ConsPlusNormal"/>
        <w:spacing w:before="220"/>
        <w:ind w:firstLine="540"/>
        <w:jc w:val="both"/>
      </w:pPr>
      <w:r>
        <w:t>- организацию работы региональной экспертной группы по оценке заявок участников;</w:t>
      </w:r>
    </w:p>
    <w:p w:rsidR="00DA185D" w:rsidRDefault="00DA185D">
      <w:pPr>
        <w:pStyle w:val="ConsPlusNormal"/>
        <w:spacing w:before="220"/>
        <w:ind w:firstLine="540"/>
        <w:jc w:val="both"/>
      </w:pPr>
      <w:r>
        <w:t>- аренду помещения для проведения Конкурса и церемонии награждения в субъекте Российской Федерации и его техническое оснащение;</w:t>
      </w:r>
    </w:p>
    <w:p w:rsidR="00DA185D" w:rsidRDefault="00DA185D">
      <w:pPr>
        <w:pStyle w:val="ConsPlusNormal"/>
        <w:spacing w:before="220"/>
        <w:ind w:firstLine="540"/>
        <w:jc w:val="both"/>
      </w:pPr>
      <w:r>
        <w:t>- закупку призов победителям в номинации Конкурса в субъекте Российской Федерации;</w:t>
      </w:r>
    </w:p>
    <w:p w:rsidR="00DA185D" w:rsidRDefault="00DA185D">
      <w:pPr>
        <w:pStyle w:val="ConsPlusNormal"/>
        <w:spacing w:before="220"/>
        <w:ind w:firstLine="540"/>
        <w:jc w:val="both"/>
      </w:pPr>
      <w:r>
        <w:t>- подведение итогов Конкурса.</w:t>
      </w:r>
    </w:p>
    <w:p w:rsidR="00DA185D" w:rsidRDefault="00DA185D">
      <w:pPr>
        <w:pStyle w:val="ConsPlusNormal"/>
        <w:jc w:val="both"/>
      </w:pPr>
      <w:r>
        <w:t xml:space="preserve">(п. 4.3.3.6.12 введен </w:t>
      </w:r>
      <w:hyperlink r:id="rId327">
        <w:r>
          <w:rPr>
            <w:color w:val="0000FF"/>
          </w:rPr>
          <w:t>Приказом</w:t>
        </w:r>
      </w:hyperlink>
      <w:r>
        <w:t xml:space="preserve"> Минэкономразвития России от 30.11.2023 N 842)</w:t>
      </w:r>
    </w:p>
    <w:p w:rsidR="00DA185D" w:rsidRDefault="00DA185D">
      <w:pPr>
        <w:pStyle w:val="ConsPlusNormal"/>
        <w:spacing w:before="220"/>
        <w:ind w:firstLine="540"/>
        <w:jc w:val="both"/>
      </w:pPr>
      <w:r>
        <w:t>4.3.3.6.13. Призы победителям в номинации Конкурса в субъекте Российской Федерации должны стимулировать дальнейшее развитие предпринимательской деятельности и представляют собой в том числе:</w:t>
      </w:r>
    </w:p>
    <w:p w:rsidR="00DA185D" w:rsidRDefault="00DA185D">
      <w:pPr>
        <w:pStyle w:val="ConsPlusNormal"/>
        <w:spacing w:before="220"/>
        <w:ind w:firstLine="540"/>
        <w:jc w:val="both"/>
      </w:pPr>
      <w:r>
        <w:t>- сертификат на обучение презентационным навыкам, навыкам эффективных продаж, проведения деловых переговоров на сумму не более 50 тыс. рублей;</w:t>
      </w:r>
    </w:p>
    <w:p w:rsidR="00DA185D" w:rsidRDefault="00DA185D">
      <w:pPr>
        <w:pStyle w:val="ConsPlusNormal"/>
        <w:spacing w:before="220"/>
        <w:ind w:firstLine="540"/>
        <w:jc w:val="both"/>
      </w:pPr>
      <w:r>
        <w:t>- сертификат на обучение инструментам продвижения в информационно-телекоммуникационной сети "Интернет" на сумму не более 50 тыс. рублей;</w:t>
      </w:r>
    </w:p>
    <w:p w:rsidR="00DA185D" w:rsidRDefault="00DA185D">
      <w:pPr>
        <w:pStyle w:val="ConsPlusNormal"/>
        <w:spacing w:before="220"/>
        <w:ind w:firstLine="540"/>
        <w:jc w:val="both"/>
      </w:pPr>
      <w:r>
        <w:t>- сертификат на создание документации по тиражированию проекта в виде франшизы;</w:t>
      </w:r>
    </w:p>
    <w:p w:rsidR="00DA185D" w:rsidRDefault="00DA185D">
      <w:pPr>
        <w:pStyle w:val="ConsPlusNormal"/>
        <w:spacing w:before="220"/>
        <w:ind w:firstLine="540"/>
        <w:jc w:val="both"/>
      </w:pPr>
      <w:r>
        <w:lastRenderedPageBreak/>
        <w:t>- сертификат на создание фирменного стиля и бренда проекта с изготовлением презентационных материалов (в том числе презентации, сайта, фирменного стиля);</w:t>
      </w:r>
    </w:p>
    <w:p w:rsidR="00DA185D" w:rsidRDefault="00DA185D">
      <w:pPr>
        <w:pStyle w:val="ConsPlusNormal"/>
        <w:spacing w:before="220"/>
        <w:ind w:firstLine="540"/>
        <w:jc w:val="both"/>
      </w:pPr>
      <w:r>
        <w:t>- сертификат на информационное и рекламное сопровождение;</w:t>
      </w:r>
    </w:p>
    <w:p w:rsidR="00DA185D" w:rsidRDefault="00DA185D">
      <w:pPr>
        <w:pStyle w:val="ConsPlusNormal"/>
        <w:spacing w:before="220"/>
        <w:ind w:firstLine="540"/>
        <w:jc w:val="both"/>
      </w:pPr>
      <w:r>
        <w:t>- призы от партнеров регионального этапа Конкурса.</w:t>
      </w:r>
    </w:p>
    <w:p w:rsidR="00DA185D" w:rsidRDefault="00DA185D">
      <w:pPr>
        <w:pStyle w:val="ConsPlusNormal"/>
        <w:jc w:val="both"/>
      </w:pPr>
      <w:r>
        <w:t xml:space="preserve">(п. 4.3.3.6.13 введен </w:t>
      </w:r>
      <w:hyperlink r:id="rId328">
        <w:r>
          <w:rPr>
            <w:color w:val="0000FF"/>
          </w:rPr>
          <w:t>Приказом</w:t>
        </w:r>
      </w:hyperlink>
      <w:r>
        <w:t xml:space="preserve"> Минэкономразвития России от 30.11.2023 N 842)</w:t>
      </w:r>
    </w:p>
    <w:p w:rsidR="00DA185D" w:rsidRDefault="00DA185D">
      <w:pPr>
        <w:pStyle w:val="ConsPlusNormal"/>
        <w:spacing w:before="220"/>
        <w:ind w:firstLine="540"/>
        <w:jc w:val="both"/>
      </w:pPr>
      <w:r>
        <w:t>4.3.3.6.14. В целях проведения Конкурса в субъекте Российской Федерации создается коллегиальный орган, формируемый ЦИСС из числа представителей органов государственной власти субъекта Российской Федерации, общероссийских общественных организаций (объединений), предпринимателей, приглашенных экспертов, победителей Конкурса прошлых лет для оценки заявок участников по номинациям Конкурса, определения победителей в каждой номинации Конкурса (далее - региональная экспертная группа).</w:t>
      </w:r>
    </w:p>
    <w:p w:rsidR="00DA185D" w:rsidRDefault="00DA185D">
      <w:pPr>
        <w:pStyle w:val="ConsPlusNormal"/>
        <w:jc w:val="both"/>
      </w:pPr>
      <w:r>
        <w:t xml:space="preserve">(п. 4.3.3.6.14 введен </w:t>
      </w:r>
      <w:hyperlink r:id="rId329">
        <w:r>
          <w:rPr>
            <w:color w:val="0000FF"/>
          </w:rPr>
          <w:t>Приказом</w:t>
        </w:r>
      </w:hyperlink>
      <w:r>
        <w:t xml:space="preserve"> Минэкономразвития России от 30.11.2023 N 842)</w:t>
      </w:r>
    </w:p>
    <w:p w:rsidR="00DA185D" w:rsidRDefault="00DA185D">
      <w:pPr>
        <w:pStyle w:val="ConsPlusNormal"/>
        <w:spacing w:before="220"/>
        <w:ind w:firstLine="540"/>
        <w:jc w:val="both"/>
      </w:pPr>
      <w:r>
        <w:t>4.3.3.6.15. Документация Конкурса в субъекте Российской Федерации разрабатывается ЦИСС по рекомендациям дирекции Конкурса, размещается на его официальном сайте в информационно-телекоммуникационной сети "Интернет" и включает в себя:</w:t>
      </w:r>
    </w:p>
    <w:p w:rsidR="00DA185D" w:rsidRDefault="00DA185D">
      <w:pPr>
        <w:pStyle w:val="ConsPlusNormal"/>
        <w:spacing w:before="220"/>
        <w:ind w:firstLine="540"/>
        <w:jc w:val="both"/>
      </w:pPr>
      <w:r>
        <w:t>а) сроки проведения Конкурса, включая сроки окончания подачи заявок на участие в Конкурсе;</w:t>
      </w:r>
    </w:p>
    <w:p w:rsidR="00DA185D" w:rsidRDefault="00DA185D">
      <w:pPr>
        <w:pStyle w:val="ConsPlusNormal"/>
        <w:spacing w:before="220"/>
        <w:ind w:firstLine="540"/>
        <w:jc w:val="both"/>
      </w:pPr>
      <w:r>
        <w:t>б) порядок подачи заявок на участие в Конкурсе;</w:t>
      </w:r>
    </w:p>
    <w:p w:rsidR="00DA185D" w:rsidRDefault="00DA185D">
      <w:pPr>
        <w:pStyle w:val="ConsPlusNormal"/>
        <w:spacing w:before="220"/>
        <w:ind w:firstLine="540"/>
        <w:jc w:val="both"/>
      </w:pPr>
      <w:r>
        <w:t>в) критерии и порядок определения победителей Конкурса;</w:t>
      </w:r>
    </w:p>
    <w:p w:rsidR="00DA185D" w:rsidRDefault="00DA185D">
      <w:pPr>
        <w:pStyle w:val="ConsPlusNormal"/>
        <w:spacing w:before="220"/>
        <w:ind w:firstLine="540"/>
        <w:jc w:val="both"/>
      </w:pPr>
      <w:r>
        <w:t>г) порядок информирования победителей Конкурса о результатах конкурса, а также об отклонении заявок на участие в Конкурсе участников, не соответствующих требованиям, установленным в положении Конкурса;</w:t>
      </w:r>
    </w:p>
    <w:p w:rsidR="00DA185D" w:rsidRDefault="00DA185D">
      <w:pPr>
        <w:pStyle w:val="ConsPlusNormal"/>
        <w:spacing w:before="220"/>
        <w:ind w:firstLine="540"/>
        <w:jc w:val="both"/>
      </w:pPr>
      <w:r>
        <w:t>д) порядок проведения награждения победителей регионального этапа Конкурса;</w:t>
      </w:r>
    </w:p>
    <w:p w:rsidR="00DA185D" w:rsidRDefault="00DA185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A18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185D" w:rsidRDefault="00DA185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A185D" w:rsidRDefault="00DA185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A185D" w:rsidRDefault="00DA185D">
            <w:pPr>
              <w:pStyle w:val="ConsPlusNormal"/>
              <w:jc w:val="both"/>
            </w:pPr>
            <w:r>
              <w:rPr>
                <w:color w:val="392C69"/>
              </w:rPr>
              <w:t>КонсультантПлюс: примечание.</w:t>
            </w:r>
          </w:p>
          <w:p w:rsidR="00DA185D" w:rsidRDefault="00DA185D">
            <w:pPr>
              <w:pStyle w:val="ConsPlusNormal"/>
              <w:jc w:val="both"/>
            </w:pPr>
            <w:r>
              <w:rPr>
                <w:color w:val="392C69"/>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DA185D" w:rsidRDefault="00DA185D">
            <w:pPr>
              <w:pStyle w:val="ConsPlusNormal"/>
            </w:pPr>
          </w:p>
        </w:tc>
      </w:tr>
    </w:tbl>
    <w:p w:rsidR="00DA185D" w:rsidRDefault="00DA185D">
      <w:pPr>
        <w:pStyle w:val="ConsPlusNormal"/>
        <w:spacing w:before="280"/>
        <w:ind w:firstLine="540"/>
        <w:jc w:val="both"/>
      </w:pPr>
      <w:r>
        <w:t>и) иные информацию и документацию, рекомендованные для размещения дирекцией Конкурса.</w:t>
      </w:r>
    </w:p>
    <w:p w:rsidR="00DA185D" w:rsidRDefault="00DA185D">
      <w:pPr>
        <w:pStyle w:val="ConsPlusNormal"/>
        <w:jc w:val="both"/>
      </w:pPr>
      <w:r>
        <w:t xml:space="preserve">(п. 4.3.3.6.15 введен </w:t>
      </w:r>
      <w:hyperlink r:id="rId330">
        <w:r>
          <w:rPr>
            <w:color w:val="0000FF"/>
          </w:rPr>
          <w:t>Приказом</w:t>
        </w:r>
      </w:hyperlink>
      <w:r>
        <w:t xml:space="preserve"> Минэкономразвития России от 30.11.2023 N 842)</w:t>
      </w:r>
    </w:p>
    <w:p w:rsidR="00DA185D" w:rsidRDefault="00DA185D">
      <w:pPr>
        <w:pStyle w:val="ConsPlusNormal"/>
        <w:spacing w:before="220"/>
        <w:ind w:firstLine="540"/>
        <w:jc w:val="both"/>
      </w:pPr>
      <w:r>
        <w:t>4.3.3.6.16. Информация об участниках Конкурса является конфиденциальной и не может быть использована ЦИСС, членами региональной экспертной группы, дирекцией Конкурса и привлеченными сторонними организациями для иных целей, кроме конкурсной оценки участника, без его письменного согласия.</w:t>
      </w:r>
    </w:p>
    <w:p w:rsidR="00DA185D" w:rsidRDefault="00DA185D">
      <w:pPr>
        <w:pStyle w:val="ConsPlusNormal"/>
        <w:jc w:val="both"/>
      </w:pPr>
      <w:r>
        <w:t xml:space="preserve">(п. 4.3.3.6.16 введен </w:t>
      </w:r>
      <w:hyperlink r:id="rId331">
        <w:r>
          <w:rPr>
            <w:color w:val="0000FF"/>
          </w:rPr>
          <w:t>Приказом</w:t>
        </w:r>
      </w:hyperlink>
      <w:r>
        <w:t xml:space="preserve"> Минэкономразвития России от 30.11.2023 N 842)</w:t>
      </w:r>
    </w:p>
    <w:p w:rsidR="00DA185D" w:rsidRDefault="00DA185D">
      <w:pPr>
        <w:pStyle w:val="ConsPlusNormal"/>
        <w:spacing w:before="220"/>
        <w:ind w:firstLine="540"/>
        <w:jc w:val="both"/>
      </w:pPr>
      <w:bookmarkStart w:id="53" w:name="P991"/>
      <w:bookmarkEnd w:id="53"/>
      <w:r>
        <w:t>4.3.3.6.17. Итоги регионального этапа Конкурса оформляются протоколами заседаний региональной экспертной группы. Указанные протоколы в течение 10 (десяти) рабочих дней после даты их подписания подлежат размещению в специальном разделе ЦИСС на сайте центра "Мой бизнес" в информационно-телекоммуникационной сети "Интернет", а также направлению в адрес дирекции Конкурса.</w:t>
      </w:r>
    </w:p>
    <w:p w:rsidR="00DA185D" w:rsidRDefault="00DA185D">
      <w:pPr>
        <w:pStyle w:val="ConsPlusNormal"/>
        <w:jc w:val="both"/>
      </w:pPr>
      <w:r>
        <w:t xml:space="preserve">(п. 4.3.3.6.17 введен </w:t>
      </w:r>
      <w:hyperlink r:id="rId332">
        <w:r>
          <w:rPr>
            <w:color w:val="0000FF"/>
          </w:rPr>
          <w:t>Приказом</w:t>
        </w:r>
      </w:hyperlink>
      <w:r>
        <w:t xml:space="preserve"> Минэкономразвития России от 30.11.2023 N 842)</w:t>
      </w:r>
    </w:p>
    <w:p w:rsidR="00DA185D" w:rsidRDefault="00DA185D">
      <w:pPr>
        <w:pStyle w:val="ConsPlusNormal"/>
        <w:spacing w:before="220"/>
        <w:ind w:firstLine="540"/>
        <w:jc w:val="both"/>
      </w:pPr>
      <w:r>
        <w:t>4.3.3.7. Руководитель ЦИСС должен иметь:</w:t>
      </w:r>
    </w:p>
    <w:p w:rsidR="00DA185D" w:rsidRDefault="00DA185D">
      <w:pPr>
        <w:pStyle w:val="ConsPlusNormal"/>
        <w:spacing w:before="220"/>
        <w:ind w:firstLine="540"/>
        <w:jc w:val="both"/>
      </w:pPr>
      <w:r>
        <w:lastRenderedPageBreak/>
        <w:t>- гражданство Российской Федерации;</w:t>
      </w:r>
    </w:p>
    <w:p w:rsidR="00DA185D" w:rsidRDefault="00DA185D">
      <w:pPr>
        <w:pStyle w:val="ConsPlusNormal"/>
        <w:spacing w:before="220"/>
        <w:ind w:firstLine="540"/>
        <w:jc w:val="both"/>
      </w:pPr>
      <w:r>
        <w:t>- высшее образование и пройти повышение квалификации в области управления;</w:t>
      </w:r>
    </w:p>
    <w:p w:rsidR="00DA185D" w:rsidRDefault="00DA185D">
      <w:pPr>
        <w:pStyle w:val="ConsPlusNormal"/>
        <w:spacing w:before="220"/>
        <w:ind w:firstLine="540"/>
        <w:jc w:val="both"/>
      </w:pPr>
      <w:r>
        <w:t>- опыт работы на руководящих должностях не менее 3 (трех) лет или опыт работы в сфере поддержки малого и среднего предпринимательства не менее 1 (одного) года.</w:t>
      </w:r>
    </w:p>
    <w:p w:rsidR="00DA185D" w:rsidRDefault="00DA185D">
      <w:pPr>
        <w:pStyle w:val="ConsPlusNormal"/>
        <w:spacing w:before="220"/>
        <w:ind w:firstLine="540"/>
        <w:jc w:val="both"/>
      </w:pPr>
      <w:r>
        <w:t>4.3.3.8. ЦИСС на постоянной основе должен размещать и обеспечивать обновление (актуализацию) (не реже 2 (двух) раз в месяц) в специальном разделе ЦИСС на сайте центра "Мой бизнес" следующей информации:</w:t>
      </w:r>
    </w:p>
    <w:p w:rsidR="00DA185D" w:rsidRDefault="00DA185D">
      <w:pPr>
        <w:pStyle w:val="ConsPlusNormal"/>
        <w:jc w:val="both"/>
      </w:pPr>
      <w:r>
        <w:t xml:space="preserve">(в ред. </w:t>
      </w:r>
      <w:hyperlink r:id="rId333">
        <w:r>
          <w:rPr>
            <w:color w:val="0000FF"/>
          </w:rPr>
          <w:t>Приказа</w:t>
        </w:r>
      </w:hyperlink>
      <w:r>
        <w:t xml:space="preserve"> Минэкономразвития России от 24.04.2023 N 272)</w:t>
      </w:r>
    </w:p>
    <w:p w:rsidR="00DA185D" w:rsidRDefault="00DA185D">
      <w:pPr>
        <w:pStyle w:val="ConsPlusNormal"/>
        <w:spacing w:before="220"/>
        <w:ind w:firstLine="540"/>
        <w:jc w:val="both"/>
      </w:pPr>
      <w:r>
        <w:t>- сведений о деятельности ЦИСС и оказываемых им услугах, в том числе о стоимости платных услуг;</w:t>
      </w:r>
    </w:p>
    <w:p w:rsidR="00DA185D" w:rsidRDefault="00DA185D">
      <w:pPr>
        <w:pStyle w:val="ConsPlusNormal"/>
        <w:spacing w:before="220"/>
        <w:ind w:firstLine="540"/>
        <w:jc w:val="both"/>
      </w:pPr>
      <w:r>
        <w:t>- сведений о проведенных мероприятиях, о проектах, реализуемых субъектами малого и среднего предпринимательства, осуществляющими деятельность в сфере социального предпринимательства.</w:t>
      </w:r>
    </w:p>
    <w:p w:rsidR="00DA185D" w:rsidRDefault="00DA185D">
      <w:pPr>
        <w:pStyle w:val="ConsPlusNormal"/>
        <w:spacing w:before="220"/>
        <w:ind w:firstLine="540"/>
        <w:jc w:val="both"/>
      </w:pPr>
      <w:r>
        <w:t xml:space="preserve">4.3.4. В рамках софинансирования расходов бюджета субъекта Российской Федерации на реализацию мероприятий, указанных в </w:t>
      </w:r>
      <w:hyperlink w:anchor="P514">
        <w:r>
          <w:rPr>
            <w:color w:val="0000FF"/>
          </w:rPr>
          <w:t>пункте 4.1.1</w:t>
        </w:r>
      </w:hyperlink>
      <w:r>
        <w:t xml:space="preserve"> настоящих Требований, может быть предоставлена субсидия на создание и (или) развитие окон многофункциональных центров для бизнеса, предоставляющих услуги по принципу "одного окна" в целях оказания поддержки субъектам малого и среднего предпринимательства, физическим лицам, применяющим специальный налоговый режим "Налог на профессиональный доход", а также гражданам, планирующим начать предпринимательскую деятельность, в центре "Мой бизнес".</w:t>
      </w:r>
    </w:p>
    <w:p w:rsidR="00DA185D" w:rsidRDefault="00DA185D">
      <w:pPr>
        <w:pStyle w:val="ConsPlusNormal"/>
        <w:spacing w:before="220"/>
        <w:ind w:firstLine="540"/>
        <w:jc w:val="both"/>
      </w:pPr>
      <w:r>
        <w:t>4.3.4.1. Средства субсидии направляются субъектом Российской Федерации на:</w:t>
      </w:r>
    </w:p>
    <w:p w:rsidR="00DA185D" w:rsidRDefault="00DA185D">
      <w:pPr>
        <w:pStyle w:val="ConsPlusNormal"/>
        <w:spacing w:before="220"/>
        <w:ind w:firstLine="540"/>
        <w:jc w:val="both"/>
      </w:pPr>
      <w:r>
        <w:t>а) создание, оборудование и организацию работы окон обслуживания субъектов малого и среднего предпринимательства, физических лиц, применяющих специальный налоговый режим "Налог на профессиональный доход", а также граждан, планирующих начать предпринимательскую деятельность, в центре "Мой бизнес";</w:t>
      </w:r>
    </w:p>
    <w:p w:rsidR="00DA185D" w:rsidRDefault="00DA185D">
      <w:pPr>
        <w:pStyle w:val="ConsPlusNormal"/>
        <w:spacing w:before="220"/>
        <w:ind w:firstLine="540"/>
        <w:jc w:val="both"/>
      </w:pPr>
      <w:bookmarkStart w:id="54" w:name="P1004"/>
      <w:bookmarkEnd w:id="54"/>
      <w:r>
        <w:t>б) доработку и (или) настройку автоматизированной информационной системы уполномоченного многофункционального центра, центра телефонного обслуживания для организации предоставления услуг субъектам малого и среднего предпринимательства, физическим лицам, применяющим специальный налоговый режим "Налог на профессиональный доход", и гражданам, планирующим начать предпринимательскую деятельность;</w:t>
      </w:r>
    </w:p>
    <w:p w:rsidR="00DA185D" w:rsidRDefault="00DA185D">
      <w:pPr>
        <w:pStyle w:val="ConsPlusNormal"/>
        <w:spacing w:before="220"/>
        <w:ind w:firstLine="540"/>
        <w:jc w:val="both"/>
      </w:pPr>
      <w:bookmarkStart w:id="55" w:name="P1005"/>
      <w:bookmarkEnd w:id="55"/>
      <w:r>
        <w:t>в) настройку сайта (сайтов) многофункциональных центров в информационно-телекоммуникационной сети "Интернет" для организации предоставления услуг субъектам малого и среднего предпринимательства, физическим лицам, применяющим специальный налоговый режим "Налог на профессиональный доход", и гражданам, планирующим начать предпринимательскую деятельность;</w:t>
      </w:r>
    </w:p>
    <w:p w:rsidR="00DA185D" w:rsidRDefault="00DA185D">
      <w:pPr>
        <w:pStyle w:val="ConsPlusNormal"/>
        <w:spacing w:before="220"/>
        <w:ind w:firstLine="540"/>
        <w:jc w:val="both"/>
      </w:pPr>
      <w:r>
        <w:t>г) методическое (методологическое), информационно-технологическое обеспечение организации предоставления услуг субъектам малого и среднего предпринимательства, физическим лицам, применяющим специальный налоговый режим "Налог на профессиональный доход", а также гражданам, планирующим начать предпринимательскую деятельность, по принципу "одного окна";</w:t>
      </w:r>
    </w:p>
    <w:p w:rsidR="00DA185D" w:rsidRDefault="00DA185D">
      <w:pPr>
        <w:pStyle w:val="ConsPlusNormal"/>
        <w:spacing w:before="220"/>
        <w:ind w:firstLine="540"/>
        <w:jc w:val="both"/>
      </w:pPr>
      <w:r>
        <w:t xml:space="preserve">д) информирование субъектов малого и среднего предпринимательства, физических лиц, применяющих специальный налоговый режим "Налог на профессиональный доход", и граждан, планирующих начать предпринимательскую деятельность, об услугах и мерах поддержки, предоставляемых в окнах многофункциональных центров для бизнеса, создаваемых и (или) </w:t>
      </w:r>
      <w:r>
        <w:lastRenderedPageBreak/>
        <w:t>действующих в центре "Мой бизнес", в том числе в средствах массовой информации;</w:t>
      </w:r>
    </w:p>
    <w:p w:rsidR="00DA185D" w:rsidRDefault="00DA185D">
      <w:pPr>
        <w:pStyle w:val="ConsPlusNormal"/>
        <w:spacing w:before="220"/>
        <w:ind w:firstLine="540"/>
        <w:jc w:val="both"/>
      </w:pPr>
      <w:bookmarkStart w:id="56" w:name="P1008"/>
      <w:bookmarkEnd w:id="56"/>
      <w:r>
        <w:t>е) организацию обучения специалистов, осуществляющих взаимодействие с заявителями.</w:t>
      </w:r>
    </w:p>
    <w:p w:rsidR="00DA185D" w:rsidRDefault="00DA185D">
      <w:pPr>
        <w:pStyle w:val="ConsPlusNormal"/>
        <w:spacing w:before="220"/>
        <w:ind w:firstLine="540"/>
        <w:jc w:val="both"/>
      </w:pPr>
      <w:r>
        <w:t>4.3.4.2. Требованиями к предоставлению субсидии на создание и (или) развитие многофункциональных центров для бизнеса являются:</w:t>
      </w:r>
    </w:p>
    <w:p w:rsidR="00DA185D" w:rsidRDefault="00DA185D">
      <w:pPr>
        <w:pStyle w:val="ConsPlusNormal"/>
        <w:spacing w:before="220"/>
        <w:ind w:firstLine="540"/>
        <w:jc w:val="both"/>
      </w:pPr>
      <w:r>
        <w:t>а) наличие схемы размещения (планируемого размещения) окон (с указанием количества) многофункциональных центров для бизнеса, создаваемых и (или) действующих в центре "Мой бизнес";</w:t>
      </w:r>
    </w:p>
    <w:p w:rsidR="00DA185D" w:rsidRDefault="00DA185D">
      <w:pPr>
        <w:pStyle w:val="ConsPlusNormal"/>
        <w:spacing w:before="220"/>
        <w:ind w:firstLine="540"/>
        <w:jc w:val="both"/>
      </w:pPr>
      <w:r>
        <w:t xml:space="preserve">б) наличие направлений расходования субсидии федерального бюджета и бюджета субъекта Российской Федерации на финансирование окон многофункциональных центров для бизнеса, создаваемых и (или) действующих в центре "Мой бизнес", на год, в котором предоставляется субсидия (рекомендуемый образец приведен в </w:t>
      </w:r>
      <w:hyperlink w:anchor="P2081">
        <w:r>
          <w:rPr>
            <w:color w:val="0000FF"/>
          </w:rPr>
          <w:t>приложении N 2</w:t>
        </w:r>
      </w:hyperlink>
      <w:r>
        <w:t xml:space="preserve"> к настоящим Требованиям);</w:t>
      </w:r>
    </w:p>
    <w:p w:rsidR="00DA185D" w:rsidRDefault="00DA185D">
      <w:pPr>
        <w:pStyle w:val="ConsPlusNormal"/>
        <w:spacing w:before="220"/>
        <w:ind w:firstLine="540"/>
        <w:jc w:val="both"/>
      </w:pPr>
      <w:r>
        <w:t xml:space="preserve">в) наличие ключевых показателей эффективности деятельности окон многофункциональных центров для бизнеса, создаваемых и (или) действующих в центре "Мой бизнес", на год, в котором предоставляется субсидия (рекомендуемый образец приведен в </w:t>
      </w:r>
      <w:hyperlink w:anchor="P3618">
        <w:r>
          <w:rPr>
            <w:color w:val="0000FF"/>
          </w:rPr>
          <w:t>приложении N 3</w:t>
        </w:r>
      </w:hyperlink>
      <w:r>
        <w:t xml:space="preserve"> к настоящим Требованиям);</w:t>
      </w:r>
    </w:p>
    <w:p w:rsidR="00DA185D" w:rsidRDefault="00DA185D">
      <w:pPr>
        <w:pStyle w:val="ConsPlusNormal"/>
        <w:spacing w:before="220"/>
        <w:ind w:firstLine="540"/>
        <w:jc w:val="both"/>
      </w:pPr>
      <w:r>
        <w:t>г) наличие утвержденного перечня услуг и мер поддержки для субъектов малого и среднего предпринимательства, а также физических лиц, применяющих специальный налоговый режим "Налог на профессиональный доход", предоставление которых организуется в окнах многофункциональных центров для бизнеса, создаваемых и (или) действующих в центре "Мой бизнес";</w:t>
      </w:r>
    </w:p>
    <w:p w:rsidR="00DA185D" w:rsidRDefault="00DA185D">
      <w:pPr>
        <w:pStyle w:val="ConsPlusNormal"/>
        <w:spacing w:before="220"/>
        <w:ind w:firstLine="540"/>
        <w:jc w:val="both"/>
      </w:pPr>
      <w:r>
        <w:t>д) наличие в соглашениях (или наличие обязательства субъекта Российской Федерации о заключении соглашений (внесении изменений в соглашения) в срок не позднее 1 апреля года предоставления субсидии) с органами государственной власти, органами местного самоуправления, организациями, образующими инфраструктуру поддержки субъектов малого и среднего предпринимательства, Корпорацией МСП, организациями, обеспечивающими подключение к сетям водо-, газо-, тепло-, электроснабжения, сведений о предоставлении услуг и мер поддержки в окнах многофункциональных центров для бизнеса, создаваемых и (или) действующих в центре "Мой бизнес";</w:t>
      </w:r>
    </w:p>
    <w:p w:rsidR="00DA185D" w:rsidRDefault="00DA185D">
      <w:pPr>
        <w:pStyle w:val="ConsPlusNormal"/>
        <w:spacing w:before="220"/>
        <w:ind w:firstLine="540"/>
        <w:jc w:val="both"/>
      </w:pPr>
      <w:r>
        <w:t xml:space="preserve">е) выполнение функций, предусмотренных </w:t>
      </w:r>
      <w:hyperlink w:anchor="P638">
        <w:r>
          <w:rPr>
            <w:color w:val="0000FF"/>
          </w:rPr>
          <w:t>пунктом 4.2.2</w:t>
        </w:r>
      </w:hyperlink>
      <w:r>
        <w:t xml:space="preserve"> настоящих Требований, в случае если многофункциональный центр для бизнеса определен в установленном настоящими Требованиями порядке в качестве единого органа управления организациями, образующими инфраструктуру поддержки субъектов малого и среднего предпринимательства;</w:t>
      </w:r>
    </w:p>
    <w:p w:rsidR="00DA185D" w:rsidRDefault="00DA185D">
      <w:pPr>
        <w:pStyle w:val="ConsPlusNormal"/>
        <w:spacing w:before="220"/>
        <w:ind w:firstLine="540"/>
        <w:jc w:val="both"/>
      </w:pPr>
      <w:r>
        <w:t>ж) наличие отчета о деятельности многофункционального центра для бизнеса, действующего в центре "Мой бизнес", за предыдущие годы с момента создания (для многофункциональных центров для бизнеса, созданных до 1 января года предоставления субсидии);</w:t>
      </w:r>
    </w:p>
    <w:p w:rsidR="00DA185D" w:rsidRDefault="00DA185D">
      <w:pPr>
        <w:pStyle w:val="ConsPlusNormal"/>
        <w:spacing w:before="220"/>
        <w:ind w:firstLine="540"/>
        <w:jc w:val="both"/>
      </w:pPr>
      <w:r>
        <w:t>з) наличие обязательства субъекта Российской Федерации о недопущении дублирования функций в рамках реализации мероприятий в соответствии с настоящими Требованиями;</w:t>
      </w:r>
    </w:p>
    <w:p w:rsidR="00DA185D" w:rsidRDefault="00DA185D">
      <w:pPr>
        <w:pStyle w:val="ConsPlusNormal"/>
        <w:spacing w:before="220"/>
        <w:ind w:firstLine="540"/>
        <w:jc w:val="both"/>
      </w:pPr>
      <w:r>
        <w:t xml:space="preserve">и) включение в перечень услуг, предоставляемых в окнах многофункционального центра для бизнеса, создаваемых и (или) действующих в центре "Мой бизнес", услуг и мер поддержки субъектам малого и среднего предпринимательства, физическим лицам, применяющим специальный налоговый режим "Налог на профессиональный доход", и гражданам, планирующим начать предпринимательскую деятельность, предоставляемых федеральными органами исполнительной власти, органами государственных внебюджетных фондов, органами исполнительной власти субъектов Российской Федерации, органами местного самоуправления, организациями, образующими инфраструктуру поддержки субъектов малого и среднего </w:t>
      </w:r>
      <w:r>
        <w:lastRenderedPageBreak/>
        <w:t>предпринимательства, Корпорацией МСП, организациями, обеспечивающими подключение к сетям водо-, газо-, тепло-, электроснабжения, некоммерческими организациями, выражающими интересы субъектов малого и среднего предпринимательства, а также физических лиц, применяющих специальный налоговый режим "Налог на профессиональный доход";</w:t>
      </w:r>
    </w:p>
    <w:p w:rsidR="00DA185D" w:rsidRDefault="00DA185D">
      <w:pPr>
        <w:pStyle w:val="ConsPlusNormal"/>
        <w:spacing w:before="220"/>
        <w:ind w:firstLine="540"/>
        <w:jc w:val="both"/>
      </w:pPr>
      <w:r>
        <w:t xml:space="preserve">к) создание и оборудование окон многофункциональных центров для бизнеса в центре "Мой бизнес" осуществляет единый орган управления организациями, образующими инфраструктуру поддержки субъектов малого и среднего предпринимательства с учетом соблюдения уровня комфортности в соответствии с </w:t>
      </w:r>
      <w:hyperlink r:id="rId334">
        <w:r>
          <w:rPr>
            <w:color w:val="0000FF"/>
          </w:rPr>
          <w:t>Правилами</w:t>
        </w:r>
      </w:hyperlink>
      <w:r>
        <w:t xml:space="preserve"> организации деятельности многофункциональных центров;</w:t>
      </w:r>
    </w:p>
    <w:p w:rsidR="00DA185D" w:rsidRDefault="00DA185D">
      <w:pPr>
        <w:pStyle w:val="ConsPlusNormal"/>
        <w:spacing w:before="220"/>
        <w:ind w:firstLine="540"/>
        <w:jc w:val="both"/>
      </w:pPr>
      <w:r>
        <w:t>л) регистрация многофункционального центра для бизнеса в качестве организации, образующей инфраструктуру поддержки субъектов малого и среднего предпринимательства, на ЦП МСП;</w:t>
      </w:r>
    </w:p>
    <w:p w:rsidR="00DA185D" w:rsidRDefault="00DA185D">
      <w:pPr>
        <w:pStyle w:val="ConsPlusNormal"/>
        <w:spacing w:before="220"/>
        <w:ind w:firstLine="540"/>
        <w:jc w:val="both"/>
      </w:pPr>
      <w:r>
        <w:t xml:space="preserve">м) обеспечение многофункциональным центром для бизнеса внесения и актуализации общих сведений о многофункциональном центре для бизнеса на ЦП МСП (рекомендуемый образец приведен в </w:t>
      </w:r>
      <w:hyperlink w:anchor="P1808">
        <w:r>
          <w:rPr>
            <w:color w:val="0000FF"/>
          </w:rPr>
          <w:t>приложении N 1</w:t>
        </w:r>
      </w:hyperlink>
      <w:r>
        <w:t xml:space="preserve"> к настоящим Требованиям);</w:t>
      </w:r>
    </w:p>
    <w:p w:rsidR="00DA185D" w:rsidRDefault="00DA185D">
      <w:pPr>
        <w:pStyle w:val="ConsPlusNormal"/>
        <w:jc w:val="both"/>
      </w:pPr>
      <w:r>
        <w:t xml:space="preserve">(в ред. </w:t>
      </w:r>
      <w:hyperlink r:id="rId335">
        <w:r>
          <w:rPr>
            <w:color w:val="0000FF"/>
          </w:rPr>
          <w:t>Приказа</w:t>
        </w:r>
      </w:hyperlink>
      <w:r>
        <w:t xml:space="preserve"> Минэкономразвития России от 23.11.2021 N 705)</w:t>
      </w:r>
    </w:p>
    <w:p w:rsidR="00DA185D" w:rsidRDefault="00DA185D">
      <w:pPr>
        <w:pStyle w:val="ConsPlusNormal"/>
        <w:spacing w:before="220"/>
        <w:ind w:firstLine="540"/>
        <w:jc w:val="both"/>
      </w:pPr>
      <w:r>
        <w:t xml:space="preserve">н) обеспечение внесения и актуализации сведений об услугах (мерах поддержки), оказываемых многофункциональным центром для бизнеса, на ЦП МСП (рекомендуемый образец приведен в </w:t>
      </w:r>
      <w:hyperlink w:anchor="P1808">
        <w:r>
          <w:rPr>
            <w:color w:val="0000FF"/>
          </w:rPr>
          <w:t>приложении N 1</w:t>
        </w:r>
      </w:hyperlink>
      <w:r>
        <w:t xml:space="preserve"> к настоящим Требованиям);</w:t>
      </w:r>
    </w:p>
    <w:p w:rsidR="00DA185D" w:rsidRDefault="00DA185D">
      <w:pPr>
        <w:pStyle w:val="ConsPlusNormal"/>
        <w:jc w:val="both"/>
      </w:pPr>
      <w:r>
        <w:t xml:space="preserve">(пп. "н" в ред. </w:t>
      </w:r>
      <w:hyperlink r:id="rId336">
        <w:r>
          <w:rPr>
            <w:color w:val="0000FF"/>
          </w:rPr>
          <w:t>Приказа</w:t>
        </w:r>
      </w:hyperlink>
      <w:r>
        <w:t xml:space="preserve"> Минэкономразвития России от 23.11.2021 N 705)</w:t>
      </w:r>
    </w:p>
    <w:p w:rsidR="00DA185D" w:rsidRDefault="00DA185D">
      <w:pPr>
        <w:pStyle w:val="ConsPlusNormal"/>
        <w:spacing w:before="220"/>
        <w:ind w:firstLine="540"/>
        <w:jc w:val="both"/>
      </w:pPr>
      <w:r>
        <w:t>о) обеспечение многофункциональным центром для бизнеса заполнения и актуализации на ЦП МСП следующей информации:</w:t>
      </w:r>
    </w:p>
    <w:p w:rsidR="00DA185D" w:rsidRDefault="00DA185D">
      <w:pPr>
        <w:pStyle w:val="ConsPlusNormal"/>
        <w:spacing w:before="220"/>
        <w:ind w:firstLine="540"/>
        <w:jc w:val="both"/>
      </w:pPr>
      <w:r>
        <w:t xml:space="preserve">- направления расходования субсидии федерального бюджета и бюджета субъекта Российской Федерации на финансирование окон многофункционального центра для бизнеса на год, в котором предоставляется субсидия (рекомендуемый образец приведен в </w:t>
      </w:r>
      <w:hyperlink w:anchor="P2081">
        <w:r>
          <w:rPr>
            <w:color w:val="0000FF"/>
          </w:rPr>
          <w:t>приложении N 2</w:t>
        </w:r>
      </w:hyperlink>
      <w:r>
        <w:t xml:space="preserve"> к настоящим Требованиям), и их актуализация на ежеквартальной основе не позднее 10-го числа месяца, следующего за отчетным кварталом;</w:t>
      </w:r>
    </w:p>
    <w:p w:rsidR="00DA185D" w:rsidRDefault="00DA185D">
      <w:pPr>
        <w:pStyle w:val="ConsPlusNormal"/>
        <w:spacing w:before="220"/>
        <w:ind w:firstLine="540"/>
        <w:jc w:val="both"/>
      </w:pPr>
      <w:r>
        <w:t xml:space="preserve">- ключевые показатели эффективности деятельности окон многофункционального центра для бизнеса на год, в котором бюджету субъекта Российской Федерации предоставляется субсидия (рекомендуемый образец приведен в </w:t>
      </w:r>
      <w:hyperlink w:anchor="P3618">
        <w:r>
          <w:rPr>
            <w:color w:val="0000FF"/>
          </w:rPr>
          <w:t>приложении N 3</w:t>
        </w:r>
      </w:hyperlink>
      <w:r>
        <w:t xml:space="preserve"> к настоящим Требованиям), и их актуализация на ежеквартальной основе не позднее 10-го числа месяца, следующего за отчетным кварталом;</w:t>
      </w:r>
    </w:p>
    <w:p w:rsidR="00DA185D" w:rsidRDefault="00DA185D">
      <w:pPr>
        <w:pStyle w:val="ConsPlusNormal"/>
        <w:spacing w:before="220"/>
        <w:ind w:firstLine="540"/>
        <w:jc w:val="both"/>
      </w:pPr>
      <w:r>
        <w:t>- иная информация, предусмотренная ЦП МСП.</w:t>
      </w:r>
    </w:p>
    <w:p w:rsidR="00DA185D" w:rsidRDefault="00DA185D">
      <w:pPr>
        <w:pStyle w:val="ConsPlusNormal"/>
        <w:jc w:val="both"/>
      </w:pPr>
      <w:r>
        <w:t xml:space="preserve">(пп. "о" введен </w:t>
      </w:r>
      <w:hyperlink r:id="rId337">
        <w:r>
          <w:rPr>
            <w:color w:val="0000FF"/>
          </w:rPr>
          <w:t>Приказом</w:t>
        </w:r>
      </w:hyperlink>
      <w:r>
        <w:t xml:space="preserve"> Минэкономразвития России от 23.11.2021 N 705)</w:t>
      </w:r>
    </w:p>
    <w:p w:rsidR="00DA185D" w:rsidRDefault="00DA185D">
      <w:pPr>
        <w:pStyle w:val="ConsPlusNormal"/>
        <w:spacing w:before="220"/>
        <w:ind w:firstLine="540"/>
        <w:jc w:val="both"/>
      </w:pPr>
      <w:r>
        <w:t xml:space="preserve">4.3.4.3. Максимальный размер субсидии составляет 1,5 млн рублей на одно вновь создаваемое окно многофункционального центра для бизнеса, а также 0,5 млн рублей на одно действующее окно многофункционального центра для бизнеса, расположенное в центре "Мой бизнес", в случае использования средств субсидии на осуществление затрат, указанных в </w:t>
      </w:r>
      <w:hyperlink w:anchor="P1004">
        <w:r>
          <w:rPr>
            <w:color w:val="0000FF"/>
          </w:rPr>
          <w:t>подпунктах "б"</w:t>
        </w:r>
      </w:hyperlink>
      <w:r>
        <w:t xml:space="preserve"> - </w:t>
      </w:r>
      <w:hyperlink w:anchor="P1008">
        <w:r>
          <w:rPr>
            <w:color w:val="0000FF"/>
          </w:rPr>
          <w:t>"е" пункта 4.3.4.1</w:t>
        </w:r>
      </w:hyperlink>
      <w:r>
        <w:t xml:space="preserve"> настоящих Требований, не более 5 млн рублей суммарно на реализацию направлений, указанных в </w:t>
      </w:r>
      <w:hyperlink w:anchor="P1004">
        <w:r>
          <w:rPr>
            <w:color w:val="0000FF"/>
          </w:rPr>
          <w:t>подпунктах "б"</w:t>
        </w:r>
      </w:hyperlink>
      <w:r>
        <w:t xml:space="preserve">, </w:t>
      </w:r>
      <w:hyperlink w:anchor="P1005">
        <w:r>
          <w:rPr>
            <w:color w:val="0000FF"/>
          </w:rPr>
          <w:t>"в" пункта 4.3.4.1</w:t>
        </w:r>
      </w:hyperlink>
      <w:r>
        <w:t xml:space="preserve"> настоящих Требований.</w:t>
      </w:r>
    </w:p>
    <w:p w:rsidR="00DA185D" w:rsidRDefault="00DA185D">
      <w:pPr>
        <w:pStyle w:val="ConsPlusNormal"/>
        <w:spacing w:before="220"/>
        <w:ind w:firstLine="540"/>
        <w:jc w:val="both"/>
      </w:pPr>
      <w:r>
        <w:t xml:space="preserve">4.3.5. В рамках софинансирования расходов бюджета субъекта Российской Федерации на реализацию мероприятий, указанных в </w:t>
      </w:r>
      <w:hyperlink w:anchor="P516">
        <w:r>
          <w:rPr>
            <w:color w:val="0000FF"/>
          </w:rPr>
          <w:t>подпунктах "б"</w:t>
        </w:r>
      </w:hyperlink>
      <w:r>
        <w:t xml:space="preserve"> и </w:t>
      </w:r>
      <w:hyperlink w:anchor="P517">
        <w:r>
          <w:rPr>
            <w:color w:val="0000FF"/>
          </w:rPr>
          <w:t>"в" пункта 4.1.1</w:t>
        </w:r>
      </w:hyperlink>
      <w:r>
        <w:t xml:space="preserve"> настоящих Требований, может быть предоставлена субсидия на создание и (или) развитие инжиниринговых центров как юридических лиц или структурных подразделений юридических лиц, которые относятся к инфраструктуре поддержки субъектов малого и среднего предпринимательства, осуществляющих деятельность в области промышленного и сельскохозяйственного производства, а также </w:t>
      </w:r>
      <w:r>
        <w:lastRenderedPageBreak/>
        <w:t>разработку и внедрение инновационной продукции, и одним из учредителей которых является субъект Российской Федерации, для повышения технологической готовности субъектов малого и среднего предпринимательства за счет обеспечения решения проектных, инженерных, технологических и организационно-внедренческих задач, возникающих у субъектов малого и среднего предпринимательства (далее - РЦИ).</w:t>
      </w:r>
    </w:p>
    <w:p w:rsidR="00DA185D" w:rsidRDefault="00DA185D">
      <w:pPr>
        <w:pStyle w:val="ConsPlusNormal"/>
        <w:spacing w:before="220"/>
        <w:ind w:firstLine="540"/>
        <w:jc w:val="both"/>
      </w:pPr>
      <w:r>
        <w:t xml:space="preserve">4.3.5.1. Субсидия не может быть предоставлена субъекту Российской Федерации, если к финансированию представлены расходы, совпадающие по форме, срокам и виду с расходами, осуществленными субъектом Российской Федерации в соответствии с </w:t>
      </w:r>
      <w:hyperlink r:id="rId338">
        <w:r>
          <w:rPr>
            <w:color w:val="0000FF"/>
          </w:rPr>
          <w:t>постановлением</w:t>
        </w:r>
      </w:hyperlink>
      <w:r>
        <w:t xml:space="preserve"> Правительства Российской Федерации от 22 февраля 2014 г. N 134 "Об утверждении Правил предоставления субсидий из федерального бюджета российским организациям на компенсацию части затрат на реализацию пилотных проектов в области инжиниринга и промышленного дизайна в рамках подпрограммы "Развитие инжиниринговой деятельности и промышленного дизайна" государственной программы Российской Федерации "Развитие промышленности и повышение ее конкурентоспособности" (Собрание законодательства Российской Федерации, 2014, N 9, ст. 917; 2016, N 24, ст. 3525).</w:t>
      </w:r>
    </w:p>
    <w:p w:rsidR="00DA185D" w:rsidRDefault="00DA185D">
      <w:pPr>
        <w:pStyle w:val="ConsPlusNormal"/>
        <w:spacing w:before="220"/>
        <w:ind w:firstLine="540"/>
        <w:jc w:val="both"/>
      </w:pPr>
      <w:r>
        <w:t>4.3.5.2. Требованиями к предоставлению субсидии на создание и (или) развитие РЦИ являются:</w:t>
      </w:r>
    </w:p>
    <w:p w:rsidR="00DA185D" w:rsidRDefault="00DA185D">
      <w:pPr>
        <w:pStyle w:val="ConsPlusNormal"/>
        <w:spacing w:before="220"/>
        <w:ind w:firstLine="540"/>
        <w:jc w:val="both"/>
      </w:pPr>
      <w:r>
        <w:t>а) наличие на территории субъекта Российской Федерации РЦИ или наличие обязательства субъекта Российской Федерации по его созданию в году предоставления субсидии;</w:t>
      </w:r>
    </w:p>
    <w:p w:rsidR="00DA185D" w:rsidRDefault="00DA185D">
      <w:pPr>
        <w:pStyle w:val="ConsPlusNormal"/>
        <w:spacing w:before="220"/>
        <w:ind w:firstLine="540"/>
        <w:jc w:val="both"/>
      </w:pPr>
      <w:r>
        <w:t xml:space="preserve">б) обеспечение создания и функционирования РЦИ в соответствии с требованиями, установленными </w:t>
      </w:r>
      <w:hyperlink w:anchor="P1041">
        <w:r>
          <w:rPr>
            <w:color w:val="0000FF"/>
          </w:rPr>
          <w:t>пунктами 4.3.5.3</w:t>
        </w:r>
      </w:hyperlink>
      <w:r>
        <w:t xml:space="preserve"> - 4.3.5.20 настоящих Требований;</w:t>
      </w:r>
    </w:p>
    <w:p w:rsidR="00DA185D" w:rsidRDefault="00DA185D">
      <w:pPr>
        <w:pStyle w:val="ConsPlusNormal"/>
        <w:spacing w:before="220"/>
        <w:ind w:firstLine="540"/>
        <w:jc w:val="both"/>
      </w:pPr>
      <w:r>
        <w:t>в) наличие концепции создания (развития) и (или) бизнес-плана развития РЦИ на год, в котором предоставляется субсидия, и плановый период с указанием целей и задач, предпосылок создания, направлений деятельности, специализации, системы управления, пользователей услуг, перечня и объема предоставляемых услуг и их стоимости, а также обоснования спроса на услуги РЦИ со стороны субъектов малого и среднего предпринимательства;</w:t>
      </w:r>
    </w:p>
    <w:p w:rsidR="00DA185D" w:rsidRDefault="00DA185D">
      <w:pPr>
        <w:pStyle w:val="ConsPlusNormal"/>
        <w:spacing w:before="220"/>
        <w:ind w:firstLine="540"/>
        <w:jc w:val="both"/>
      </w:pPr>
      <w:r>
        <w:t xml:space="preserve">г) наличие направлений расходования субсидии федерального бюджета и бюджета субъекта Российской Федерации на финансирование РЦИ на год, в котором предоставляется субсидия (рекомендуемый образец приведен в </w:t>
      </w:r>
      <w:hyperlink w:anchor="P2081">
        <w:r>
          <w:rPr>
            <w:color w:val="0000FF"/>
          </w:rPr>
          <w:t>приложении N 2</w:t>
        </w:r>
      </w:hyperlink>
      <w:r>
        <w:t xml:space="preserve"> к настоящим Требованиям), и перечня оборудования и (или) программного обеспечения (в случае если в рамках запрашиваемой субсидии предусмотрена закупка оборудования и (или) программного обеспечения);</w:t>
      </w:r>
    </w:p>
    <w:p w:rsidR="00DA185D" w:rsidRDefault="00DA185D">
      <w:pPr>
        <w:pStyle w:val="ConsPlusNormal"/>
        <w:spacing w:before="220"/>
        <w:ind w:firstLine="540"/>
        <w:jc w:val="both"/>
      </w:pPr>
      <w:r>
        <w:t xml:space="preserve">д) наличие ключевых показателей эффективности деятельности РЦИ на год, в котором предоставляется субсидия (рекомендуемый образец приведен в </w:t>
      </w:r>
      <w:hyperlink w:anchor="P3618">
        <w:r>
          <w:rPr>
            <w:color w:val="0000FF"/>
          </w:rPr>
          <w:t>приложении N 3</w:t>
        </w:r>
      </w:hyperlink>
      <w:r>
        <w:t xml:space="preserve"> к настоящим Требованиям);</w:t>
      </w:r>
    </w:p>
    <w:p w:rsidR="00DA185D" w:rsidRDefault="00DA185D">
      <w:pPr>
        <w:pStyle w:val="ConsPlusNormal"/>
        <w:spacing w:before="220"/>
        <w:ind w:firstLine="540"/>
        <w:jc w:val="both"/>
      </w:pPr>
      <w:r>
        <w:t>е) наличие обязательства субъекта Российской Федерации обеспечить функционирование РЦИ в течение не менее 10 (десяти) лет с момента его создания за счет субсидии;</w:t>
      </w:r>
    </w:p>
    <w:p w:rsidR="00DA185D" w:rsidRDefault="00DA185D">
      <w:pPr>
        <w:pStyle w:val="ConsPlusNormal"/>
        <w:spacing w:before="220"/>
        <w:ind w:firstLine="540"/>
        <w:jc w:val="both"/>
      </w:pPr>
      <w:r>
        <w:t>ж) наличие обязательства субъекта Российской Федерации о недопущении дублирования функций в рамках реализации мероприятий в соответствии с настоящими Требованиями.</w:t>
      </w:r>
    </w:p>
    <w:p w:rsidR="00DA185D" w:rsidRDefault="00DA185D">
      <w:pPr>
        <w:pStyle w:val="ConsPlusNormal"/>
        <w:spacing w:before="220"/>
        <w:ind w:firstLine="540"/>
        <w:jc w:val="both"/>
      </w:pPr>
      <w:bookmarkStart w:id="57" w:name="P1041"/>
      <w:bookmarkEnd w:id="57"/>
      <w:r>
        <w:t>4.3.5.3. РЦИ должен соответствовать следующим требованиям:</w:t>
      </w:r>
    </w:p>
    <w:p w:rsidR="00DA185D" w:rsidRDefault="00DA185D">
      <w:pPr>
        <w:pStyle w:val="ConsPlusNormal"/>
        <w:spacing w:before="220"/>
        <w:ind w:firstLine="540"/>
        <w:jc w:val="both"/>
      </w:pPr>
      <w:r>
        <w:t xml:space="preserve">а) взаимодействовать с федеральными органами исполнительной власти, органами государственной власти субъекта Российской Федерации, единым органом управления организациями, образующими инфраструктуру поддержки субъектов малого и среднего предпринимательства, созданным в установленном настоящими Требованиями порядке, а также иными организациями, образующими инфраструктуру поддержки субъектов малого и среднего предпринимательства, по вопросам проектного управления, реализации комплексных услуг и </w:t>
      </w:r>
      <w:r>
        <w:lastRenderedPageBreak/>
        <w:t>инжиниринговой деятельности;</w:t>
      </w:r>
    </w:p>
    <w:p w:rsidR="00DA185D" w:rsidRDefault="00DA185D">
      <w:pPr>
        <w:pStyle w:val="ConsPlusNormal"/>
        <w:spacing w:before="220"/>
        <w:ind w:firstLine="540"/>
        <w:jc w:val="both"/>
      </w:pPr>
      <w:r>
        <w:t>б) предоставлять информацию по запросу единого органа управления организациями, образующими инфраструктуру поддержки субъектов малого и среднего предпринимательства, созданного в установленном настоящими Требованиями порядке;</w:t>
      </w:r>
    </w:p>
    <w:p w:rsidR="00DA185D" w:rsidRDefault="00DA185D">
      <w:pPr>
        <w:pStyle w:val="ConsPlusNormal"/>
        <w:spacing w:before="220"/>
        <w:ind w:firstLine="540"/>
        <w:jc w:val="both"/>
      </w:pPr>
      <w:r>
        <w:t>в) обеспечивать раздельный бухгалтерский учет по денежным средствам, предоставленным за счет средств бюджетов всех уровней и внебюджетных источников;</w:t>
      </w:r>
    </w:p>
    <w:p w:rsidR="00DA185D" w:rsidRDefault="00DA185D">
      <w:pPr>
        <w:pStyle w:val="ConsPlusNormal"/>
        <w:spacing w:before="220"/>
        <w:ind w:firstLine="540"/>
        <w:jc w:val="both"/>
      </w:pPr>
      <w:r>
        <w:t>г) разрабатывать концепцию создания (развития) и (или) бизнес-план развития РЦИ на среднесрочный (не менее 3 (трех) лет) плановый период и план деятельности РЦИ на очередной год;</w:t>
      </w:r>
    </w:p>
    <w:p w:rsidR="00DA185D" w:rsidRDefault="00DA185D">
      <w:pPr>
        <w:pStyle w:val="ConsPlusNormal"/>
        <w:spacing w:before="220"/>
        <w:ind w:firstLine="540"/>
        <w:jc w:val="both"/>
      </w:pPr>
      <w:r>
        <w:t>д) привлекать в целях реализации своих функций специализированные организации и квалифицированных специалистов;</w:t>
      </w:r>
    </w:p>
    <w:p w:rsidR="00DA185D" w:rsidRDefault="00DA185D">
      <w:pPr>
        <w:pStyle w:val="ConsPlusNormal"/>
        <w:spacing w:before="220"/>
        <w:ind w:firstLine="540"/>
        <w:jc w:val="both"/>
      </w:pPr>
      <w:r>
        <w:t>е) формировать и актуализировать ежегодно реестр региональных производственных и инновационных малых и средних предприятий - получателей государственной поддержки, а также размещать его на сайте центра "Мой бизнес";</w:t>
      </w:r>
    </w:p>
    <w:p w:rsidR="00DA185D" w:rsidRDefault="00DA185D">
      <w:pPr>
        <w:pStyle w:val="ConsPlusNormal"/>
        <w:jc w:val="both"/>
      </w:pPr>
      <w:r>
        <w:t xml:space="preserve">(пп. "е" в ред. </w:t>
      </w:r>
      <w:hyperlink r:id="rId339">
        <w:r>
          <w:rPr>
            <w:color w:val="0000FF"/>
          </w:rPr>
          <w:t>Приказа</w:t>
        </w:r>
      </w:hyperlink>
      <w:r>
        <w:t xml:space="preserve"> Минэкономразвития России от 24.04.2023 N 272)</w:t>
      </w:r>
    </w:p>
    <w:p w:rsidR="00DA185D" w:rsidRDefault="00DA185D">
      <w:pPr>
        <w:pStyle w:val="ConsPlusNormal"/>
        <w:spacing w:before="220"/>
        <w:ind w:firstLine="540"/>
        <w:jc w:val="both"/>
      </w:pPr>
      <w:r>
        <w:t>ж) формировать и актуализировать ежегодно реестр инжиниринговых компаний и их компетенций;</w:t>
      </w:r>
    </w:p>
    <w:p w:rsidR="00DA185D" w:rsidRDefault="00DA185D">
      <w:pPr>
        <w:pStyle w:val="ConsPlusNormal"/>
        <w:jc w:val="both"/>
      </w:pPr>
      <w:r>
        <w:t xml:space="preserve">(в ред. </w:t>
      </w:r>
      <w:hyperlink r:id="rId340">
        <w:r>
          <w:rPr>
            <w:color w:val="0000FF"/>
          </w:rPr>
          <w:t>Приказа</w:t>
        </w:r>
      </w:hyperlink>
      <w:r>
        <w:t xml:space="preserve"> Минэкономразвития России от 24.04.2023 N 272)</w:t>
      </w:r>
    </w:p>
    <w:p w:rsidR="00DA185D" w:rsidRDefault="00DA185D">
      <w:pPr>
        <w:pStyle w:val="ConsPlusNormal"/>
        <w:spacing w:before="220"/>
        <w:ind w:firstLine="540"/>
        <w:jc w:val="both"/>
      </w:pPr>
      <w:r>
        <w:t>з) осуществлять продвижение информации о деятельности РЦИ и предоставляемых услугах РЦИ, о реализуемых субъектами малого и среднего предпринимательства при содействии РЦИ проектах модернизации, технического перевооружения и (или) создания новых производств и видов продукции совместно с иными инновационно-производственными организациями, образующими инфраструктуру поддержки субъектов малого и среднего предпринимательства, посредством размещения информации в специальном разделе РЦИ на сайте центра "Мой бизнес", в том числе посредством размещения информации в информационно-телекоммуникационной сети "Интернет", социальных сетях, средствах массовой информации, включая телевидение, радио, печатные издания, наружную рекламу, и организации участия РЦИ в конгрессно-выставочных мероприятиях;</w:t>
      </w:r>
    </w:p>
    <w:p w:rsidR="00DA185D" w:rsidRDefault="00DA185D">
      <w:pPr>
        <w:pStyle w:val="ConsPlusNormal"/>
        <w:spacing w:before="220"/>
        <w:ind w:firstLine="540"/>
        <w:jc w:val="both"/>
      </w:pPr>
      <w:r>
        <w:t>и) обеспечивать наличие не менее 3 (трех) рабочих мест для специалистов РЦИ, каждое из которых оборудовано мебелью, компьютером, принтером и телефоном с выходом на городскую линию и междугородную связь и обеспечено доступом к информационно-телекоммуникационной сети "Интернет", а также специализированным программным обеспечением в области проектного управления, получения и обработки статистических данных в сфере промышленности и инноваций, 3D-моделирования и промышленного 3D-дизайна и другое;</w:t>
      </w:r>
    </w:p>
    <w:p w:rsidR="00DA185D" w:rsidRDefault="00DA185D">
      <w:pPr>
        <w:pStyle w:val="ConsPlusNormal"/>
        <w:spacing w:before="220"/>
        <w:ind w:firstLine="540"/>
        <w:jc w:val="both"/>
      </w:pPr>
      <w:r>
        <w:t>к) обеспечивать наличие специального раздела РЦИ на сайте центра "Мой бизнес", предусматривающего:</w:t>
      </w:r>
    </w:p>
    <w:p w:rsidR="00DA185D" w:rsidRDefault="00DA185D">
      <w:pPr>
        <w:pStyle w:val="ConsPlusNormal"/>
        <w:spacing w:before="220"/>
        <w:ind w:firstLine="540"/>
        <w:jc w:val="both"/>
      </w:pPr>
      <w:r>
        <w:t>- экспертную поддержку заявителей по вопросам порядка и условий получения услуг, предоставляемых РЦИ, в том числе с привлечением специализированных организаций и квалифицированных специалистов;</w:t>
      </w:r>
    </w:p>
    <w:p w:rsidR="00DA185D" w:rsidRDefault="00DA185D">
      <w:pPr>
        <w:pStyle w:val="ConsPlusNormal"/>
        <w:spacing w:before="220"/>
        <w:ind w:firstLine="540"/>
        <w:jc w:val="both"/>
      </w:pPr>
      <w:r>
        <w:t>- формирование заявления (запроса) о предоставлении услуги РЦИ в форме электронного документа;</w:t>
      </w:r>
    </w:p>
    <w:p w:rsidR="00DA185D" w:rsidRDefault="00DA185D">
      <w:pPr>
        <w:pStyle w:val="ConsPlusNormal"/>
        <w:spacing w:before="220"/>
        <w:ind w:firstLine="540"/>
        <w:jc w:val="both"/>
      </w:pPr>
      <w:r>
        <w:t>- размещение информации, в том числе аналитической, публикуемой специализированными организациями и квалифицированными специалистами, привлекаемыми в целях оказания услуг инновационно-производственным субъектам малого и среднего предпринимательства;</w:t>
      </w:r>
    </w:p>
    <w:p w:rsidR="00DA185D" w:rsidRDefault="00DA185D">
      <w:pPr>
        <w:pStyle w:val="ConsPlusNormal"/>
        <w:spacing w:before="220"/>
        <w:ind w:firstLine="540"/>
        <w:jc w:val="both"/>
      </w:pPr>
      <w:r>
        <w:lastRenderedPageBreak/>
        <w:t>- размещение информации об успешных практиках инновационно-производственных субъектов малого и среднего предпринимательства, получивших поддержку (при наличии);</w:t>
      </w:r>
    </w:p>
    <w:p w:rsidR="00DA185D" w:rsidRDefault="00DA185D">
      <w:pPr>
        <w:pStyle w:val="ConsPlusNormal"/>
        <w:spacing w:before="220"/>
        <w:ind w:firstLine="540"/>
        <w:jc w:val="both"/>
      </w:pPr>
      <w:r>
        <w:t>- информацию о возможности подачи заявлений (заявок) о предоставлении услуг в электронном виде с использованием ЦП МСП;</w:t>
      </w:r>
    </w:p>
    <w:p w:rsidR="00DA185D" w:rsidRDefault="00DA185D">
      <w:pPr>
        <w:pStyle w:val="ConsPlusNormal"/>
        <w:jc w:val="both"/>
      </w:pPr>
      <w:r>
        <w:t xml:space="preserve">(абзац введен </w:t>
      </w:r>
      <w:hyperlink r:id="rId341">
        <w:r>
          <w:rPr>
            <w:color w:val="0000FF"/>
          </w:rPr>
          <w:t>Приказом</w:t>
        </w:r>
      </w:hyperlink>
      <w:r>
        <w:t xml:space="preserve"> Минэкономразвития России от 30.11.2023 N 842)</w:t>
      </w:r>
    </w:p>
    <w:p w:rsidR="00DA185D" w:rsidRDefault="00DA185D">
      <w:pPr>
        <w:pStyle w:val="ConsPlusNormal"/>
        <w:spacing w:before="220"/>
        <w:ind w:firstLine="540"/>
        <w:jc w:val="both"/>
      </w:pPr>
      <w:r>
        <w:t>л) быть зарегистрированным в качестве организации, образующей инфраструктуру поддержки субъектов малого и среднего предпринимательства, на ЦП МСП;</w:t>
      </w:r>
    </w:p>
    <w:p w:rsidR="00DA185D" w:rsidRDefault="00DA185D">
      <w:pPr>
        <w:pStyle w:val="ConsPlusNormal"/>
        <w:spacing w:before="220"/>
        <w:ind w:firstLine="540"/>
        <w:jc w:val="both"/>
      </w:pPr>
      <w:r>
        <w:t xml:space="preserve">м) обеспечивать внесение и актуализацию общих сведений о РЦИ на ЦП МСП (рекомендуемый образец приведен в </w:t>
      </w:r>
      <w:hyperlink w:anchor="P1808">
        <w:r>
          <w:rPr>
            <w:color w:val="0000FF"/>
          </w:rPr>
          <w:t>приложении N 1</w:t>
        </w:r>
      </w:hyperlink>
      <w:r>
        <w:t xml:space="preserve"> к настоящим Требованиям);</w:t>
      </w:r>
    </w:p>
    <w:p w:rsidR="00DA185D" w:rsidRDefault="00DA185D">
      <w:pPr>
        <w:pStyle w:val="ConsPlusNormal"/>
        <w:jc w:val="both"/>
      </w:pPr>
      <w:r>
        <w:t xml:space="preserve">(в ред. </w:t>
      </w:r>
      <w:hyperlink r:id="rId342">
        <w:r>
          <w:rPr>
            <w:color w:val="0000FF"/>
          </w:rPr>
          <w:t>Приказа</w:t>
        </w:r>
      </w:hyperlink>
      <w:r>
        <w:t xml:space="preserve"> Минэкономразвития России от 23.11.2021 N 705)</w:t>
      </w:r>
    </w:p>
    <w:p w:rsidR="00DA185D" w:rsidRDefault="00DA185D">
      <w:pPr>
        <w:pStyle w:val="ConsPlusNormal"/>
        <w:spacing w:before="220"/>
        <w:ind w:firstLine="540"/>
        <w:jc w:val="both"/>
      </w:pPr>
      <w:r>
        <w:t xml:space="preserve">н) обеспечивать внесение и актуализацию сведений об услугах (мерах поддержки), оказываемых РЦИ, на ЦП МСП (рекомендуемый образец приведен в </w:t>
      </w:r>
      <w:hyperlink w:anchor="P1808">
        <w:r>
          <w:rPr>
            <w:color w:val="0000FF"/>
          </w:rPr>
          <w:t>приложении N 1</w:t>
        </w:r>
      </w:hyperlink>
      <w:r>
        <w:t xml:space="preserve"> к настоящим Требованиям);</w:t>
      </w:r>
    </w:p>
    <w:p w:rsidR="00DA185D" w:rsidRDefault="00DA185D">
      <w:pPr>
        <w:pStyle w:val="ConsPlusNormal"/>
        <w:jc w:val="both"/>
      </w:pPr>
      <w:r>
        <w:t xml:space="preserve">(пп. "н" в ред. </w:t>
      </w:r>
      <w:hyperlink r:id="rId343">
        <w:r>
          <w:rPr>
            <w:color w:val="0000FF"/>
          </w:rPr>
          <w:t>Приказа</w:t>
        </w:r>
      </w:hyperlink>
      <w:r>
        <w:t xml:space="preserve"> Минэкономразвития России от 23.11.2021 N 705)</w:t>
      </w:r>
    </w:p>
    <w:p w:rsidR="00DA185D" w:rsidRDefault="00DA185D">
      <w:pPr>
        <w:pStyle w:val="ConsPlusNormal"/>
        <w:spacing w:before="220"/>
        <w:ind w:firstLine="540"/>
        <w:jc w:val="both"/>
      </w:pPr>
      <w:r>
        <w:t>о) обеспечивать оказание услуг и мер поддержки, предоставление которых осуществляется в электронном виде, с использованием ЦП МСП;</w:t>
      </w:r>
    </w:p>
    <w:p w:rsidR="00DA185D" w:rsidRDefault="00DA185D">
      <w:pPr>
        <w:pStyle w:val="ConsPlusNormal"/>
        <w:jc w:val="both"/>
      </w:pPr>
      <w:r>
        <w:t xml:space="preserve">(пп. "о" в ред. </w:t>
      </w:r>
      <w:hyperlink r:id="rId344">
        <w:r>
          <w:rPr>
            <w:color w:val="0000FF"/>
          </w:rPr>
          <w:t>Приказа</w:t>
        </w:r>
      </w:hyperlink>
      <w:r>
        <w:t xml:space="preserve"> Минэкономразвития России от 23.11.2021 N 705)</w:t>
      </w:r>
    </w:p>
    <w:p w:rsidR="00DA185D" w:rsidRDefault="00DA185D">
      <w:pPr>
        <w:pStyle w:val="ConsPlusNormal"/>
        <w:spacing w:before="220"/>
        <w:ind w:firstLine="540"/>
        <w:jc w:val="both"/>
      </w:pPr>
      <w:r>
        <w:t xml:space="preserve">п) утратил силу. - </w:t>
      </w:r>
      <w:hyperlink r:id="rId345">
        <w:r>
          <w:rPr>
            <w:color w:val="0000FF"/>
          </w:rPr>
          <w:t>Приказ</w:t>
        </w:r>
      </w:hyperlink>
      <w:r>
        <w:t xml:space="preserve"> Минэкономразвития России от 30.11.2023 N 842;</w:t>
      </w:r>
    </w:p>
    <w:p w:rsidR="00DA185D" w:rsidRDefault="00DA185D">
      <w:pPr>
        <w:pStyle w:val="ConsPlusNormal"/>
        <w:spacing w:before="220"/>
        <w:ind w:firstLine="540"/>
        <w:jc w:val="both"/>
      </w:pPr>
      <w:r>
        <w:t>р) обеспечивать внесение и актуализацию сведений об оказанных РЦИ услугах и мерах поддержки, включая сведения о субъектах малого и среднего предпринимательства - получателях поддержки, с использованием функционала формирования реестра субъектов малого и среднего предпринимательства - получателей поддержки ЦП МСП в срок не позднее 1 рабочего дня с даты принятия решения об оказании поддержки или не позднее 5 (пяти) рабочих дней с даты оказания поддержки;</w:t>
      </w:r>
    </w:p>
    <w:p w:rsidR="00DA185D" w:rsidRDefault="00DA185D">
      <w:pPr>
        <w:pStyle w:val="ConsPlusNormal"/>
        <w:jc w:val="both"/>
      </w:pPr>
      <w:r>
        <w:t xml:space="preserve">(в ред. Приказов Минэкономразвития России от 23.11.2021 </w:t>
      </w:r>
      <w:hyperlink r:id="rId346">
        <w:r>
          <w:rPr>
            <w:color w:val="0000FF"/>
          </w:rPr>
          <w:t>N 705</w:t>
        </w:r>
      </w:hyperlink>
      <w:r>
        <w:t xml:space="preserve">, от 30.11.2023 </w:t>
      </w:r>
      <w:hyperlink r:id="rId347">
        <w:r>
          <w:rPr>
            <w:color w:val="0000FF"/>
          </w:rPr>
          <w:t>N 842</w:t>
        </w:r>
      </w:hyperlink>
      <w:r>
        <w:t>)</w:t>
      </w:r>
    </w:p>
    <w:p w:rsidR="00DA185D" w:rsidRDefault="00DA185D">
      <w:pPr>
        <w:pStyle w:val="ConsPlusNormal"/>
        <w:spacing w:before="220"/>
        <w:ind w:firstLine="540"/>
        <w:jc w:val="both"/>
      </w:pPr>
      <w:r>
        <w:t xml:space="preserve">с) утратил силу. - </w:t>
      </w:r>
      <w:hyperlink r:id="rId348">
        <w:r>
          <w:rPr>
            <w:color w:val="0000FF"/>
          </w:rPr>
          <w:t>Приказ</w:t>
        </w:r>
      </w:hyperlink>
      <w:r>
        <w:t xml:space="preserve"> Минэкономразвития России от 23.11.2021 N 705;</w:t>
      </w:r>
    </w:p>
    <w:p w:rsidR="00DA185D" w:rsidRDefault="00DA185D">
      <w:pPr>
        <w:pStyle w:val="ConsPlusNormal"/>
        <w:spacing w:before="220"/>
        <w:ind w:firstLine="540"/>
        <w:jc w:val="both"/>
      </w:pPr>
      <w:r>
        <w:t>т) обеспечивать заключение договора (соглашения) о взаимодействии с уполномоченным многофункциональным центром субъекта Российской Федерации, предусматривающего организацию предоставления услуг РЦИ в многофункциональных центрах для бизнеса;</w:t>
      </w:r>
    </w:p>
    <w:p w:rsidR="00DA185D" w:rsidRDefault="00DA185D">
      <w:pPr>
        <w:pStyle w:val="ConsPlusNormal"/>
        <w:spacing w:before="220"/>
        <w:ind w:firstLine="540"/>
        <w:jc w:val="both"/>
      </w:pPr>
      <w:r>
        <w:t xml:space="preserve">у) обеспечивать выполнение функций, предусмотренных </w:t>
      </w:r>
      <w:hyperlink w:anchor="P638">
        <w:r>
          <w:rPr>
            <w:color w:val="0000FF"/>
          </w:rPr>
          <w:t>пунктом 4.2.2</w:t>
        </w:r>
      </w:hyperlink>
      <w:r>
        <w:t xml:space="preserve"> настоящих Требований, в случае если РЦИ определен в установленном настоящими Требованиями порядке в качестве единого органа управления организациями, образующими инфраструктуру поддержки субъектов малого и среднего предпринимательства;</w:t>
      </w:r>
    </w:p>
    <w:p w:rsidR="00DA185D" w:rsidRDefault="00DA185D">
      <w:pPr>
        <w:pStyle w:val="ConsPlusNormal"/>
        <w:spacing w:before="220"/>
        <w:ind w:firstLine="540"/>
        <w:jc w:val="both"/>
      </w:pPr>
      <w:r>
        <w:t>ф) обеспечивать заполнение и актуализацию на ЦП МСП следующей информации:</w:t>
      </w:r>
    </w:p>
    <w:p w:rsidR="00DA185D" w:rsidRDefault="00DA185D">
      <w:pPr>
        <w:pStyle w:val="ConsPlusNormal"/>
        <w:jc w:val="both"/>
      </w:pPr>
      <w:r>
        <w:t xml:space="preserve">(в ред. </w:t>
      </w:r>
      <w:hyperlink r:id="rId349">
        <w:r>
          <w:rPr>
            <w:color w:val="0000FF"/>
          </w:rPr>
          <w:t>Приказа</w:t>
        </w:r>
      </w:hyperlink>
      <w:r>
        <w:t xml:space="preserve"> Минэкономразвития России от 23.11.2021 N 705)</w:t>
      </w:r>
    </w:p>
    <w:p w:rsidR="00DA185D" w:rsidRDefault="00DA185D">
      <w:pPr>
        <w:pStyle w:val="ConsPlusNormal"/>
        <w:spacing w:before="220"/>
        <w:ind w:firstLine="540"/>
        <w:jc w:val="both"/>
      </w:pPr>
      <w:r>
        <w:t xml:space="preserve">- направления расходования субсидии федерального бюджета и бюджета субъекта Российской Федерации на финансирование РЦИ на год, в котором предоставляется субсидия (рекомендуемый образец приведен в </w:t>
      </w:r>
      <w:hyperlink w:anchor="P2081">
        <w:r>
          <w:rPr>
            <w:color w:val="0000FF"/>
          </w:rPr>
          <w:t>приложении N 2</w:t>
        </w:r>
      </w:hyperlink>
      <w:r>
        <w:t xml:space="preserve"> к настоящим Требованиям), и их актуализация на ежеквартальной основе не позднее 10-го числа месяца, следующего за отчетным кварталом;</w:t>
      </w:r>
    </w:p>
    <w:p w:rsidR="00DA185D" w:rsidRDefault="00DA185D">
      <w:pPr>
        <w:pStyle w:val="ConsPlusNormal"/>
        <w:spacing w:before="220"/>
        <w:ind w:firstLine="540"/>
        <w:jc w:val="both"/>
      </w:pPr>
      <w:r>
        <w:t xml:space="preserve">- ключевые показатели эффективности деятельности РЦИ на год, в котором предоставляется субсидия (рекомендуемый образец приведен в </w:t>
      </w:r>
      <w:hyperlink w:anchor="P3618">
        <w:r>
          <w:rPr>
            <w:color w:val="0000FF"/>
          </w:rPr>
          <w:t>приложении N 3</w:t>
        </w:r>
      </w:hyperlink>
      <w:r>
        <w:t xml:space="preserve"> к настоящим Требованиям), и их актуализация на ежеквартальной основе не позднее 10-го числа месяца, следующего за отчетным </w:t>
      </w:r>
      <w:r>
        <w:lastRenderedPageBreak/>
        <w:t>кварталом;</w:t>
      </w:r>
    </w:p>
    <w:p w:rsidR="00DA185D" w:rsidRDefault="00DA185D">
      <w:pPr>
        <w:pStyle w:val="ConsPlusNormal"/>
        <w:spacing w:before="220"/>
        <w:ind w:firstLine="540"/>
        <w:jc w:val="both"/>
      </w:pPr>
      <w:r>
        <w:t>- план работы РЦИ на год и его актуализация на ежеквартальной основе не позднее 10-го числа месяца, следующего за отчетным кварталом;</w:t>
      </w:r>
    </w:p>
    <w:p w:rsidR="00DA185D" w:rsidRDefault="00DA185D">
      <w:pPr>
        <w:pStyle w:val="ConsPlusNormal"/>
        <w:spacing w:before="220"/>
        <w:ind w:firstLine="540"/>
        <w:jc w:val="both"/>
      </w:pPr>
      <w:r>
        <w:t>- план командировок сотрудников РЦИ на год и его актуализация;</w:t>
      </w:r>
    </w:p>
    <w:p w:rsidR="00DA185D" w:rsidRDefault="00DA185D">
      <w:pPr>
        <w:pStyle w:val="ConsPlusNormal"/>
        <w:spacing w:before="220"/>
        <w:ind w:firstLine="540"/>
        <w:jc w:val="both"/>
      </w:pPr>
      <w:r>
        <w:t>- иная информация, предусмотренная ЦП МСП;</w:t>
      </w:r>
    </w:p>
    <w:p w:rsidR="00DA185D" w:rsidRDefault="00DA185D">
      <w:pPr>
        <w:pStyle w:val="ConsPlusNormal"/>
        <w:jc w:val="both"/>
      </w:pPr>
      <w:r>
        <w:t xml:space="preserve">(в ред. </w:t>
      </w:r>
      <w:hyperlink r:id="rId350">
        <w:r>
          <w:rPr>
            <w:color w:val="0000FF"/>
          </w:rPr>
          <w:t>Приказа</w:t>
        </w:r>
      </w:hyperlink>
      <w:r>
        <w:t xml:space="preserve"> Минэкономразвития России от 23.11.2021 N 705)</w:t>
      </w:r>
    </w:p>
    <w:p w:rsidR="00DA185D" w:rsidRDefault="00DA185D">
      <w:pPr>
        <w:pStyle w:val="ConsPlusNormal"/>
        <w:spacing w:before="220"/>
        <w:ind w:firstLine="540"/>
        <w:jc w:val="both"/>
      </w:pPr>
      <w:r>
        <w:t>х) обеспечивать наличие системы мониторинга рабочего времени и простоя оборудования РЦИ.</w:t>
      </w:r>
    </w:p>
    <w:p w:rsidR="00DA185D" w:rsidRDefault="00DA185D">
      <w:pPr>
        <w:pStyle w:val="ConsPlusNormal"/>
        <w:spacing w:before="220"/>
        <w:ind w:firstLine="540"/>
        <w:jc w:val="both"/>
      </w:pPr>
      <w:r>
        <w:t>4.3.5.4. РЦИ должен обеспечивать реализацию следующих функций:</w:t>
      </w:r>
    </w:p>
    <w:p w:rsidR="00DA185D" w:rsidRDefault="00DA185D">
      <w:pPr>
        <w:pStyle w:val="ConsPlusNormal"/>
        <w:spacing w:before="220"/>
        <w:ind w:firstLine="540"/>
        <w:jc w:val="both"/>
      </w:pPr>
      <w:r>
        <w:t>а) предоставление субъектам малого и среднего предпринимательства консультационных услуг по разработке и реализации проектов модернизации, технического перевооружения и (или) создания новых производств;</w:t>
      </w:r>
    </w:p>
    <w:p w:rsidR="00DA185D" w:rsidRDefault="00DA185D">
      <w:pPr>
        <w:pStyle w:val="ConsPlusNormal"/>
        <w:spacing w:before="220"/>
        <w:ind w:firstLine="540"/>
        <w:jc w:val="both"/>
      </w:pPr>
      <w:r>
        <w:t>б) предоставление инженерно-консультационных, проектно-конструкторских и расчетно-аналитических услуг, разработка технических заданий и конструкторской документации на продукт;</w:t>
      </w:r>
    </w:p>
    <w:p w:rsidR="00DA185D" w:rsidRDefault="00DA185D">
      <w:pPr>
        <w:pStyle w:val="ConsPlusNormal"/>
        <w:spacing w:before="220"/>
        <w:ind w:firstLine="540"/>
        <w:jc w:val="both"/>
      </w:pPr>
      <w:r>
        <w:t>в) оказание содействия по сокращению затрат и повышению производительности труда, цифровизации производств на малых и средних предприятиях, в том числе с применением технологий моделирования и мониторинга, современных методов, средств и технологий управления проектами;</w:t>
      </w:r>
    </w:p>
    <w:p w:rsidR="00DA185D" w:rsidRDefault="00DA185D">
      <w:pPr>
        <w:pStyle w:val="ConsPlusNormal"/>
        <w:spacing w:before="220"/>
        <w:ind w:firstLine="540"/>
        <w:jc w:val="both"/>
      </w:pPr>
      <w:r>
        <w:t>г) оказание содействия или самостоятельной услуги в подготовке технико-экономического обоснования реализации проектов модернизации, технического перевооружения и (или) создания новых производств, декларирования и сертификации, подготовке бизнес-планов и других необходимых документов;</w:t>
      </w:r>
    </w:p>
    <w:p w:rsidR="00DA185D" w:rsidRDefault="00DA185D">
      <w:pPr>
        <w:pStyle w:val="ConsPlusNormal"/>
        <w:spacing w:before="220"/>
        <w:ind w:firstLine="540"/>
        <w:jc w:val="both"/>
      </w:pPr>
      <w:r>
        <w:t>д) проведение аналитических исследований в области определения потребностей и потенциальных возможностей субъектов малого и среднего предпринимательства с учетом диверсификации производства, применения передовых технологий, повышения энергоэффективности, использования альтернативных источников энергии;</w:t>
      </w:r>
    </w:p>
    <w:p w:rsidR="00DA185D" w:rsidRDefault="00DA185D">
      <w:pPr>
        <w:pStyle w:val="ConsPlusNormal"/>
        <w:spacing w:before="220"/>
        <w:ind w:firstLine="540"/>
        <w:jc w:val="both"/>
      </w:pPr>
      <w:r>
        <w:t>е) выявление производственных предприятий из числа субъектов малого и среднего предпринимательства, осуществляющих деятельность на территории субъекта Российской Федерации и имеющих потенциал к освоению новых видов продукции и внедрению инноваций, и ведение банка данных таких предприятий;</w:t>
      </w:r>
    </w:p>
    <w:p w:rsidR="00DA185D" w:rsidRDefault="00DA185D">
      <w:pPr>
        <w:pStyle w:val="ConsPlusNormal"/>
        <w:spacing w:before="220"/>
        <w:ind w:firstLine="540"/>
        <w:jc w:val="both"/>
      </w:pPr>
      <w:r>
        <w:t>ж) выявление инжиниринговых компаний и иных организаций и индивидуальных предпринимателей, выполняющих работы или оказывающих услуги, необходимые для достижения целей деятельности РЦИ, и ведение банка данных таких компаний, организаций и индивидуальных предпринимателей, в том числе формирование (обновление ежемесячно не позднее 5 дней с момента обновления единого реестра субъектов малого и среднего предпринимательства) реестра инжиниринговых компаний;</w:t>
      </w:r>
    </w:p>
    <w:p w:rsidR="00DA185D" w:rsidRDefault="00DA185D">
      <w:pPr>
        <w:pStyle w:val="ConsPlusNormal"/>
        <w:jc w:val="both"/>
      </w:pPr>
      <w:r>
        <w:t xml:space="preserve">(в ред. </w:t>
      </w:r>
      <w:hyperlink r:id="rId351">
        <w:r>
          <w:rPr>
            <w:color w:val="0000FF"/>
          </w:rPr>
          <w:t>Приказа</w:t>
        </w:r>
      </w:hyperlink>
      <w:r>
        <w:t xml:space="preserve"> Минэкономразвития России от 24.04.2023 N 272)</w:t>
      </w:r>
    </w:p>
    <w:p w:rsidR="00DA185D" w:rsidRDefault="00DA185D">
      <w:pPr>
        <w:pStyle w:val="ConsPlusNormal"/>
        <w:spacing w:before="220"/>
        <w:ind w:firstLine="540"/>
        <w:jc w:val="both"/>
      </w:pPr>
      <w:r>
        <w:t>з) осуществление мониторинга деятельности субъектов малого и среднего предпринимательства, которым предоставлены комплексные услуги РЦИ;</w:t>
      </w:r>
    </w:p>
    <w:p w:rsidR="00DA185D" w:rsidRDefault="00DA185D">
      <w:pPr>
        <w:pStyle w:val="ConsPlusNormal"/>
        <w:spacing w:before="220"/>
        <w:ind w:firstLine="540"/>
        <w:jc w:val="both"/>
      </w:pPr>
      <w:r>
        <w:t xml:space="preserve">и) утратил силу. - </w:t>
      </w:r>
      <w:hyperlink r:id="rId352">
        <w:r>
          <w:rPr>
            <w:color w:val="0000FF"/>
          </w:rPr>
          <w:t>Приказ</w:t>
        </w:r>
      </w:hyperlink>
      <w:r>
        <w:t xml:space="preserve"> Минэкономразвития России от 24.04.2023 N 272;</w:t>
      </w:r>
    </w:p>
    <w:p w:rsidR="00DA185D" w:rsidRDefault="00DA185D">
      <w:pPr>
        <w:pStyle w:val="ConsPlusNormal"/>
        <w:spacing w:before="220"/>
        <w:ind w:firstLine="540"/>
        <w:jc w:val="both"/>
      </w:pPr>
      <w:r>
        <w:t xml:space="preserve">к) привлечение инжиниринговых компаний - субъектов малого и среднего </w:t>
      </w:r>
      <w:r>
        <w:lastRenderedPageBreak/>
        <w:t>предпринимательства к реализации проектов модернизации, цифровизации, технического перевооружения и (или) создания новых производств (продуктов);</w:t>
      </w:r>
    </w:p>
    <w:p w:rsidR="00DA185D" w:rsidRDefault="00DA185D">
      <w:pPr>
        <w:pStyle w:val="ConsPlusNormal"/>
        <w:jc w:val="both"/>
      </w:pPr>
      <w:r>
        <w:t xml:space="preserve">(в ред. </w:t>
      </w:r>
      <w:hyperlink r:id="rId353">
        <w:r>
          <w:rPr>
            <w:color w:val="0000FF"/>
          </w:rPr>
          <w:t>Приказа</w:t>
        </w:r>
      </w:hyperlink>
      <w:r>
        <w:t xml:space="preserve"> Минэкономразвития России от 24.04.2023 N 272)</w:t>
      </w:r>
    </w:p>
    <w:p w:rsidR="00DA185D" w:rsidRDefault="00DA185D">
      <w:pPr>
        <w:pStyle w:val="ConsPlusNormal"/>
        <w:spacing w:before="220"/>
        <w:ind w:firstLine="540"/>
        <w:jc w:val="both"/>
      </w:pPr>
      <w:r>
        <w:t>л) продвижение инжиниринговых компаний, относящихся к категории малого и среднего предпринимательства, и их продукции (услуг) на российские и международные рынки;</w:t>
      </w:r>
    </w:p>
    <w:p w:rsidR="00DA185D" w:rsidRDefault="00DA185D">
      <w:pPr>
        <w:pStyle w:val="ConsPlusNormal"/>
        <w:jc w:val="both"/>
      </w:pPr>
      <w:r>
        <w:t xml:space="preserve">(пп. "л" в ред. </w:t>
      </w:r>
      <w:hyperlink r:id="rId354">
        <w:r>
          <w:rPr>
            <w:color w:val="0000FF"/>
          </w:rPr>
          <w:t>Приказа</w:t>
        </w:r>
      </w:hyperlink>
      <w:r>
        <w:t xml:space="preserve"> Минэкономразвития России от 24.04.2023 N 272)</w:t>
      </w:r>
    </w:p>
    <w:p w:rsidR="00DA185D" w:rsidRDefault="00DA185D">
      <w:pPr>
        <w:pStyle w:val="ConsPlusNormal"/>
        <w:spacing w:before="220"/>
        <w:ind w:firstLine="540"/>
        <w:jc w:val="both"/>
      </w:pPr>
      <w:r>
        <w:t>м) привлечение инжиниринговых компаний, относящихся к категории малого и среднего предпринимательства, в проекты, выполняемые с участием зарубежных инжиниринговых компаний, а также крупных российских производственных компаний, имеющих инжиниринговое подразделение;</w:t>
      </w:r>
    </w:p>
    <w:p w:rsidR="00DA185D" w:rsidRDefault="00DA185D">
      <w:pPr>
        <w:pStyle w:val="ConsPlusNormal"/>
        <w:jc w:val="both"/>
      </w:pPr>
      <w:r>
        <w:t xml:space="preserve">(пп. "м" в ред. </w:t>
      </w:r>
      <w:hyperlink r:id="rId355">
        <w:r>
          <w:rPr>
            <w:color w:val="0000FF"/>
          </w:rPr>
          <w:t>Приказа</w:t>
        </w:r>
      </w:hyperlink>
      <w:r>
        <w:t xml:space="preserve"> Минэкономразвития России от 24.04.2023 N 272)</w:t>
      </w:r>
    </w:p>
    <w:p w:rsidR="00DA185D" w:rsidRDefault="00DA185D">
      <w:pPr>
        <w:pStyle w:val="ConsPlusNormal"/>
        <w:spacing w:before="220"/>
        <w:ind w:firstLine="540"/>
        <w:jc w:val="both"/>
      </w:pPr>
      <w:r>
        <w:t>н) оказание содействия в подготовке, переподготовке и повышении квалификации кадров для субъектов малого и среднего предпринимательства в рамках проектного управления, акселерационных программ, а также в рамках проектов по модернизации, техническому перевооружению и (или) созданию новых, в том числе высокотехнологичных (инновационных), производств;</w:t>
      </w:r>
    </w:p>
    <w:p w:rsidR="00DA185D" w:rsidRDefault="00DA185D">
      <w:pPr>
        <w:pStyle w:val="ConsPlusNormal"/>
        <w:spacing w:before="220"/>
        <w:ind w:firstLine="540"/>
        <w:jc w:val="both"/>
      </w:pPr>
      <w:r>
        <w:t>о) осуществление подготовки для субъектов малого и среднего предпринимательства стандартов и методических рекомендаций по применению технологий управления проектами в различных областях деятельности;</w:t>
      </w:r>
    </w:p>
    <w:p w:rsidR="00DA185D" w:rsidRDefault="00DA185D">
      <w:pPr>
        <w:pStyle w:val="ConsPlusNormal"/>
        <w:spacing w:before="220"/>
        <w:ind w:firstLine="540"/>
        <w:jc w:val="both"/>
      </w:pPr>
      <w:r>
        <w:t xml:space="preserve">п) утратил силу. - </w:t>
      </w:r>
      <w:hyperlink r:id="rId356">
        <w:r>
          <w:rPr>
            <w:color w:val="0000FF"/>
          </w:rPr>
          <w:t>Приказ</w:t>
        </w:r>
      </w:hyperlink>
      <w:r>
        <w:t xml:space="preserve"> Минэкономразвития России от 24.04.2023 N 272;</w:t>
      </w:r>
    </w:p>
    <w:p w:rsidR="00DA185D" w:rsidRDefault="00DA185D">
      <w:pPr>
        <w:pStyle w:val="ConsPlusNormal"/>
        <w:spacing w:before="220"/>
        <w:ind w:firstLine="540"/>
        <w:jc w:val="both"/>
      </w:pPr>
      <w:r>
        <w:t>р) организация обучения, стажировок и повышения квалификации руководителей и сотрудников РЦИ;</w:t>
      </w:r>
    </w:p>
    <w:p w:rsidR="00DA185D" w:rsidRDefault="00DA185D">
      <w:pPr>
        <w:pStyle w:val="ConsPlusNormal"/>
        <w:jc w:val="both"/>
      </w:pPr>
      <w:r>
        <w:t xml:space="preserve">(в ред. </w:t>
      </w:r>
      <w:hyperlink r:id="rId357">
        <w:r>
          <w:rPr>
            <w:color w:val="0000FF"/>
          </w:rPr>
          <w:t>Приказа</w:t>
        </w:r>
      </w:hyperlink>
      <w:r>
        <w:t xml:space="preserve"> Минэкономразвития России от 24.04.2023 N 272)</w:t>
      </w:r>
    </w:p>
    <w:p w:rsidR="00DA185D" w:rsidRDefault="00DA185D">
      <w:pPr>
        <w:pStyle w:val="ConsPlusNormal"/>
        <w:spacing w:before="220"/>
        <w:ind w:firstLine="540"/>
        <w:jc w:val="both"/>
      </w:pPr>
      <w:r>
        <w:t>с) оказание содействия в правовой охране и защите прав на результаты интеллектуальной деятельности и приравненные к ним средства индивидуализации юридических лиц, товаров, работ, услуг и предприятий, которым предоставляется правовая охрана инжиниринговых компаний - субъектов малого и среднего предпринимательства;</w:t>
      </w:r>
    </w:p>
    <w:p w:rsidR="00DA185D" w:rsidRDefault="00DA185D">
      <w:pPr>
        <w:pStyle w:val="ConsPlusNormal"/>
        <w:jc w:val="both"/>
      </w:pPr>
      <w:r>
        <w:t xml:space="preserve">(в ред. </w:t>
      </w:r>
      <w:hyperlink r:id="rId358">
        <w:r>
          <w:rPr>
            <w:color w:val="0000FF"/>
          </w:rPr>
          <w:t>Приказа</w:t>
        </w:r>
      </w:hyperlink>
      <w:r>
        <w:t xml:space="preserve"> Минэкономразвития России от 24.04.2023 N 272)</w:t>
      </w:r>
    </w:p>
    <w:p w:rsidR="00DA185D" w:rsidRDefault="00DA185D">
      <w:pPr>
        <w:pStyle w:val="ConsPlusNormal"/>
        <w:spacing w:before="220"/>
        <w:ind w:firstLine="540"/>
        <w:jc w:val="both"/>
      </w:pPr>
      <w:r>
        <w:t xml:space="preserve">т) утратил силу. - </w:t>
      </w:r>
      <w:hyperlink r:id="rId359">
        <w:r>
          <w:rPr>
            <w:color w:val="0000FF"/>
          </w:rPr>
          <w:t>Приказ</w:t>
        </w:r>
      </w:hyperlink>
      <w:r>
        <w:t xml:space="preserve"> Минэкономразвития России от 24.04.2023 N 272;</w:t>
      </w:r>
    </w:p>
    <w:p w:rsidR="00DA185D" w:rsidRDefault="00DA185D">
      <w:pPr>
        <w:pStyle w:val="ConsPlusNormal"/>
        <w:spacing w:before="220"/>
        <w:ind w:firstLine="540"/>
        <w:jc w:val="both"/>
      </w:pPr>
      <w:r>
        <w:t>у) осуществление продвижения информации об услугах РЦИ, в том числе услугах, предоставляемых на базе многофункциональных центров для бизнеса и центров оказания услуг, в средствах массовой информации, включая телевидение, радио, печать, наружную рекламу, информационно-телекоммуникационную сеть "Интернет";</w:t>
      </w:r>
    </w:p>
    <w:p w:rsidR="00DA185D" w:rsidRDefault="00DA185D">
      <w:pPr>
        <w:pStyle w:val="ConsPlusNormal"/>
        <w:spacing w:before="220"/>
        <w:ind w:firstLine="540"/>
        <w:jc w:val="both"/>
      </w:pPr>
      <w:r>
        <w:t xml:space="preserve">ф) формирование и предоставление комплексных услуг субъектам малого и среднего предпринимательства, включающих в себя две и более связанные между собой услуги, указанные в </w:t>
      </w:r>
      <w:hyperlink w:anchor="P1109">
        <w:r>
          <w:rPr>
            <w:color w:val="0000FF"/>
          </w:rPr>
          <w:t>пункте 4.3.5.5</w:t>
        </w:r>
      </w:hyperlink>
      <w:r>
        <w:t xml:space="preserve"> настоящих Требований, или связанные с ними иные услуги организаций, образующих инфраструктуру поддержки субъектов малого и среднего предпринимательства, предусмотренные в соответствии с настоящими Требованиями.</w:t>
      </w:r>
    </w:p>
    <w:p w:rsidR="00DA185D" w:rsidRDefault="00DA185D">
      <w:pPr>
        <w:pStyle w:val="ConsPlusNormal"/>
        <w:spacing w:before="220"/>
        <w:ind w:firstLine="540"/>
        <w:jc w:val="both"/>
      </w:pPr>
      <w:bookmarkStart w:id="58" w:name="P1109"/>
      <w:bookmarkEnd w:id="58"/>
      <w:r>
        <w:t>4.3.5.5. РЦИ должен обеспечивать самостоятельно и (или) с привлечением специализированных организаций и квалифицированных специалистов предоставление субъектам малого и среднего предпринимательства следующих услуг:</w:t>
      </w:r>
    </w:p>
    <w:p w:rsidR="00DA185D" w:rsidRDefault="00DA185D">
      <w:pPr>
        <w:pStyle w:val="ConsPlusNormal"/>
        <w:spacing w:before="220"/>
        <w:ind w:firstLine="540"/>
        <w:jc w:val="both"/>
      </w:pPr>
      <w:r>
        <w:t>а) услуга скоринга;</w:t>
      </w:r>
    </w:p>
    <w:p w:rsidR="00DA185D" w:rsidRDefault="00DA185D">
      <w:pPr>
        <w:pStyle w:val="ConsPlusNormal"/>
        <w:jc w:val="both"/>
      </w:pPr>
      <w:r>
        <w:t xml:space="preserve">(пп. "а" в ред. </w:t>
      </w:r>
      <w:hyperlink r:id="rId360">
        <w:r>
          <w:rPr>
            <w:color w:val="0000FF"/>
          </w:rPr>
          <w:t>Приказа</w:t>
        </w:r>
      </w:hyperlink>
      <w:r>
        <w:t xml:space="preserve"> Минэкономразвития России от 23.11.2021 N 705)</w:t>
      </w:r>
    </w:p>
    <w:p w:rsidR="00DA185D" w:rsidRDefault="00DA185D">
      <w:pPr>
        <w:pStyle w:val="ConsPlusNormal"/>
        <w:spacing w:before="220"/>
        <w:ind w:firstLine="540"/>
        <w:jc w:val="both"/>
      </w:pPr>
      <w:r>
        <w:lastRenderedPageBreak/>
        <w:t>б) консультирование об услугах РЦИ в том числе в формате семинара, вебинара, круглого стола;</w:t>
      </w:r>
    </w:p>
    <w:p w:rsidR="00DA185D" w:rsidRDefault="00DA185D">
      <w:pPr>
        <w:pStyle w:val="ConsPlusNormal"/>
        <w:jc w:val="both"/>
      </w:pPr>
      <w:r>
        <w:t xml:space="preserve">(пп. "б" введен </w:t>
      </w:r>
      <w:hyperlink r:id="rId361">
        <w:r>
          <w:rPr>
            <w:color w:val="0000FF"/>
          </w:rPr>
          <w:t>Приказом</w:t>
        </w:r>
      </w:hyperlink>
      <w:r>
        <w:t xml:space="preserve"> Минэкономразвития России от 23.11.2021 N 705; в ред. </w:t>
      </w:r>
      <w:hyperlink r:id="rId362">
        <w:r>
          <w:rPr>
            <w:color w:val="0000FF"/>
          </w:rPr>
          <w:t>Приказа</w:t>
        </w:r>
      </w:hyperlink>
      <w:r>
        <w:t xml:space="preserve"> Минэкономразвития России от 24.04.2023 N 272)</w:t>
      </w:r>
    </w:p>
    <w:p w:rsidR="00DA185D" w:rsidRDefault="00DA185D">
      <w:pPr>
        <w:pStyle w:val="ConsPlusNormal"/>
        <w:spacing w:before="220"/>
        <w:ind w:firstLine="540"/>
        <w:jc w:val="both"/>
      </w:pPr>
      <w:hyperlink r:id="rId363">
        <w:r>
          <w:rPr>
            <w:color w:val="0000FF"/>
          </w:rPr>
          <w:t>в</w:t>
        </w:r>
      </w:hyperlink>
      <w:r>
        <w:t>) определение индекса технологической готовности - показателя, отражающего уровень готовности производственных предприятий к внедрению новых технологий, модернизации, реконструкции и техническому перевооружению производства;</w:t>
      </w:r>
    </w:p>
    <w:p w:rsidR="00DA185D" w:rsidRDefault="00DA185D">
      <w:pPr>
        <w:pStyle w:val="ConsPlusNormal"/>
        <w:spacing w:before="220"/>
        <w:ind w:firstLine="540"/>
        <w:jc w:val="both"/>
      </w:pPr>
      <w:hyperlink r:id="rId364">
        <w:r>
          <w:rPr>
            <w:color w:val="0000FF"/>
          </w:rPr>
          <w:t>г</w:t>
        </w:r>
      </w:hyperlink>
      <w:r>
        <w:t>) проведение технических аудитов, включая проведение необходимых испытаний и оценок соответствия (технологического, энергетического, экологического), специальной оценки условий труда и других видов аудита производства;</w:t>
      </w:r>
    </w:p>
    <w:p w:rsidR="00DA185D" w:rsidRDefault="00DA185D">
      <w:pPr>
        <w:pStyle w:val="ConsPlusNormal"/>
        <w:spacing w:before="220"/>
        <w:ind w:firstLine="540"/>
        <w:jc w:val="both"/>
      </w:pPr>
      <w:hyperlink r:id="rId365">
        <w:r>
          <w:rPr>
            <w:color w:val="0000FF"/>
          </w:rPr>
          <w:t>д</w:t>
        </w:r>
      </w:hyperlink>
      <w:r>
        <w:t>) проведение финансового или управленческого аудита;</w:t>
      </w:r>
    </w:p>
    <w:p w:rsidR="00DA185D" w:rsidRDefault="00DA185D">
      <w:pPr>
        <w:pStyle w:val="ConsPlusNormal"/>
        <w:spacing w:before="220"/>
        <w:ind w:firstLine="540"/>
        <w:jc w:val="both"/>
      </w:pPr>
      <w:hyperlink r:id="rId366">
        <w:r>
          <w:rPr>
            <w:color w:val="0000FF"/>
          </w:rPr>
          <w:t>е</w:t>
        </w:r>
      </w:hyperlink>
      <w:r>
        <w:t>) консультирование по вопросам технического управления производством, снижения себестоимости производственных процессов/проектов, проведения измерений и испытаний, монтажных и пусконаладочных работ, эксплуатации оборудования, обучения персонала, оптимизации технологических процессов, проектного управления и консалтинга в области организации и развития производства;</w:t>
      </w:r>
    </w:p>
    <w:p w:rsidR="00DA185D" w:rsidRDefault="00DA185D">
      <w:pPr>
        <w:pStyle w:val="ConsPlusNormal"/>
        <w:spacing w:before="220"/>
        <w:ind w:firstLine="540"/>
        <w:jc w:val="both"/>
      </w:pPr>
      <w:hyperlink r:id="rId367">
        <w:r>
          <w:rPr>
            <w:color w:val="0000FF"/>
          </w:rPr>
          <w:t>ж</w:t>
        </w:r>
      </w:hyperlink>
      <w:r>
        <w:t>) разработка технических решений (проектов, планов) и оказание содействия в вопросах технического управления производством, снижения себестоимости производственных процессов/проектов, проведения измерений и испытаний, монтажных и пусконаладочных работ, эксплуатации оборудования, обучения персонала, оптимизации технологических процессов, проектного управления и консалтинга в области организации и развития производства;</w:t>
      </w:r>
    </w:p>
    <w:p w:rsidR="00DA185D" w:rsidRDefault="00DA185D">
      <w:pPr>
        <w:pStyle w:val="ConsPlusNormal"/>
        <w:jc w:val="both"/>
      </w:pPr>
      <w:r>
        <w:t xml:space="preserve">(в ред. </w:t>
      </w:r>
      <w:hyperlink r:id="rId368">
        <w:r>
          <w:rPr>
            <w:color w:val="0000FF"/>
          </w:rPr>
          <w:t>Приказа</w:t>
        </w:r>
      </w:hyperlink>
      <w:r>
        <w:t xml:space="preserve"> Минэкономразвития России от 24.04.2023 N 272)</w:t>
      </w:r>
    </w:p>
    <w:p w:rsidR="00DA185D" w:rsidRDefault="00DA185D">
      <w:pPr>
        <w:pStyle w:val="ConsPlusNormal"/>
        <w:spacing w:before="220"/>
        <w:ind w:firstLine="540"/>
        <w:jc w:val="both"/>
      </w:pPr>
      <w:hyperlink r:id="rId369">
        <w:r>
          <w:rPr>
            <w:color w:val="0000FF"/>
          </w:rPr>
          <w:t>з</w:t>
        </w:r>
      </w:hyperlink>
      <w:r>
        <w:t>) консультирование и оказание содействия в привлечении услуг по внедрению цифровизации производственных процессов на предприятиях;</w:t>
      </w:r>
    </w:p>
    <w:p w:rsidR="00DA185D" w:rsidRDefault="00DA185D">
      <w:pPr>
        <w:pStyle w:val="ConsPlusNormal"/>
        <w:spacing w:before="220"/>
        <w:ind w:firstLine="540"/>
        <w:jc w:val="both"/>
      </w:pPr>
      <w:hyperlink r:id="rId370">
        <w:r>
          <w:rPr>
            <w:color w:val="0000FF"/>
          </w:rPr>
          <w:t>и</w:t>
        </w:r>
      </w:hyperlink>
      <w:r>
        <w:t>) разработка технических решений (проектов, планов) по внедрению цифровизации производственных процессов на предприятиях;</w:t>
      </w:r>
    </w:p>
    <w:p w:rsidR="00DA185D" w:rsidRDefault="00DA185D">
      <w:pPr>
        <w:pStyle w:val="ConsPlusNormal"/>
        <w:spacing w:before="220"/>
        <w:ind w:firstLine="540"/>
        <w:jc w:val="both"/>
      </w:pPr>
      <w:hyperlink r:id="rId371">
        <w:r>
          <w:rPr>
            <w:color w:val="0000FF"/>
          </w:rPr>
          <w:t>к</w:t>
        </w:r>
      </w:hyperlink>
      <w:r>
        <w:t>) содействие в получении маркетинговых услуг, услуг по позиционированию и продвижению новых видов продукции (товаров, услуг) на российском и международном рынках;</w:t>
      </w:r>
    </w:p>
    <w:p w:rsidR="00DA185D" w:rsidRDefault="00DA185D">
      <w:pPr>
        <w:pStyle w:val="ConsPlusNormal"/>
        <w:spacing w:before="220"/>
        <w:ind w:firstLine="540"/>
        <w:jc w:val="both"/>
      </w:pPr>
      <w:hyperlink r:id="rId372">
        <w:r>
          <w:rPr>
            <w:color w:val="0000FF"/>
          </w:rPr>
          <w:t>л</w:t>
        </w:r>
      </w:hyperlink>
      <w:r>
        <w:t>) консультирование по вопросам проведения патентных исследований, по защите прав на результаты интеллектуальной деятельности и приравненные к ним средства индивидуализации юридических лиц, товаров, работ, услуг и предприятий, которым предоставляется правовая охрана, по оформлению прав на результаты интеллектуальной деятельности и приравненные к ним средства индивидуализации юридических лиц, товаров, работ, услуг и предприятий, которым предоставляется правовая охрана;</w:t>
      </w:r>
    </w:p>
    <w:p w:rsidR="00DA185D" w:rsidRDefault="00DA185D">
      <w:pPr>
        <w:pStyle w:val="ConsPlusNormal"/>
        <w:spacing w:before="220"/>
        <w:ind w:firstLine="540"/>
        <w:jc w:val="both"/>
      </w:pPr>
      <w:hyperlink r:id="rId373">
        <w:r>
          <w:rPr>
            <w:color w:val="0000FF"/>
          </w:rPr>
          <w:t>м</w:t>
        </w:r>
      </w:hyperlink>
      <w:r>
        <w:t>) содействие в проведении патентных исследований, по защите прав на результаты интеллектуальной деятельности и приравненные к ним средства индивидуализации юридических лиц, товаров, работ, услуг и предприятий, которым предоставляется правовая охрана, содействие в оформлении прав на результаты интеллектуальной деятельности и приравненные к ним средства индивидуализации юридических лиц, товаров, работ, услуг и предприятий, которым предоставляется правовая охрана;</w:t>
      </w:r>
    </w:p>
    <w:p w:rsidR="00DA185D" w:rsidRDefault="00DA185D">
      <w:pPr>
        <w:pStyle w:val="ConsPlusNormal"/>
        <w:spacing w:before="220"/>
        <w:ind w:firstLine="540"/>
        <w:jc w:val="both"/>
      </w:pPr>
      <w:hyperlink r:id="rId374">
        <w:r>
          <w:rPr>
            <w:color w:val="0000FF"/>
          </w:rPr>
          <w:t>н</w:t>
        </w:r>
      </w:hyperlink>
      <w:r>
        <w:t>) содействие в разработке программ модернизации, технического перевооружения и (или) развития производства;</w:t>
      </w:r>
    </w:p>
    <w:p w:rsidR="00DA185D" w:rsidRDefault="00DA185D">
      <w:pPr>
        <w:pStyle w:val="ConsPlusNormal"/>
        <w:spacing w:before="220"/>
        <w:ind w:firstLine="540"/>
        <w:jc w:val="both"/>
      </w:pPr>
      <w:hyperlink r:id="rId375">
        <w:r>
          <w:rPr>
            <w:color w:val="0000FF"/>
          </w:rPr>
          <w:t>о</w:t>
        </w:r>
      </w:hyperlink>
      <w:r>
        <w:t>) разработка бизнес-планов, технических заданий, технико-экономических обоснований;</w:t>
      </w:r>
    </w:p>
    <w:p w:rsidR="00DA185D" w:rsidRDefault="00DA185D">
      <w:pPr>
        <w:pStyle w:val="ConsPlusNormal"/>
        <w:spacing w:before="220"/>
        <w:ind w:firstLine="540"/>
        <w:jc w:val="both"/>
      </w:pPr>
      <w:hyperlink r:id="rId376">
        <w:r>
          <w:rPr>
            <w:color w:val="0000FF"/>
          </w:rPr>
          <w:t>п</w:t>
        </w:r>
      </w:hyperlink>
      <w:r>
        <w:t xml:space="preserve">) анализ потенциала малых и средних предприятий, выявление текущих потребностей и проблем предприятий, влияющих на их конкурентоспособность, в том числе в целях включения в программы развития поставщиков (исполнителей, подрядчиков) и мероприятия по повышению производительности труда, а также в целях их потенциального участия в закупках товаров (работ, услуг), предусмотренных </w:t>
      </w:r>
      <w:hyperlink r:id="rId377">
        <w:r>
          <w:rPr>
            <w:color w:val="0000FF"/>
          </w:rPr>
          <w:t>статьей 16.1</w:t>
        </w:r>
      </w:hyperlink>
      <w:r>
        <w:t xml:space="preserve"> Федерального закона N 209-ФЗ;</w:t>
      </w:r>
    </w:p>
    <w:p w:rsidR="00DA185D" w:rsidRDefault="00DA185D">
      <w:pPr>
        <w:pStyle w:val="ConsPlusNormal"/>
        <w:jc w:val="both"/>
      </w:pPr>
      <w:r>
        <w:t xml:space="preserve">(в ред. </w:t>
      </w:r>
      <w:hyperlink r:id="rId378">
        <w:r>
          <w:rPr>
            <w:color w:val="0000FF"/>
          </w:rPr>
          <w:t>Приказа</w:t>
        </w:r>
      </w:hyperlink>
      <w:r>
        <w:t xml:space="preserve"> Минэкономразвития России от 24.04.2023 N 272)</w:t>
      </w:r>
    </w:p>
    <w:p w:rsidR="00DA185D" w:rsidRDefault="00DA185D">
      <w:pPr>
        <w:pStyle w:val="ConsPlusNormal"/>
        <w:spacing w:before="220"/>
        <w:ind w:firstLine="540"/>
        <w:jc w:val="both"/>
      </w:pPr>
      <w:hyperlink r:id="rId379">
        <w:r>
          <w:rPr>
            <w:color w:val="0000FF"/>
          </w:rPr>
          <w:t>р</w:t>
        </w:r>
      </w:hyperlink>
      <w:r>
        <w:t>) экспертное сопровождение исполнения рекомендаций по результатам проведенных технических аудитов, реализации программ развития и модернизации, инвестиционных проектов и инновационных проектов, программ коммерциализации, импортозамещения, реализации антикризисных мероприятий, мероприятий по повышению производительности труда и цифровизации производства;</w:t>
      </w:r>
    </w:p>
    <w:p w:rsidR="00DA185D" w:rsidRDefault="00DA185D">
      <w:pPr>
        <w:pStyle w:val="ConsPlusNormal"/>
        <w:spacing w:before="220"/>
        <w:ind w:firstLine="540"/>
        <w:jc w:val="both"/>
      </w:pPr>
      <w:hyperlink r:id="rId380">
        <w:r>
          <w:rPr>
            <w:color w:val="0000FF"/>
          </w:rPr>
          <w:t>с</w:t>
        </w:r>
      </w:hyperlink>
      <w:r>
        <w:t>) содействие в получении разрешительной документации, в том числе проведении сертификации, декларировании, аттестации, иных услуг, включая проведение необходимых испытаний и оценок соответствия для продукции/товаров предприятий в целях выхода на внутренние и зарубежные рынки, рынки крупных заказчиков;</w:t>
      </w:r>
    </w:p>
    <w:p w:rsidR="00DA185D" w:rsidRDefault="00DA185D">
      <w:pPr>
        <w:pStyle w:val="ConsPlusNormal"/>
        <w:spacing w:before="220"/>
        <w:ind w:firstLine="540"/>
        <w:jc w:val="both"/>
      </w:pPr>
      <w:hyperlink r:id="rId381">
        <w:r>
          <w:rPr>
            <w:color w:val="0000FF"/>
          </w:rPr>
          <w:t>т</w:t>
        </w:r>
      </w:hyperlink>
      <w:r>
        <w:t>) оценка потенциала импортозамещения;</w:t>
      </w:r>
    </w:p>
    <w:p w:rsidR="00DA185D" w:rsidRDefault="00DA185D">
      <w:pPr>
        <w:pStyle w:val="ConsPlusNormal"/>
        <w:spacing w:before="220"/>
        <w:ind w:firstLine="540"/>
        <w:jc w:val="both"/>
      </w:pPr>
      <w:hyperlink r:id="rId382">
        <w:r>
          <w:rPr>
            <w:color w:val="0000FF"/>
          </w:rPr>
          <w:t>у</w:t>
        </w:r>
      </w:hyperlink>
      <w:r>
        <w:t xml:space="preserve">) утратил силу. - </w:t>
      </w:r>
      <w:hyperlink r:id="rId383">
        <w:r>
          <w:rPr>
            <w:color w:val="0000FF"/>
          </w:rPr>
          <w:t>Приказ</w:t>
        </w:r>
      </w:hyperlink>
      <w:r>
        <w:t xml:space="preserve"> Минэкономразвития России от 24.04.2023 N 272;</w:t>
      </w:r>
    </w:p>
    <w:p w:rsidR="00DA185D" w:rsidRDefault="00DA185D">
      <w:pPr>
        <w:pStyle w:val="ConsPlusNormal"/>
        <w:spacing w:before="220"/>
        <w:ind w:firstLine="540"/>
        <w:jc w:val="both"/>
      </w:pPr>
      <w:bookmarkStart w:id="59" w:name="P1133"/>
      <w:bookmarkEnd w:id="59"/>
      <w:r>
        <w:t>ф) оказание инженерно-консультационных, опытно-конструкторских, испытательных, инженерно-исследовательских и расчетно-аналитических услуг, услуг по проектно-конструкторской, а также иной специализированной деятельности;</w:t>
      </w:r>
    </w:p>
    <w:p w:rsidR="00DA185D" w:rsidRDefault="00DA185D">
      <w:pPr>
        <w:pStyle w:val="ConsPlusNormal"/>
        <w:jc w:val="both"/>
      </w:pPr>
      <w:r>
        <w:t xml:space="preserve">(пп. "ф" в ред. </w:t>
      </w:r>
      <w:hyperlink r:id="rId384">
        <w:r>
          <w:rPr>
            <w:color w:val="0000FF"/>
          </w:rPr>
          <w:t>Приказа</w:t>
        </w:r>
      </w:hyperlink>
      <w:r>
        <w:t xml:space="preserve"> Минэкономразвития России от 24.04.2023 N 272)</w:t>
      </w:r>
    </w:p>
    <w:p w:rsidR="00DA185D" w:rsidRDefault="00DA185D">
      <w:pPr>
        <w:pStyle w:val="ConsPlusNormal"/>
        <w:spacing w:before="220"/>
        <w:ind w:firstLine="540"/>
        <w:jc w:val="both"/>
      </w:pPr>
      <w:hyperlink r:id="rId385">
        <w:r>
          <w:rPr>
            <w:color w:val="0000FF"/>
          </w:rPr>
          <w:t>х</w:t>
        </w:r>
      </w:hyperlink>
      <w:r>
        <w:t>) оказание содействия в выявлении перспективных проектов (продуктов, услуг, технологических ниш), внедрении и коммерциализации инновационных и технологических стартапов, разработок, проектов, способствующих развитию промышленных предприятий в субъектах Российской Федерации.</w:t>
      </w:r>
    </w:p>
    <w:p w:rsidR="00DA185D" w:rsidRDefault="00DA185D">
      <w:pPr>
        <w:pStyle w:val="ConsPlusNormal"/>
        <w:spacing w:before="220"/>
        <w:ind w:firstLine="540"/>
        <w:jc w:val="both"/>
      </w:pPr>
      <w:bookmarkStart w:id="60" w:name="P1136"/>
      <w:bookmarkEnd w:id="60"/>
      <w:r>
        <w:t xml:space="preserve">4.3.5.6. Утратил силу. - </w:t>
      </w:r>
      <w:hyperlink r:id="rId386">
        <w:r>
          <w:rPr>
            <w:color w:val="0000FF"/>
          </w:rPr>
          <w:t>Приказ</w:t>
        </w:r>
      </w:hyperlink>
      <w:r>
        <w:t xml:space="preserve"> Минэкономразвития России от 24.04.2023 N 272.</w:t>
      </w:r>
    </w:p>
    <w:p w:rsidR="00DA185D" w:rsidRDefault="00DA185D">
      <w:pPr>
        <w:pStyle w:val="ConsPlusNormal"/>
        <w:spacing w:before="220"/>
        <w:ind w:firstLine="540"/>
        <w:jc w:val="both"/>
      </w:pPr>
      <w:r>
        <w:t xml:space="preserve">4.3.5.7. Услуги, указанные в </w:t>
      </w:r>
      <w:hyperlink w:anchor="P1109">
        <w:r>
          <w:rPr>
            <w:color w:val="0000FF"/>
          </w:rPr>
          <w:t>пункте 4.3.5.5</w:t>
        </w:r>
      </w:hyperlink>
      <w:r>
        <w:t xml:space="preserve"> настоящих Требований, должны предоставляться субъектам малого и среднего предпринимательства на полностью или частично платной основе, за исключением консультаций об услугах РЦИ, указанных в </w:t>
      </w:r>
      <w:hyperlink w:anchor="P1109">
        <w:r>
          <w:rPr>
            <w:color w:val="0000FF"/>
          </w:rPr>
          <w:t>пункте 4.3.5.5</w:t>
        </w:r>
      </w:hyperlink>
      <w:r>
        <w:t xml:space="preserve"> настоящих Требований и проведения скоринга, которые предоставляются субъектам малого и среднего предпринимательства на бесплатной основе.</w:t>
      </w:r>
    </w:p>
    <w:p w:rsidR="00DA185D" w:rsidRDefault="00DA185D">
      <w:pPr>
        <w:pStyle w:val="ConsPlusNormal"/>
        <w:jc w:val="both"/>
      </w:pPr>
      <w:r>
        <w:t xml:space="preserve">(в ред. Приказов Минэкономразвития России от 23.11.2021 </w:t>
      </w:r>
      <w:hyperlink r:id="rId387">
        <w:r>
          <w:rPr>
            <w:color w:val="0000FF"/>
          </w:rPr>
          <w:t>N 705</w:t>
        </w:r>
      </w:hyperlink>
      <w:r>
        <w:t xml:space="preserve">, от 24.04.2023 </w:t>
      </w:r>
      <w:hyperlink r:id="rId388">
        <w:r>
          <w:rPr>
            <w:color w:val="0000FF"/>
          </w:rPr>
          <w:t>N 272</w:t>
        </w:r>
      </w:hyperlink>
      <w:r>
        <w:t>)</w:t>
      </w:r>
    </w:p>
    <w:p w:rsidR="00DA185D" w:rsidRDefault="00DA185D">
      <w:pPr>
        <w:pStyle w:val="ConsPlusNormal"/>
        <w:spacing w:before="220"/>
        <w:ind w:firstLine="540"/>
        <w:jc w:val="both"/>
      </w:pPr>
      <w:r>
        <w:t xml:space="preserve">РЦИ вправе предоставлять услуги, указанные в </w:t>
      </w:r>
      <w:hyperlink w:anchor="P1109">
        <w:r>
          <w:rPr>
            <w:color w:val="0000FF"/>
          </w:rPr>
          <w:t>пунктах 4.3.5.5</w:t>
        </w:r>
      </w:hyperlink>
      <w:r>
        <w:t xml:space="preserve"> и </w:t>
      </w:r>
      <w:hyperlink w:anchor="P1136">
        <w:r>
          <w:rPr>
            <w:color w:val="0000FF"/>
          </w:rPr>
          <w:t>4.3.5.6</w:t>
        </w:r>
      </w:hyperlink>
      <w:r>
        <w:t xml:space="preserve"> настоящих Требований, иным организациям на платной основе. Не допускается предоставление платных услуг иным организациям за счет средств субсидии.</w:t>
      </w:r>
    </w:p>
    <w:p w:rsidR="00DA185D" w:rsidRDefault="00DA185D">
      <w:pPr>
        <w:pStyle w:val="ConsPlusNormal"/>
        <w:spacing w:before="220"/>
        <w:ind w:firstLine="540"/>
        <w:jc w:val="both"/>
      </w:pPr>
      <w:r>
        <w:t xml:space="preserve">4.3.5.8. Услуги, указанные в </w:t>
      </w:r>
      <w:hyperlink w:anchor="P1109">
        <w:r>
          <w:rPr>
            <w:color w:val="0000FF"/>
          </w:rPr>
          <w:t>пунктах 4.3.5.5</w:t>
        </w:r>
      </w:hyperlink>
      <w:r>
        <w:t xml:space="preserve"> и </w:t>
      </w:r>
      <w:hyperlink w:anchor="P1136">
        <w:r>
          <w:rPr>
            <w:color w:val="0000FF"/>
          </w:rPr>
          <w:t>4.3.5.6</w:t>
        </w:r>
      </w:hyperlink>
      <w:r>
        <w:t xml:space="preserve"> настоящих Требований, должны предоставляться в соответствии с регламентом оказания услуг в центре "Мой бизнес", разработанным и утвержденным в соответствии с </w:t>
      </w:r>
      <w:hyperlink w:anchor="P647">
        <w:r>
          <w:rPr>
            <w:color w:val="0000FF"/>
          </w:rPr>
          <w:t>подпунктом "ж" пункта 4.2.2</w:t>
        </w:r>
      </w:hyperlink>
      <w:r>
        <w:t xml:space="preserve"> настоящих Требований.</w:t>
      </w:r>
    </w:p>
    <w:p w:rsidR="00DA185D" w:rsidRDefault="00DA185D">
      <w:pPr>
        <w:pStyle w:val="ConsPlusNormal"/>
        <w:spacing w:before="220"/>
        <w:ind w:firstLine="540"/>
        <w:jc w:val="both"/>
      </w:pPr>
      <w:r>
        <w:t>При привлечении сторонних организаций в процессе проведения отбора поставщиков услуг РЦИ должен запрашивать у поставщика услуги обязательство об отказе в предоставлении услуги субъекту малого и среднего предпринимательства в случае, если они состоят в одной группе лиц.</w:t>
      </w:r>
    </w:p>
    <w:p w:rsidR="00DA185D" w:rsidRDefault="00DA185D">
      <w:pPr>
        <w:pStyle w:val="ConsPlusNormal"/>
        <w:spacing w:before="220"/>
        <w:ind w:firstLine="540"/>
        <w:jc w:val="both"/>
      </w:pPr>
      <w:r>
        <w:t>4.3.5.9. При организации РЦИ семинаров, вебинаров, круглых столов необходимо соблюдение следующих требований:</w:t>
      </w:r>
    </w:p>
    <w:p w:rsidR="00DA185D" w:rsidRDefault="00DA185D">
      <w:pPr>
        <w:pStyle w:val="ConsPlusNormal"/>
        <w:jc w:val="both"/>
      </w:pPr>
      <w:r>
        <w:lastRenderedPageBreak/>
        <w:t xml:space="preserve">(в ред. </w:t>
      </w:r>
      <w:hyperlink r:id="rId389">
        <w:r>
          <w:rPr>
            <w:color w:val="0000FF"/>
          </w:rPr>
          <w:t>Приказа</w:t>
        </w:r>
      </w:hyperlink>
      <w:r>
        <w:t xml:space="preserve"> Минэкономразвития России от 24.04.2023 N 272)</w:t>
      </w:r>
    </w:p>
    <w:p w:rsidR="00DA185D" w:rsidRDefault="00DA185D">
      <w:pPr>
        <w:pStyle w:val="ConsPlusNormal"/>
        <w:spacing w:before="220"/>
        <w:ind w:firstLine="540"/>
        <w:jc w:val="both"/>
      </w:pPr>
      <w:r>
        <w:t>количество участников семинаров, вебинаров, круглых столов должно быть не менее 10, не менее 2/3 из которых составляют представители субъектов малого и среднего предпринимательства;</w:t>
      </w:r>
    </w:p>
    <w:p w:rsidR="00DA185D" w:rsidRDefault="00DA185D">
      <w:pPr>
        <w:pStyle w:val="ConsPlusNormal"/>
        <w:jc w:val="both"/>
      </w:pPr>
      <w:r>
        <w:t xml:space="preserve">(в ред. </w:t>
      </w:r>
      <w:hyperlink r:id="rId390">
        <w:r>
          <w:rPr>
            <w:color w:val="0000FF"/>
          </w:rPr>
          <w:t>Приказа</w:t>
        </w:r>
      </w:hyperlink>
      <w:r>
        <w:t xml:space="preserve"> Минэкономразвития России от 24.04.2023 N 272)</w:t>
      </w:r>
    </w:p>
    <w:p w:rsidR="00DA185D" w:rsidRDefault="00DA185D">
      <w:pPr>
        <w:pStyle w:val="ConsPlusNormal"/>
        <w:spacing w:before="220"/>
        <w:ind w:firstLine="540"/>
        <w:jc w:val="both"/>
      </w:pPr>
      <w:r>
        <w:t>количество участников круглого стола должно быть от 20 до 50, не менее 2/3 из которых составляют представители субъектов малого и среднего предпринимательства;</w:t>
      </w:r>
    </w:p>
    <w:p w:rsidR="00DA185D" w:rsidRDefault="00DA185D">
      <w:pPr>
        <w:pStyle w:val="ConsPlusNormal"/>
        <w:spacing w:before="220"/>
        <w:ind w:firstLine="540"/>
        <w:jc w:val="both"/>
      </w:pPr>
      <w:r>
        <w:t>в случае если организация семинаров, вебинаров, круглых столов проводится по заявке субъекта малого и среднего предпринимательства и (или) иных организаций, такая услуга предоставляется на полностью или частично платной основе.</w:t>
      </w:r>
    </w:p>
    <w:p w:rsidR="00DA185D" w:rsidRDefault="00DA185D">
      <w:pPr>
        <w:pStyle w:val="ConsPlusNormal"/>
        <w:jc w:val="both"/>
      </w:pPr>
      <w:r>
        <w:t xml:space="preserve">(абзац введен </w:t>
      </w:r>
      <w:hyperlink r:id="rId391">
        <w:r>
          <w:rPr>
            <w:color w:val="0000FF"/>
          </w:rPr>
          <w:t>Приказом</w:t>
        </w:r>
      </w:hyperlink>
      <w:r>
        <w:t xml:space="preserve"> Минэкономразвития России от 24.04.2023 N 272)</w:t>
      </w:r>
    </w:p>
    <w:p w:rsidR="00DA185D" w:rsidRDefault="00DA185D">
      <w:pPr>
        <w:pStyle w:val="ConsPlusNormal"/>
        <w:spacing w:before="220"/>
        <w:ind w:firstLine="540"/>
        <w:jc w:val="both"/>
      </w:pPr>
      <w:r>
        <w:t>4.3.5.10. Руководитель и заместитель руководителя РЦИ должны соответствовать следующим требованиям:</w:t>
      </w:r>
    </w:p>
    <w:p w:rsidR="00DA185D" w:rsidRDefault="00DA185D">
      <w:pPr>
        <w:pStyle w:val="ConsPlusNormal"/>
        <w:spacing w:before="220"/>
        <w:ind w:firstLine="540"/>
        <w:jc w:val="both"/>
      </w:pPr>
      <w:r>
        <w:t>- иметь гражданство Российской Федерации;</w:t>
      </w:r>
    </w:p>
    <w:p w:rsidR="00DA185D" w:rsidRDefault="00DA185D">
      <w:pPr>
        <w:pStyle w:val="ConsPlusNormal"/>
        <w:spacing w:before="220"/>
        <w:ind w:firstLine="540"/>
        <w:jc w:val="both"/>
      </w:pPr>
      <w:r>
        <w:t>- иметь высшее инженерное, финансовое или экономическое образование (наличие высшего профессионального (технического, инженерно-экономического) образования, подтвержденное документом о соответствующем высшем образовании, признаваемым на территории Российской Федерации, является обязательным для руководителя или заместителя руководителя РЦИ);</w:t>
      </w:r>
    </w:p>
    <w:p w:rsidR="00DA185D" w:rsidRDefault="00DA185D">
      <w:pPr>
        <w:pStyle w:val="ConsPlusNormal"/>
        <w:spacing w:before="220"/>
        <w:ind w:firstLine="540"/>
        <w:jc w:val="both"/>
      </w:pPr>
      <w:r>
        <w:t>- приоритетом при выборе кандидата будет являться наличие опыта работы на руководящих должностях не менее 5 (пяти) лет или опыт работы в РЦИ или других организациях инновационно-производственной направленности не менее 3 (трех) лет;</w:t>
      </w:r>
    </w:p>
    <w:p w:rsidR="00DA185D" w:rsidRDefault="00DA185D">
      <w:pPr>
        <w:pStyle w:val="ConsPlusNormal"/>
        <w:spacing w:before="220"/>
        <w:ind w:firstLine="540"/>
        <w:jc w:val="both"/>
      </w:pPr>
      <w:r>
        <w:t>- опыт реализации технологических и инвестиционных проектов, в том числе проектов в сфере инжиниринга, инноваций, а также опыт работы с технологическим оборудованием;</w:t>
      </w:r>
    </w:p>
    <w:p w:rsidR="00DA185D" w:rsidRDefault="00DA185D">
      <w:pPr>
        <w:pStyle w:val="ConsPlusNormal"/>
        <w:spacing w:before="220"/>
        <w:ind w:firstLine="540"/>
        <w:jc w:val="both"/>
      </w:pPr>
      <w:r>
        <w:t>- наличие удостоверений, подтверждающих ежегодное прохождение повышения квалификации или стажировок, в том числе в сфере проектного управления.</w:t>
      </w:r>
    </w:p>
    <w:p w:rsidR="00DA185D" w:rsidRDefault="00DA185D">
      <w:pPr>
        <w:pStyle w:val="ConsPlusNormal"/>
        <w:jc w:val="both"/>
      </w:pPr>
      <w:r>
        <w:t xml:space="preserve">(п. 4.3.5.10 в ред. </w:t>
      </w:r>
      <w:hyperlink r:id="rId392">
        <w:r>
          <w:rPr>
            <w:color w:val="0000FF"/>
          </w:rPr>
          <w:t>Приказа</w:t>
        </w:r>
      </w:hyperlink>
      <w:r>
        <w:t xml:space="preserve"> Минэкономразвития России от 24.04.2023 N 272)</w:t>
      </w:r>
    </w:p>
    <w:p w:rsidR="00DA185D" w:rsidRDefault="00DA185D">
      <w:pPr>
        <w:pStyle w:val="ConsPlusNormal"/>
        <w:spacing w:before="220"/>
        <w:ind w:firstLine="540"/>
        <w:jc w:val="both"/>
      </w:pPr>
      <w:r>
        <w:t xml:space="preserve">4.3.5.11. Утратил силу. - </w:t>
      </w:r>
      <w:hyperlink r:id="rId393">
        <w:r>
          <w:rPr>
            <w:color w:val="0000FF"/>
          </w:rPr>
          <w:t>Приказ</w:t>
        </w:r>
      </w:hyperlink>
      <w:r>
        <w:t xml:space="preserve"> Минэкономразвития России от 24.04.2023 N 272.</w:t>
      </w:r>
    </w:p>
    <w:p w:rsidR="00DA185D" w:rsidRDefault="00DA185D">
      <w:pPr>
        <w:pStyle w:val="ConsPlusNormal"/>
        <w:spacing w:before="220"/>
        <w:ind w:firstLine="540"/>
        <w:jc w:val="both"/>
      </w:pPr>
      <w:r>
        <w:t>4.3.5.12. РЦИ должен иметь в штате или привлекать сторонних квалифицированных специалистов, имеющих навыки и опыт работы на технологическом оборудовании, в том числе инженеров-конструкторов, технологов, иных специалистов в сфере опытно-конструкторской и научно-исследовательской деятельности, а также специалистов в области коммерциализации и продвижения полученных результатов деятельности (товаров, услуг, разработок).</w:t>
      </w:r>
    </w:p>
    <w:p w:rsidR="00DA185D" w:rsidRDefault="00DA185D">
      <w:pPr>
        <w:pStyle w:val="ConsPlusNormal"/>
        <w:jc w:val="both"/>
      </w:pPr>
      <w:r>
        <w:t xml:space="preserve">(в ред. </w:t>
      </w:r>
      <w:hyperlink r:id="rId394">
        <w:r>
          <w:rPr>
            <w:color w:val="0000FF"/>
          </w:rPr>
          <w:t>Приказа</w:t>
        </w:r>
      </w:hyperlink>
      <w:r>
        <w:t xml:space="preserve"> Минэкономразвития России от 24.04.2023 N 272)</w:t>
      </w:r>
    </w:p>
    <w:p w:rsidR="00DA185D" w:rsidRDefault="00DA185D">
      <w:pPr>
        <w:pStyle w:val="ConsPlusNormal"/>
        <w:spacing w:before="220"/>
        <w:ind w:firstLine="540"/>
        <w:jc w:val="both"/>
      </w:pPr>
      <w:r>
        <w:t>4.3.5.13. РЦИ должен обеспечивать на постоянной основе размещение и ежемесячное обновление (актуализацию) в специальном разделе РЦИ на сайте центра "Мой бизнес" следующей информации:</w:t>
      </w:r>
    </w:p>
    <w:p w:rsidR="00DA185D" w:rsidRDefault="00DA185D">
      <w:pPr>
        <w:pStyle w:val="ConsPlusNormal"/>
        <w:jc w:val="both"/>
      </w:pPr>
      <w:r>
        <w:t xml:space="preserve">(в ред. </w:t>
      </w:r>
      <w:hyperlink r:id="rId395">
        <w:r>
          <w:rPr>
            <w:color w:val="0000FF"/>
          </w:rPr>
          <w:t>Приказа</w:t>
        </w:r>
      </w:hyperlink>
      <w:r>
        <w:t xml:space="preserve"> Минэкономразвития России от 24.04.2023 N 272)</w:t>
      </w:r>
    </w:p>
    <w:p w:rsidR="00DA185D" w:rsidRDefault="00DA185D">
      <w:pPr>
        <w:pStyle w:val="ConsPlusNormal"/>
        <w:spacing w:before="220"/>
        <w:ind w:firstLine="540"/>
        <w:jc w:val="both"/>
      </w:pPr>
      <w:r>
        <w:t>- сведения об учредителях РЦИ (юридического лица, структурным подразделением которого является РЦИ);</w:t>
      </w:r>
    </w:p>
    <w:p w:rsidR="00DA185D" w:rsidRDefault="00DA185D">
      <w:pPr>
        <w:pStyle w:val="ConsPlusNormal"/>
        <w:spacing w:before="220"/>
        <w:ind w:firstLine="540"/>
        <w:jc w:val="both"/>
      </w:pPr>
      <w:r>
        <w:t>- сведения о деятельности РЦИ, о его целях и задачах и оказываемых им услугах, в том числе стоимости предоставляемых услуг;</w:t>
      </w:r>
    </w:p>
    <w:p w:rsidR="00DA185D" w:rsidRDefault="00DA185D">
      <w:pPr>
        <w:pStyle w:val="ConsPlusNormal"/>
        <w:spacing w:before="220"/>
        <w:ind w:firstLine="540"/>
        <w:jc w:val="both"/>
      </w:pPr>
      <w:r>
        <w:lastRenderedPageBreak/>
        <w:t>- годовые отчеты о деятельности РЦИ за предыдущие периоды с момента создания;</w:t>
      </w:r>
    </w:p>
    <w:p w:rsidR="00DA185D" w:rsidRDefault="00DA185D">
      <w:pPr>
        <w:pStyle w:val="ConsPlusNormal"/>
        <w:spacing w:before="220"/>
        <w:ind w:firstLine="540"/>
        <w:jc w:val="both"/>
      </w:pPr>
      <w:r>
        <w:t>- разработанные программы развития РЦИ, стратегии развития РЦИ, бизнес-планы развития РЦИ;</w:t>
      </w:r>
    </w:p>
    <w:p w:rsidR="00DA185D" w:rsidRDefault="00DA185D">
      <w:pPr>
        <w:pStyle w:val="ConsPlusNormal"/>
        <w:spacing w:before="220"/>
        <w:ind w:firstLine="540"/>
        <w:jc w:val="both"/>
      </w:pPr>
      <w:r>
        <w:t>- сведения о составе, технических характеристиках и условиях доступа к высокотехнологичному оборудованию РЦИ (при наличии такого оборудования на балансе РЦИ или центра "Мой бизнес");</w:t>
      </w:r>
    </w:p>
    <w:p w:rsidR="00DA185D" w:rsidRDefault="00DA185D">
      <w:pPr>
        <w:pStyle w:val="ConsPlusNormal"/>
        <w:jc w:val="both"/>
      </w:pPr>
      <w:r>
        <w:t xml:space="preserve">(в ред. </w:t>
      </w:r>
      <w:hyperlink r:id="rId396">
        <w:r>
          <w:rPr>
            <w:color w:val="0000FF"/>
          </w:rPr>
          <w:t>Приказа</w:t>
        </w:r>
      </w:hyperlink>
      <w:r>
        <w:t xml:space="preserve"> Минэкономразвития России от 24.04.2023 N 272)</w:t>
      </w:r>
    </w:p>
    <w:p w:rsidR="00DA185D" w:rsidRDefault="00DA185D">
      <w:pPr>
        <w:pStyle w:val="ConsPlusNormal"/>
        <w:spacing w:before="220"/>
        <w:ind w:firstLine="540"/>
        <w:jc w:val="both"/>
      </w:pPr>
      <w:r>
        <w:t>- графики встреч, заседаний рабочих групп, совещаний партнеров РЦИ;</w:t>
      </w:r>
    </w:p>
    <w:p w:rsidR="00DA185D" w:rsidRDefault="00DA185D">
      <w:pPr>
        <w:pStyle w:val="ConsPlusNormal"/>
        <w:spacing w:before="220"/>
        <w:ind w:firstLine="540"/>
        <w:jc w:val="both"/>
      </w:pPr>
      <w:r>
        <w:t>- сведения о внедренных инновационных решениях, технологиях в проектах субъектов малого и среднего предпринимательства;</w:t>
      </w:r>
    </w:p>
    <w:p w:rsidR="00DA185D" w:rsidRDefault="00DA185D">
      <w:pPr>
        <w:pStyle w:val="ConsPlusNormal"/>
        <w:spacing w:before="220"/>
        <w:ind w:firstLine="540"/>
        <w:jc w:val="both"/>
      </w:pPr>
      <w:r>
        <w:t>- сведения о новых технологиях, которые могут быть использованы для повышения технологической готовности и конкурентоспособности субъектов малого и среднего предпринимательства;</w:t>
      </w:r>
    </w:p>
    <w:p w:rsidR="00DA185D" w:rsidRDefault="00DA185D">
      <w:pPr>
        <w:pStyle w:val="ConsPlusNormal"/>
        <w:spacing w:before="220"/>
        <w:ind w:firstLine="540"/>
        <w:jc w:val="both"/>
      </w:pPr>
      <w:r>
        <w:t>- сведения о стоимости платных услуг, предоставляемых РЦИ;</w:t>
      </w:r>
    </w:p>
    <w:p w:rsidR="00DA185D" w:rsidRDefault="00DA185D">
      <w:pPr>
        <w:pStyle w:val="ConsPlusNormal"/>
        <w:spacing w:before="220"/>
        <w:ind w:firstLine="540"/>
        <w:jc w:val="both"/>
      </w:pPr>
      <w:r>
        <w:t>- сведения об успешных практиках инновационно-производственных субъектов малого и среднего предпринимательства, получивших поддержку (при наличии).</w:t>
      </w:r>
    </w:p>
    <w:p w:rsidR="00DA185D" w:rsidRDefault="00DA185D">
      <w:pPr>
        <w:pStyle w:val="ConsPlusNormal"/>
        <w:spacing w:before="220"/>
        <w:ind w:firstLine="540"/>
        <w:jc w:val="both"/>
      </w:pPr>
      <w:r>
        <w:t>4.3.5.14. РЦИ должен на постоянной основе проводить информационные кампании в средствах массовой информации по освещению реализуемых субъектами малого и среднего предпринимательства проектов модернизации и (или) создания новых производств и видов продукции.</w:t>
      </w:r>
    </w:p>
    <w:p w:rsidR="00DA185D" w:rsidRDefault="00DA185D">
      <w:pPr>
        <w:pStyle w:val="ConsPlusNormal"/>
        <w:spacing w:before="220"/>
        <w:ind w:firstLine="540"/>
        <w:jc w:val="both"/>
      </w:pPr>
      <w:r>
        <w:t>4.3.5.15. РЦИ должен взаимодействовать в интересах субъектов малого и среднего предпринимательства с органами государственной (муниципальной) власти, банками и другими кредитными организациями, промышленными предприятиями, институтами развития, инфраструктурой поддержки инноваций, промышленности, инвестиций, центрами научно-технических разработок и малыми инновационными предприятиями при высших учебных заведениях.</w:t>
      </w:r>
    </w:p>
    <w:p w:rsidR="00DA185D" w:rsidRDefault="00DA185D">
      <w:pPr>
        <w:pStyle w:val="ConsPlusNormal"/>
        <w:spacing w:before="220"/>
        <w:ind w:firstLine="540"/>
        <w:jc w:val="both"/>
      </w:pPr>
      <w:r>
        <w:t>4.3.5.16. На базе помещений РЦИ или других объектов инфраструктуры поддержки субъектов малого и среднего предпринимательства на безвозмездной основе должны проводиться встречи для субъектов малого и среднего предпринимательства, заинтересованных в получении услуг РЦИ.</w:t>
      </w:r>
    </w:p>
    <w:p w:rsidR="00DA185D" w:rsidRDefault="00DA185D">
      <w:pPr>
        <w:pStyle w:val="ConsPlusNormal"/>
        <w:spacing w:before="220"/>
        <w:ind w:firstLine="540"/>
        <w:jc w:val="both"/>
      </w:pPr>
      <w:r>
        <w:t>4.3.5.17. РЦИ должен ежеквартально проводить мониторинг малых и средних инжиниринговых компаний, находящихся в субъекте Российской Федерации, и представлять в Минэкономразвития России информацию для формирования (обновления) реестра малых инжиниринговых компаний.</w:t>
      </w:r>
    </w:p>
    <w:p w:rsidR="00DA185D" w:rsidRDefault="00DA185D">
      <w:pPr>
        <w:pStyle w:val="ConsPlusNormal"/>
        <w:spacing w:before="220"/>
        <w:ind w:firstLine="540"/>
        <w:jc w:val="both"/>
      </w:pPr>
      <w:r>
        <w:t xml:space="preserve">4.3.5.18. В случае если РЦИ осуществляет деятельность, предусмотренную </w:t>
      </w:r>
      <w:hyperlink w:anchor="P1133">
        <w:r>
          <w:rPr>
            <w:color w:val="0000FF"/>
          </w:rPr>
          <w:t>подпунктом "ф" пункта 4.3.5.5</w:t>
        </w:r>
      </w:hyperlink>
      <w:r>
        <w:t xml:space="preserve"> настоящих Требований с использованием приобретенного за средства субсидии оборудования, к РЦИ также предъявляются следующие требования:</w:t>
      </w:r>
    </w:p>
    <w:p w:rsidR="00DA185D" w:rsidRDefault="00DA185D">
      <w:pPr>
        <w:pStyle w:val="ConsPlusNormal"/>
        <w:jc w:val="both"/>
      </w:pPr>
      <w:r>
        <w:t xml:space="preserve">(в ред. </w:t>
      </w:r>
      <w:hyperlink r:id="rId397">
        <w:r>
          <w:rPr>
            <w:color w:val="0000FF"/>
          </w:rPr>
          <w:t>Приказа</w:t>
        </w:r>
      </w:hyperlink>
      <w:r>
        <w:t xml:space="preserve"> Минэкономразвития России от 24.04.2023 N 272)</w:t>
      </w:r>
    </w:p>
    <w:p w:rsidR="00DA185D" w:rsidRDefault="00DA185D">
      <w:pPr>
        <w:pStyle w:val="ConsPlusNormal"/>
        <w:spacing w:before="220"/>
        <w:ind w:firstLine="540"/>
        <w:jc w:val="both"/>
      </w:pPr>
      <w:r>
        <w:t>- наличие парка высокотехнологичного, проектно-конструкторского и научно-исследовательского оборудования, предусматривающего в том числе наличие системы мониторинга рабочего времени и простоя такого оборудования и программ для электронных вычислительных машин, в том числе программы инвестиционного анализа и управления проектами;</w:t>
      </w:r>
    </w:p>
    <w:p w:rsidR="00DA185D" w:rsidRDefault="00DA185D">
      <w:pPr>
        <w:pStyle w:val="ConsPlusNormal"/>
        <w:spacing w:before="220"/>
        <w:ind w:firstLine="540"/>
        <w:jc w:val="both"/>
      </w:pPr>
      <w:r>
        <w:lastRenderedPageBreak/>
        <w:t>- наличие штата высококвалифицированных специалистов, имеющих навыки и опыт работы с технологическим оборудованием: инженеров-конструкторов, технологов, иных специалистов в сфере опытно-конструкторской и научно-исследовательской деятельности;</w:t>
      </w:r>
    </w:p>
    <w:p w:rsidR="00DA185D" w:rsidRDefault="00DA185D">
      <w:pPr>
        <w:pStyle w:val="ConsPlusNormal"/>
        <w:spacing w:before="220"/>
        <w:ind w:firstLine="540"/>
        <w:jc w:val="both"/>
      </w:pPr>
      <w:r>
        <w:t>- наличие комплекса административно-производственных площадей для размещения парка высокотехнологичного оборудования.</w:t>
      </w:r>
    </w:p>
    <w:p w:rsidR="00DA185D" w:rsidRDefault="00DA185D">
      <w:pPr>
        <w:pStyle w:val="ConsPlusNormal"/>
        <w:spacing w:before="220"/>
        <w:ind w:firstLine="540"/>
        <w:jc w:val="both"/>
      </w:pPr>
      <w:r>
        <w:t xml:space="preserve">4.3.5.19. Утратил силу. - </w:t>
      </w:r>
      <w:hyperlink r:id="rId398">
        <w:r>
          <w:rPr>
            <w:color w:val="0000FF"/>
          </w:rPr>
          <w:t>Приказ</w:t>
        </w:r>
      </w:hyperlink>
      <w:r>
        <w:t xml:space="preserve"> Минэкономразвития России от 24.04.2023 N 272.</w:t>
      </w:r>
    </w:p>
    <w:p w:rsidR="00DA185D" w:rsidRDefault="00DA185D">
      <w:pPr>
        <w:pStyle w:val="ConsPlusNormal"/>
        <w:spacing w:before="220"/>
        <w:ind w:firstLine="540"/>
        <w:jc w:val="both"/>
      </w:pPr>
      <w:r>
        <w:t xml:space="preserve">4.3.6. В рамках софинансирования расходов бюджета субъекта Российской Федерации на реализацию мероприятий, указанных в </w:t>
      </w:r>
      <w:hyperlink w:anchor="P516">
        <w:r>
          <w:rPr>
            <w:color w:val="0000FF"/>
          </w:rPr>
          <w:t>подпунктах "б"</w:t>
        </w:r>
      </w:hyperlink>
      <w:r>
        <w:t xml:space="preserve"> и </w:t>
      </w:r>
      <w:hyperlink w:anchor="P517">
        <w:r>
          <w:rPr>
            <w:color w:val="0000FF"/>
          </w:rPr>
          <w:t>"в" пункта 4.1.1</w:t>
        </w:r>
      </w:hyperlink>
      <w:r>
        <w:t xml:space="preserve"> настоящих Требований, может быть предоставлена субсидия на создание и (или) развитие центров прототипирования как юридических лиц или структурных подразделений юридических лиц, которые относятся к инфраструктуре поддержки субъектов малого и среднего предпринимательства и одним из учредителей которых является субъект Российской Федерации, для оказания субъектам малого и среднего предпринимательства услуг по созданию макетов, прототипов, опытных образцов и иной мелкосерийной продукции на этапах от компьютерного проектирования до изготовления продукции.</w:t>
      </w:r>
    </w:p>
    <w:p w:rsidR="00DA185D" w:rsidRDefault="00DA185D">
      <w:pPr>
        <w:pStyle w:val="ConsPlusNormal"/>
        <w:spacing w:before="220"/>
        <w:ind w:firstLine="540"/>
        <w:jc w:val="both"/>
      </w:pPr>
      <w:r>
        <w:t>4.3.6.1. Требованиями к предоставлению субсидии на создание и (или) развитие центров прототипирования являются:</w:t>
      </w:r>
    </w:p>
    <w:p w:rsidR="00DA185D" w:rsidRDefault="00DA185D">
      <w:pPr>
        <w:pStyle w:val="ConsPlusNormal"/>
        <w:spacing w:before="220"/>
        <w:ind w:firstLine="540"/>
        <w:jc w:val="both"/>
      </w:pPr>
      <w:r>
        <w:t>а) наличие на территории субъекта Российской Федерации центра прототипирования или наличие обязательства субъекта Российской Федерации по его созданию в году предоставления субсидии;</w:t>
      </w:r>
    </w:p>
    <w:p w:rsidR="00DA185D" w:rsidRDefault="00DA185D">
      <w:pPr>
        <w:pStyle w:val="ConsPlusNormal"/>
        <w:spacing w:before="220"/>
        <w:ind w:firstLine="540"/>
        <w:jc w:val="both"/>
      </w:pPr>
      <w:r>
        <w:t xml:space="preserve">б) обеспечение создания и функционирования центра прототипирования в соответствии с требованиями, установленными </w:t>
      </w:r>
      <w:hyperlink w:anchor="P1191">
        <w:r>
          <w:rPr>
            <w:color w:val="0000FF"/>
          </w:rPr>
          <w:t>пунктами 4.3.6.2</w:t>
        </w:r>
      </w:hyperlink>
      <w:r>
        <w:t xml:space="preserve"> - </w:t>
      </w:r>
      <w:hyperlink w:anchor="P1262">
        <w:r>
          <w:rPr>
            <w:color w:val="0000FF"/>
          </w:rPr>
          <w:t>4.3.6.10</w:t>
        </w:r>
      </w:hyperlink>
      <w:r>
        <w:t xml:space="preserve"> настоящих Требований;</w:t>
      </w:r>
    </w:p>
    <w:p w:rsidR="00DA185D" w:rsidRDefault="00DA185D">
      <w:pPr>
        <w:pStyle w:val="ConsPlusNormal"/>
        <w:spacing w:before="220"/>
        <w:ind w:firstLine="540"/>
        <w:jc w:val="both"/>
      </w:pPr>
      <w:r>
        <w:t>в) наличие концепции создания (развития) и (или) бизнес-плана развития центра прототипирования на год, в котором предоставляется субсидия, и плановый период с указанием целей и задач, предпосылок создания, специализации, направлений деятельности, системы управления, пользователей услуг, перечня и объема предоставляемых услуг и их стоимости, а также обоснованием спроса на услуги центра прототипирования со стороны субъектов малого и среднего предпринимательства (объем не более 3 (трех) листов формата A4);</w:t>
      </w:r>
    </w:p>
    <w:p w:rsidR="00DA185D" w:rsidRDefault="00DA185D">
      <w:pPr>
        <w:pStyle w:val="ConsPlusNormal"/>
        <w:spacing w:before="220"/>
        <w:ind w:firstLine="540"/>
        <w:jc w:val="both"/>
      </w:pPr>
      <w:r>
        <w:t xml:space="preserve">г) наличие направлений расходования субсидии федерального бюджета и бюджета субъекта Российской Федерации на финансирование центра прототипирования на год, в котором предоставляется субсидия (рекомендуемый образец приведен в </w:t>
      </w:r>
      <w:hyperlink w:anchor="P2081">
        <w:r>
          <w:rPr>
            <w:color w:val="0000FF"/>
          </w:rPr>
          <w:t>приложении N 2</w:t>
        </w:r>
      </w:hyperlink>
      <w:r>
        <w:t xml:space="preserve"> к настоящим Требованиям), и перечня оборудования и (или) программного обеспечения (в случае если в рамках запрашиваемой субсидии предусмотрена закупка оборудования и (или) программного обеспечения);</w:t>
      </w:r>
    </w:p>
    <w:p w:rsidR="00DA185D" w:rsidRDefault="00DA185D">
      <w:pPr>
        <w:pStyle w:val="ConsPlusNormal"/>
        <w:spacing w:before="220"/>
        <w:ind w:firstLine="540"/>
        <w:jc w:val="both"/>
      </w:pPr>
      <w:r>
        <w:t xml:space="preserve">д) наличие ключевых показателей эффективности деятельности центра прототипирования на год, в котором предоставляется субсидия (рекомендуемый образец приведен в </w:t>
      </w:r>
      <w:hyperlink w:anchor="P3618">
        <w:r>
          <w:rPr>
            <w:color w:val="0000FF"/>
          </w:rPr>
          <w:t>приложении N 3</w:t>
        </w:r>
      </w:hyperlink>
      <w:r>
        <w:t xml:space="preserve"> к настоящим Требованиям);</w:t>
      </w:r>
    </w:p>
    <w:p w:rsidR="00DA185D" w:rsidRDefault="00DA185D">
      <w:pPr>
        <w:pStyle w:val="ConsPlusNormal"/>
        <w:spacing w:before="220"/>
        <w:ind w:firstLine="540"/>
        <w:jc w:val="both"/>
      </w:pPr>
      <w:r>
        <w:t>е) наличие обязательства субъекта Российской Федерации обеспечить функционирование центра прототипирования в течение не менее 10 (десяти) лет с момента его создания за счет субсидии;</w:t>
      </w:r>
    </w:p>
    <w:p w:rsidR="00DA185D" w:rsidRDefault="00DA185D">
      <w:pPr>
        <w:pStyle w:val="ConsPlusNormal"/>
        <w:spacing w:before="220"/>
        <w:ind w:firstLine="540"/>
        <w:jc w:val="both"/>
      </w:pPr>
      <w:r>
        <w:t>ж) наличие обязательства субъекта Российской Федерации о недопущении дублирования функций в рамках реализации мероприятий в соответствии с настоящими Требованиями.</w:t>
      </w:r>
    </w:p>
    <w:p w:rsidR="00DA185D" w:rsidRDefault="00DA185D">
      <w:pPr>
        <w:pStyle w:val="ConsPlusNormal"/>
        <w:spacing w:before="220"/>
        <w:ind w:firstLine="540"/>
        <w:jc w:val="both"/>
      </w:pPr>
      <w:bookmarkStart w:id="61" w:name="P1191"/>
      <w:bookmarkEnd w:id="61"/>
      <w:r>
        <w:t>4.3.6.2. Центр прототипирования должен соответствовать следующим требованиям:</w:t>
      </w:r>
    </w:p>
    <w:p w:rsidR="00DA185D" w:rsidRDefault="00DA185D">
      <w:pPr>
        <w:pStyle w:val="ConsPlusNormal"/>
        <w:spacing w:before="220"/>
        <w:ind w:firstLine="540"/>
        <w:jc w:val="both"/>
      </w:pPr>
      <w:r>
        <w:lastRenderedPageBreak/>
        <w:t>а) взаимодействовать с федеральными органами исполнительной власти, органами государственной власти субъекта Российской Федерации, органами местного самоуправления, единым органом управления организациями, образующими инфраструктуру поддержки субъектов малого и среднего предпринимательства, созданным в установленном настоящими Требованиями порядке, а также иными организациями, образующими инфраструктуру поддержки субъектов малого и среднего предпринимательства, промышленными предприятиями, региональной инфраструктурой поддержки инноваций, промышленности, инвестиций, центрами научно-технических разработок и малыми инновационными предприятиями при высших учебных заведениях;</w:t>
      </w:r>
    </w:p>
    <w:p w:rsidR="00DA185D" w:rsidRDefault="00DA185D">
      <w:pPr>
        <w:pStyle w:val="ConsPlusNormal"/>
        <w:spacing w:before="220"/>
        <w:ind w:firstLine="540"/>
        <w:jc w:val="both"/>
      </w:pPr>
      <w:r>
        <w:t>б) предоставлять информацию по запросу единого органа управления организациями, образующими инфраструктуру поддержки субъектов малого и среднего предпринимательства, созданного в установленном настоящими Требованиями порядке;</w:t>
      </w:r>
    </w:p>
    <w:p w:rsidR="00DA185D" w:rsidRDefault="00DA185D">
      <w:pPr>
        <w:pStyle w:val="ConsPlusNormal"/>
        <w:spacing w:before="220"/>
        <w:ind w:firstLine="540"/>
        <w:jc w:val="both"/>
      </w:pPr>
      <w:r>
        <w:t>в) обеспечивать ведение раздельного бухгалтерского учета по денежным средствам, предоставленным центру прототипирования за счет средств бюджетов всех уровней и внебюджетных источников;</w:t>
      </w:r>
    </w:p>
    <w:p w:rsidR="00DA185D" w:rsidRDefault="00DA185D">
      <w:pPr>
        <w:pStyle w:val="ConsPlusNormal"/>
        <w:spacing w:before="220"/>
        <w:ind w:firstLine="540"/>
        <w:jc w:val="both"/>
      </w:pPr>
      <w:r>
        <w:t>г) разрабатывать концепцию и (или) бизнес-план развития центра прототипирования на среднесрочный (не менее 3 (трех) лет) плановый период и план деятельности центра прототипирования на очередной год;</w:t>
      </w:r>
    </w:p>
    <w:p w:rsidR="00DA185D" w:rsidRDefault="00DA185D">
      <w:pPr>
        <w:pStyle w:val="ConsPlusNormal"/>
        <w:spacing w:before="220"/>
        <w:ind w:firstLine="540"/>
        <w:jc w:val="both"/>
      </w:pPr>
      <w:r>
        <w:t>д) привлекать в целях реализации своих функций специализированные организации и квалифицированных специалистов;</w:t>
      </w:r>
    </w:p>
    <w:p w:rsidR="00DA185D" w:rsidRDefault="00DA185D">
      <w:pPr>
        <w:pStyle w:val="ConsPlusNormal"/>
        <w:spacing w:before="220"/>
        <w:ind w:firstLine="540"/>
        <w:jc w:val="both"/>
      </w:pPr>
      <w:r>
        <w:t>е) осуществлять распространение информации о деятельности центра прототипирования и его услугах посредством размещения информации в специальном разделе РЦИ на сайте центра "Мой бизнес", в том числе посредством размещения информации в информационно-телекоммуникационной сети "Интернет", социальных сетях, средствах массовой информации, включая телевидение, радио, печать, наружную рекламу;</w:t>
      </w:r>
    </w:p>
    <w:p w:rsidR="00DA185D" w:rsidRDefault="00DA185D">
      <w:pPr>
        <w:pStyle w:val="ConsPlusNormal"/>
        <w:spacing w:before="220"/>
        <w:ind w:firstLine="540"/>
        <w:jc w:val="both"/>
      </w:pPr>
      <w:r>
        <w:t>ж) формировать реестр региональных производственных и инновационных малых и средних предприятий - получателей государственной поддержки;</w:t>
      </w:r>
    </w:p>
    <w:p w:rsidR="00DA185D" w:rsidRDefault="00DA185D">
      <w:pPr>
        <w:pStyle w:val="ConsPlusNormal"/>
        <w:spacing w:before="220"/>
        <w:ind w:firstLine="540"/>
        <w:jc w:val="both"/>
      </w:pPr>
      <w:r>
        <w:t>з) обеспечивать наличие не менее 3 (трех) рабочих мест для специалистов центра прототипирования, каждое из которых оборудовано мебелью, компьютером, принтером и телефоном с выходом на городскую линию и междугородную связь и обеспечено доступом к информационно-телекоммуникационной сети "Интернет";</w:t>
      </w:r>
    </w:p>
    <w:p w:rsidR="00DA185D" w:rsidRDefault="00DA185D">
      <w:pPr>
        <w:pStyle w:val="ConsPlusNormal"/>
        <w:spacing w:before="220"/>
        <w:ind w:firstLine="540"/>
        <w:jc w:val="both"/>
      </w:pPr>
      <w:r>
        <w:t>и) обеспечивать наличие станочного парка и (или) парка высокотехнологичного оборудования, предусматривающего в том числе наличие системы мониторинга рабочего времени и простоя такого оборудования, программ для электронных вычислительных машин и оборудования;</w:t>
      </w:r>
    </w:p>
    <w:p w:rsidR="00DA185D" w:rsidRDefault="00DA185D">
      <w:pPr>
        <w:pStyle w:val="ConsPlusNormal"/>
        <w:spacing w:before="220"/>
        <w:ind w:firstLine="540"/>
        <w:jc w:val="both"/>
      </w:pPr>
      <w:r>
        <w:t>к) обеспечивать наличие штата высококвалифицированных специалистов, имеющих навыки и опыт работы на оборудовании центра прототипирования: инженеров-конструкторов, технологов, специалистов по промышленному дизайну;</w:t>
      </w:r>
    </w:p>
    <w:p w:rsidR="00DA185D" w:rsidRDefault="00DA185D">
      <w:pPr>
        <w:pStyle w:val="ConsPlusNormal"/>
        <w:spacing w:before="220"/>
        <w:ind w:firstLine="540"/>
        <w:jc w:val="both"/>
      </w:pPr>
      <w:r>
        <w:t>л) обеспечивать наличие комплекса административно-производственных площадей для размещения станочного парка и (или) парка высокотехнологичного оборудования;</w:t>
      </w:r>
    </w:p>
    <w:p w:rsidR="00DA185D" w:rsidRDefault="00DA185D">
      <w:pPr>
        <w:pStyle w:val="ConsPlusNormal"/>
        <w:spacing w:before="220"/>
        <w:ind w:firstLine="540"/>
        <w:jc w:val="both"/>
      </w:pPr>
      <w:r>
        <w:t>м) обеспечивать наличие специального раздела центра прототипирования на сайте центра "Мой бизнес", предусматривающего:</w:t>
      </w:r>
    </w:p>
    <w:p w:rsidR="00DA185D" w:rsidRDefault="00DA185D">
      <w:pPr>
        <w:pStyle w:val="ConsPlusNormal"/>
        <w:spacing w:before="220"/>
        <w:ind w:firstLine="540"/>
        <w:jc w:val="both"/>
      </w:pPr>
      <w:r>
        <w:t>- экспертную поддержку заявителей по вопросам порядка и условий получения услуг, предоставляемых центром прототипирования;</w:t>
      </w:r>
    </w:p>
    <w:p w:rsidR="00DA185D" w:rsidRDefault="00DA185D">
      <w:pPr>
        <w:pStyle w:val="ConsPlusNormal"/>
        <w:spacing w:before="220"/>
        <w:ind w:firstLine="540"/>
        <w:jc w:val="both"/>
      </w:pPr>
      <w:r>
        <w:lastRenderedPageBreak/>
        <w:t>- формирование заявления (запроса) о предоставлении услуги центра прототипирования в форме электронного документа;</w:t>
      </w:r>
    </w:p>
    <w:p w:rsidR="00DA185D" w:rsidRDefault="00DA185D">
      <w:pPr>
        <w:pStyle w:val="ConsPlusNormal"/>
        <w:spacing w:before="220"/>
        <w:ind w:firstLine="540"/>
        <w:jc w:val="both"/>
      </w:pPr>
      <w:r>
        <w:t>- информацию о возможности подачи заявлений (заявок) о предоставлении услуг в электронном виде с использованием ЦП МСП;</w:t>
      </w:r>
    </w:p>
    <w:p w:rsidR="00DA185D" w:rsidRDefault="00DA185D">
      <w:pPr>
        <w:pStyle w:val="ConsPlusNormal"/>
        <w:jc w:val="both"/>
      </w:pPr>
      <w:r>
        <w:t xml:space="preserve">(абзац введен </w:t>
      </w:r>
      <w:hyperlink r:id="rId399">
        <w:r>
          <w:rPr>
            <w:color w:val="0000FF"/>
          </w:rPr>
          <w:t>Приказом</w:t>
        </w:r>
      </w:hyperlink>
      <w:r>
        <w:t xml:space="preserve"> Минэкономразвития России от 30.11.2023 N 842)</w:t>
      </w:r>
    </w:p>
    <w:p w:rsidR="00DA185D" w:rsidRDefault="00DA185D">
      <w:pPr>
        <w:pStyle w:val="ConsPlusNormal"/>
        <w:spacing w:before="220"/>
        <w:ind w:firstLine="540"/>
        <w:jc w:val="both"/>
      </w:pPr>
      <w:r>
        <w:t>н) быть зарегистрированным в качестве организации, образующей инфраструктуру поддержки субъектов малого и среднего предпринимательства, на ЦП МСП;</w:t>
      </w:r>
    </w:p>
    <w:p w:rsidR="00DA185D" w:rsidRDefault="00DA185D">
      <w:pPr>
        <w:pStyle w:val="ConsPlusNormal"/>
        <w:spacing w:before="220"/>
        <w:ind w:firstLine="540"/>
        <w:jc w:val="both"/>
      </w:pPr>
      <w:r>
        <w:t xml:space="preserve">о) обеспечивать внесение и актуализацию общих сведений о центре прототипирования на ЦП МСП (рекомендуемый образец приведен в </w:t>
      </w:r>
      <w:hyperlink w:anchor="P1808">
        <w:r>
          <w:rPr>
            <w:color w:val="0000FF"/>
          </w:rPr>
          <w:t>приложении N 1</w:t>
        </w:r>
      </w:hyperlink>
      <w:r>
        <w:t xml:space="preserve"> к настоящим Требованиям);</w:t>
      </w:r>
    </w:p>
    <w:p w:rsidR="00DA185D" w:rsidRDefault="00DA185D">
      <w:pPr>
        <w:pStyle w:val="ConsPlusNormal"/>
        <w:jc w:val="both"/>
      </w:pPr>
      <w:r>
        <w:t xml:space="preserve">(в ред. </w:t>
      </w:r>
      <w:hyperlink r:id="rId400">
        <w:r>
          <w:rPr>
            <w:color w:val="0000FF"/>
          </w:rPr>
          <w:t>Приказа</w:t>
        </w:r>
      </w:hyperlink>
      <w:r>
        <w:t xml:space="preserve"> Минэкономразвития России от 23.11.2021 N 705)</w:t>
      </w:r>
    </w:p>
    <w:p w:rsidR="00DA185D" w:rsidRDefault="00DA185D">
      <w:pPr>
        <w:pStyle w:val="ConsPlusNormal"/>
        <w:spacing w:before="220"/>
        <w:ind w:firstLine="540"/>
        <w:jc w:val="both"/>
      </w:pPr>
      <w:r>
        <w:t xml:space="preserve">п) обеспечивать внесение и актуализацию сведений об услугах (мерах поддержки), оказываемых центром прототипирования, на ЦП МСП (рекомендуемый образец приведен в </w:t>
      </w:r>
      <w:hyperlink w:anchor="P1808">
        <w:r>
          <w:rPr>
            <w:color w:val="0000FF"/>
          </w:rPr>
          <w:t>приложении N 1</w:t>
        </w:r>
      </w:hyperlink>
      <w:r>
        <w:t xml:space="preserve"> к настоящим Требованиям);</w:t>
      </w:r>
    </w:p>
    <w:p w:rsidR="00DA185D" w:rsidRDefault="00DA185D">
      <w:pPr>
        <w:pStyle w:val="ConsPlusNormal"/>
        <w:jc w:val="both"/>
      </w:pPr>
      <w:r>
        <w:t xml:space="preserve">(пп. "п" в ред. </w:t>
      </w:r>
      <w:hyperlink r:id="rId401">
        <w:r>
          <w:rPr>
            <w:color w:val="0000FF"/>
          </w:rPr>
          <w:t>Приказа</w:t>
        </w:r>
      </w:hyperlink>
      <w:r>
        <w:t xml:space="preserve"> Минэкономразвития России от 23.11.2021 N 705)</w:t>
      </w:r>
    </w:p>
    <w:p w:rsidR="00DA185D" w:rsidRDefault="00DA185D">
      <w:pPr>
        <w:pStyle w:val="ConsPlusNormal"/>
        <w:spacing w:before="220"/>
        <w:ind w:firstLine="540"/>
        <w:jc w:val="both"/>
      </w:pPr>
      <w:r>
        <w:t>р) обеспечивать оказание услуг и мер поддержки в соответствии с функционалом ЦП МСП в случае подачи заявки с использованием ЦП МСП;</w:t>
      </w:r>
    </w:p>
    <w:p w:rsidR="00DA185D" w:rsidRDefault="00DA185D">
      <w:pPr>
        <w:pStyle w:val="ConsPlusNormal"/>
        <w:jc w:val="both"/>
      </w:pPr>
      <w:r>
        <w:t xml:space="preserve">(пп. "р" в ред. </w:t>
      </w:r>
      <w:hyperlink r:id="rId402">
        <w:r>
          <w:rPr>
            <w:color w:val="0000FF"/>
          </w:rPr>
          <w:t>Приказа</w:t>
        </w:r>
      </w:hyperlink>
      <w:r>
        <w:t xml:space="preserve"> Минэкономразвития России от 23.11.2021 N 705)</w:t>
      </w:r>
    </w:p>
    <w:p w:rsidR="00DA185D" w:rsidRDefault="00DA185D">
      <w:pPr>
        <w:pStyle w:val="ConsPlusNormal"/>
        <w:spacing w:before="220"/>
        <w:ind w:firstLine="540"/>
        <w:jc w:val="both"/>
      </w:pPr>
      <w:r>
        <w:t xml:space="preserve">с) утратил силу. - </w:t>
      </w:r>
      <w:hyperlink r:id="rId403">
        <w:r>
          <w:rPr>
            <w:color w:val="0000FF"/>
          </w:rPr>
          <w:t>Приказ</w:t>
        </w:r>
      </w:hyperlink>
      <w:r>
        <w:t xml:space="preserve"> Минэкономразвития России от 30.11.2023 N 842;</w:t>
      </w:r>
    </w:p>
    <w:p w:rsidR="00DA185D" w:rsidRDefault="00DA185D">
      <w:pPr>
        <w:pStyle w:val="ConsPlusNormal"/>
        <w:spacing w:before="220"/>
        <w:ind w:firstLine="540"/>
        <w:jc w:val="both"/>
      </w:pPr>
      <w:r>
        <w:t>т) обеспечивать внесение и актуализацию сведений об оказанных центром прототипирования услугах и мерах поддержки, включая сведения о субъектах малого и среднего предпринимательства - получателях поддержки, с использованием функционала формирования реестра субъектов малого и среднего предпринимательства - получателей поддержки ЦП МСП в срок не позднее 1 рабочего дня с даты принятия решения об оказании поддержки или не позднее 5 (пяти) рабочих дней с даты оказания поддержки;</w:t>
      </w:r>
    </w:p>
    <w:p w:rsidR="00DA185D" w:rsidRDefault="00DA185D">
      <w:pPr>
        <w:pStyle w:val="ConsPlusNormal"/>
        <w:jc w:val="both"/>
      </w:pPr>
      <w:r>
        <w:t xml:space="preserve">(в ред. Приказов Минэкономразвития России от 23.11.2021 </w:t>
      </w:r>
      <w:hyperlink r:id="rId404">
        <w:r>
          <w:rPr>
            <w:color w:val="0000FF"/>
          </w:rPr>
          <w:t>N 705</w:t>
        </w:r>
      </w:hyperlink>
      <w:r>
        <w:t xml:space="preserve">, от 30.11.2023 </w:t>
      </w:r>
      <w:hyperlink r:id="rId405">
        <w:r>
          <w:rPr>
            <w:color w:val="0000FF"/>
          </w:rPr>
          <w:t>N 842</w:t>
        </w:r>
      </w:hyperlink>
      <w:r>
        <w:t>)</w:t>
      </w:r>
    </w:p>
    <w:p w:rsidR="00DA185D" w:rsidRDefault="00DA185D">
      <w:pPr>
        <w:pStyle w:val="ConsPlusNormal"/>
        <w:spacing w:before="220"/>
        <w:ind w:firstLine="540"/>
        <w:jc w:val="both"/>
      </w:pPr>
      <w:r>
        <w:t xml:space="preserve">у) утратил силу. - </w:t>
      </w:r>
      <w:hyperlink r:id="rId406">
        <w:r>
          <w:rPr>
            <w:color w:val="0000FF"/>
          </w:rPr>
          <w:t>Приказ</w:t>
        </w:r>
      </w:hyperlink>
      <w:r>
        <w:t xml:space="preserve"> Минэкономразвития России от 23.11.2021 N 705;</w:t>
      </w:r>
    </w:p>
    <w:p w:rsidR="00DA185D" w:rsidRDefault="00DA185D">
      <w:pPr>
        <w:pStyle w:val="ConsPlusNormal"/>
        <w:spacing w:before="220"/>
        <w:ind w:firstLine="540"/>
        <w:jc w:val="both"/>
      </w:pPr>
      <w:r>
        <w:t>ф) обеспечивать заключение договора (соглашения) о взаимодействии с уполномоченным многофункциональным центром субъекта Российской Федерации, предусматривающего организацию предоставления услуг центра прототипирования в многофункциональных центрах для бизнеса;</w:t>
      </w:r>
    </w:p>
    <w:p w:rsidR="00DA185D" w:rsidRDefault="00DA185D">
      <w:pPr>
        <w:pStyle w:val="ConsPlusNormal"/>
        <w:spacing w:before="220"/>
        <w:ind w:firstLine="540"/>
        <w:jc w:val="both"/>
      </w:pPr>
      <w:r>
        <w:t>х) обеспечивать заполнение и актуализацию на ЦП МСП следующей информации:</w:t>
      </w:r>
    </w:p>
    <w:p w:rsidR="00DA185D" w:rsidRDefault="00DA185D">
      <w:pPr>
        <w:pStyle w:val="ConsPlusNormal"/>
        <w:jc w:val="both"/>
      </w:pPr>
      <w:r>
        <w:t xml:space="preserve">(в ред. </w:t>
      </w:r>
      <w:hyperlink r:id="rId407">
        <w:r>
          <w:rPr>
            <w:color w:val="0000FF"/>
          </w:rPr>
          <w:t>Приказа</w:t>
        </w:r>
      </w:hyperlink>
      <w:r>
        <w:t xml:space="preserve"> Минэкономразвития России от 23.11.2021 N 705)</w:t>
      </w:r>
    </w:p>
    <w:p w:rsidR="00DA185D" w:rsidRDefault="00DA185D">
      <w:pPr>
        <w:pStyle w:val="ConsPlusNormal"/>
        <w:spacing w:before="220"/>
        <w:ind w:firstLine="540"/>
        <w:jc w:val="both"/>
      </w:pPr>
      <w:r>
        <w:t xml:space="preserve">- направления расходования субсидии федерального бюджета и бюджета субъекта Российской Федерации на финансирование центра прототипирования на год, в котором предоставляется субсидия (рекомендуемый образец приведен в </w:t>
      </w:r>
      <w:hyperlink w:anchor="P2081">
        <w:r>
          <w:rPr>
            <w:color w:val="0000FF"/>
          </w:rPr>
          <w:t>приложении N 2</w:t>
        </w:r>
      </w:hyperlink>
      <w:r>
        <w:t xml:space="preserve"> к настоящим Требованиям), и их актуализация на ежеквартальной основе не позднее 10-го числа месяца, следующего за отчетным кварталом;</w:t>
      </w:r>
    </w:p>
    <w:p w:rsidR="00DA185D" w:rsidRDefault="00DA185D">
      <w:pPr>
        <w:pStyle w:val="ConsPlusNormal"/>
        <w:spacing w:before="220"/>
        <w:ind w:firstLine="540"/>
        <w:jc w:val="both"/>
      </w:pPr>
      <w:r>
        <w:t xml:space="preserve">- ключевые показатели эффективности деятельности центра прототипирования на год, в котором предоставляется субсидия (рекомендуемый образец приведен в </w:t>
      </w:r>
      <w:hyperlink w:anchor="P3618">
        <w:r>
          <w:rPr>
            <w:color w:val="0000FF"/>
          </w:rPr>
          <w:t>приложении N 3</w:t>
        </w:r>
      </w:hyperlink>
      <w:r>
        <w:t xml:space="preserve"> к настоящим Требованиям), и их актуализация на ежеквартальной основе не позднее 10-го числа месяца, следующего за отчетным кварталом;</w:t>
      </w:r>
    </w:p>
    <w:p w:rsidR="00DA185D" w:rsidRDefault="00DA185D">
      <w:pPr>
        <w:pStyle w:val="ConsPlusNormal"/>
        <w:spacing w:before="220"/>
        <w:ind w:firstLine="540"/>
        <w:jc w:val="both"/>
      </w:pPr>
      <w:r>
        <w:t>- план работы центра прототипирования на год и его актуализация на ежеквартальной основе не позднее 10-го числа месяца, следующего за отчетным кварталом;</w:t>
      </w:r>
    </w:p>
    <w:p w:rsidR="00DA185D" w:rsidRDefault="00DA185D">
      <w:pPr>
        <w:pStyle w:val="ConsPlusNormal"/>
        <w:spacing w:before="220"/>
        <w:ind w:firstLine="540"/>
        <w:jc w:val="both"/>
      </w:pPr>
      <w:r>
        <w:lastRenderedPageBreak/>
        <w:t>- план командировок сотрудников центра прототипирования на год и его актуализация;</w:t>
      </w:r>
    </w:p>
    <w:p w:rsidR="00DA185D" w:rsidRDefault="00DA185D">
      <w:pPr>
        <w:pStyle w:val="ConsPlusNormal"/>
        <w:spacing w:before="220"/>
        <w:ind w:firstLine="540"/>
        <w:jc w:val="both"/>
      </w:pPr>
      <w:r>
        <w:t>- иная информация, предусмотренная ЦП МСП.</w:t>
      </w:r>
    </w:p>
    <w:p w:rsidR="00DA185D" w:rsidRDefault="00DA185D">
      <w:pPr>
        <w:pStyle w:val="ConsPlusNormal"/>
        <w:spacing w:before="220"/>
        <w:ind w:firstLine="540"/>
        <w:jc w:val="both"/>
      </w:pPr>
      <w:r>
        <w:t>4.3.6.3. Центр прототипирования должен обеспечивать выполнение следующих функций:</w:t>
      </w:r>
    </w:p>
    <w:p w:rsidR="00DA185D" w:rsidRDefault="00DA185D">
      <w:pPr>
        <w:pStyle w:val="ConsPlusNormal"/>
        <w:spacing w:before="220"/>
        <w:ind w:firstLine="540"/>
        <w:jc w:val="both"/>
      </w:pPr>
      <w:r>
        <w:t xml:space="preserve">а) предоставление субъектам малого и среднего предпринимательства услуг, указанных в </w:t>
      </w:r>
      <w:hyperlink w:anchor="P1235">
        <w:r>
          <w:rPr>
            <w:color w:val="0000FF"/>
          </w:rPr>
          <w:t>пункте 4.3.6.4</w:t>
        </w:r>
      </w:hyperlink>
      <w:r>
        <w:t xml:space="preserve"> настоящих Требований, в том числе формирование и предоставление комплексных услуг субъектам малого и среднего предпринимательства, включающих в себя две и более связанные между собой услуги, указанные в </w:t>
      </w:r>
      <w:hyperlink w:anchor="P1235">
        <w:r>
          <w:rPr>
            <w:color w:val="0000FF"/>
          </w:rPr>
          <w:t>пункте 4.3.6.4</w:t>
        </w:r>
      </w:hyperlink>
      <w:r>
        <w:t xml:space="preserve"> настоящих Требований, или связанные с ними иные услуги организаций, образующих инфраструктуру поддержки субъектов малого и среднего предпринимательства, предусмотренные в соответствии с настоящими Требованиями;</w:t>
      </w:r>
    </w:p>
    <w:p w:rsidR="00DA185D" w:rsidRDefault="00DA185D">
      <w:pPr>
        <w:pStyle w:val="ConsPlusNormal"/>
        <w:spacing w:before="220"/>
        <w:ind w:firstLine="540"/>
        <w:jc w:val="both"/>
      </w:pPr>
      <w:r>
        <w:t>б) предоставление доступа к оборудованию центра прототипирования для образовательной деятельности образовательных организаций высшего образования и профессиональных образовательных организаций;</w:t>
      </w:r>
    </w:p>
    <w:p w:rsidR="00DA185D" w:rsidRDefault="00DA185D">
      <w:pPr>
        <w:pStyle w:val="ConsPlusNormal"/>
        <w:spacing w:before="220"/>
        <w:ind w:firstLine="540"/>
        <w:jc w:val="both"/>
      </w:pPr>
      <w:r>
        <w:t>в) организация проведения вебинаров, круглых столов для субъектов малого и среднего предпринимательства;</w:t>
      </w:r>
    </w:p>
    <w:p w:rsidR="00DA185D" w:rsidRDefault="00DA185D">
      <w:pPr>
        <w:pStyle w:val="ConsPlusNormal"/>
        <w:spacing w:before="220"/>
        <w:ind w:firstLine="540"/>
        <w:jc w:val="both"/>
      </w:pPr>
      <w:r>
        <w:t>г) организация обучения, стажировок и повышения квалификации сотрудников центра прототипирования;</w:t>
      </w:r>
    </w:p>
    <w:p w:rsidR="00DA185D" w:rsidRDefault="00DA185D">
      <w:pPr>
        <w:pStyle w:val="ConsPlusNormal"/>
        <w:spacing w:before="220"/>
        <w:ind w:firstLine="540"/>
        <w:jc w:val="both"/>
      </w:pPr>
      <w:r>
        <w:t>д) создание и ведение базы данных организаций, оказывающих услуги, связанные с выполнением центром прототипирования своих функций;</w:t>
      </w:r>
    </w:p>
    <w:p w:rsidR="00DA185D" w:rsidRDefault="00DA185D">
      <w:pPr>
        <w:pStyle w:val="ConsPlusNormal"/>
        <w:spacing w:before="220"/>
        <w:ind w:firstLine="540"/>
        <w:jc w:val="both"/>
      </w:pPr>
      <w:r>
        <w:t>е) осуществление продвижения информации об услугах центра прототипирования, в том числе услугах, предоставляемых на базе многофункциональных центров для бизнеса и центров оказания услуг, в средствах массовой информации, включая телевидение, радио, печать, наружную рекламу, информационно-телекоммуникационную сеть "Интернет";</w:t>
      </w:r>
    </w:p>
    <w:p w:rsidR="00DA185D" w:rsidRDefault="00DA185D">
      <w:pPr>
        <w:pStyle w:val="ConsPlusNormal"/>
        <w:spacing w:before="220"/>
        <w:ind w:firstLine="540"/>
        <w:jc w:val="both"/>
      </w:pPr>
      <w:r>
        <w:t>ж) осуществление мониторинга деятельности субъектов малого и среднего предпринимательства, которым предоставлены комплексные услуги центра прототипирования.</w:t>
      </w:r>
    </w:p>
    <w:p w:rsidR="00DA185D" w:rsidRDefault="00DA185D">
      <w:pPr>
        <w:pStyle w:val="ConsPlusNormal"/>
        <w:spacing w:before="220"/>
        <w:ind w:firstLine="540"/>
        <w:jc w:val="both"/>
      </w:pPr>
      <w:bookmarkStart w:id="62" w:name="P1235"/>
      <w:bookmarkEnd w:id="62"/>
      <w:r>
        <w:t>4.3.6.4. Центр прототипирования должен обеспечивать предоставление субъектам малого и среднего предпринимательства следующих услуг:</w:t>
      </w:r>
    </w:p>
    <w:p w:rsidR="00DA185D" w:rsidRDefault="00DA185D">
      <w:pPr>
        <w:pStyle w:val="ConsPlusNormal"/>
        <w:spacing w:before="220"/>
        <w:ind w:firstLine="540"/>
        <w:jc w:val="both"/>
      </w:pPr>
      <w:r>
        <w:t>а) услуга скоринга;</w:t>
      </w:r>
    </w:p>
    <w:p w:rsidR="00DA185D" w:rsidRDefault="00DA185D">
      <w:pPr>
        <w:pStyle w:val="ConsPlusNormal"/>
        <w:jc w:val="both"/>
      </w:pPr>
      <w:r>
        <w:t xml:space="preserve">(пп. "а" в ред. </w:t>
      </w:r>
      <w:hyperlink r:id="rId408">
        <w:r>
          <w:rPr>
            <w:color w:val="0000FF"/>
          </w:rPr>
          <w:t>Приказа</w:t>
        </w:r>
      </w:hyperlink>
      <w:r>
        <w:t xml:space="preserve"> Минэкономразвития России от 23.11.2021 N 705)</w:t>
      </w:r>
    </w:p>
    <w:p w:rsidR="00DA185D" w:rsidRDefault="00DA185D">
      <w:pPr>
        <w:pStyle w:val="ConsPlusNormal"/>
        <w:spacing w:before="220"/>
        <w:ind w:firstLine="540"/>
        <w:jc w:val="both"/>
      </w:pPr>
      <w:r>
        <w:t>б) консультирование об услугах центра прототипирования;</w:t>
      </w:r>
    </w:p>
    <w:p w:rsidR="00DA185D" w:rsidRDefault="00DA185D">
      <w:pPr>
        <w:pStyle w:val="ConsPlusNormal"/>
        <w:jc w:val="both"/>
      </w:pPr>
      <w:r>
        <w:t xml:space="preserve">(пп. "б" введен </w:t>
      </w:r>
      <w:hyperlink r:id="rId409">
        <w:r>
          <w:rPr>
            <w:color w:val="0000FF"/>
          </w:rPr>
          <w:t>Приказом</w:t>
        </w:r>
      </w:hyperlink>
      <w:r>
        <w:t xml:space="preserve"> Минэкономразвития России от 23.11.2021 N 705)</w:t>
      </w:r>
    </w:p>
    <w:p w:rsidR="00DA185D" w:rsidRDefault="00DA185D">
      <w:pPr>
        <w:pStyle w:val="ConsPlusNormal"/>
        <w:spacing w:before="220"/>
        <w:ind w:firstLine="540"/>
        <w:jc w:val="both"/>
      </w:pPr>
      <w:hyperlink r:id="rId410">
        <w:r>
          <w:rPr>
            <w:color w:val="0000FF"/>
          </w:rPr>
          <w:t>в</w:t>
        </w:r>
      </w:hyperlink>
      <w:r>
        <w:t>) проектирование и разработка конструкторской документации;</w:t>
      </w:r>
    </w:p>
    <w:p w:rsidR="00DA185D" w:rsidRDefault="00DA185D">
      <w:pPr>
        <w:pStyle w:val="ConsPlusNormal"/>
        <w:spacing w:before="220"/>
        <w:ind w:firstLine="540"/>
        <w:jc w:val="both"/>
      </w:pPr>
      <w:hyperlink r:id="rId411">
        <w:r>
          <w:rPr>
            <w:color w:val="0000FF"/>
          </w:rPr>
          <w:t>г</w:t>
        </w:r>
      </w:hyperlink>
      <w:r>
        <w:t>) проектирование и корректировка 3D-моделей изделий по готовым чертежам;</w:t>
      </w:r>
    </w:p>
    <w:p w:rsidR="00DA185D" w:rsidRDefault="00DA185D">
      <w:pPr>
        <w:pStyle w:val="ConsPlusNormal"/>
        <w:spacing w:before="220"/>
        <w:ind w:firstLine="540"/>
        <w:jc w:val="both"/>
      </w:pPr>
      <w:hyperlink r:id="rId412">
        <w:r>
          <w:rPr>
            <w:color w:val="0000FF"/>
          </w:rPr>
          <w:t>д</w:t>
        </w:r>
      </w:hyperlink>
      <w:r>
        <w:t>) изготовление прототипов изделий и (или) малых партий изделий;</w:t>
      </w:r>
    </w:p>
    <w:p w:rsidR="00DA185D" w:rsidRDefault="00DA185D">
      <w:pPr>
        <w:pStyle w:val="ConsPlusNormal"/>
        <w:spacing w:before="220"/>
        <w:ind w:firstLine="540"/>
        <w:jc w:val="both"/>
      </w:pPr>
      <w:hyperlink r:id="rId413">
        <w:r>
          <w:rPr>
            <w:color w:val="0000FF"/>
          </w:rPr>
          <w:t>е</w:t>
        </w:r>
      </w:hyperlink>
      <w:r>
        <w:t>) создание литьевых форм;</w:t>
      </w:r>
    </w:p>
    <w:p w:rsidR="00DA185D" w:rsidRDefault="00DA185D">
      <w:pPr>
        <w:pStyle w:val="ConsPlusNormal"/>
        <w:spacing w:before="220"/>
        <w:ind w:firstLine="540"/>
        <w:jc w:val="both"/>
      </w:pPr>
      <w:hyperlink r:id="rId414">
        <w:r>
          <w:rPr>
            <w:color w:val="0000FF"/>
          </w:rPr>
          <w:t>ж</w:t>
        </w:r>
      </w:hyperlink>
      <w:r>
        <w:t>) иные услуги технологического характера в соответствии со специализацией центра прототипирования.</w:t>
      </w:r>
    </w:p>
    <w:p w:rsidR="00DA185D" w:rsidRDefault="00DA185D">
      <w:pPr>
        <w:pStyle w:val="ConsPlusNormal"/>
        <w:spacing w:before="220"/>
        <w:ind w:firstLine="540"/>
        <w:jc w:val="both"/>
      </w:pPr>
      <w:r>
        <w:t xml:space="preserve">4.3.6.5. Услуги, указанные в </w:t>
      </w:r>
      <w:hyperlink w:anchor="P1235">
        <w:r>
          <w:rPr>
            <w:color w:val="0000FF"/>
          </w:rPr>
          <w:t>пункте 4.3.6.4</w:t>
        </w:r>
      </w:hyperlink>
      <w:r>
        <w:t xml:space="preserve"> настоящих Требований, должны предоставляться субъектам малого и среднего предпринимательства на полностью или частично платной основе, за исключением консультаций об услугах центра прототипирования, указанных в </w:t>
      </w:r>
      <w:hyperlink w:anchor="P1235">
        <w:r>
          <w:rPr>
            <w:color w:val="0000FF"/>
          </w:rPr>
          <w:t>пункте 4.3.6.4</w:t>
        </w:r>
      </w:hyperlink>
      <w:r>
        <w:t xml:space="preserve"> </w:t>
      </w:r>
      <w:r>
        <w:lastRenderedPageBreak/>
        <w:t>настоящих Требований и проведения скоринга, которые предоставляются субъектам малого и среднего предпринимательства на бесплатной основе.</w:t>
      </w:r>
    </w:p>
    <w:p w:rsidR="00DA185D" w:rsidRDefault="00DA185D">
      <w:pPr>
        <w:pStyle w:val="ConsPlusNormal"/>
        <w:jc w:val="both"/>
      </w:pPr>
      <w:r>
        <w:t xml:space="preserve">(в ред. </w:t>
      </w:r>
      <w:hyperlink r:id="rId415">
        <w:r>
          <w:rPr>
            <w:color w:val="0000FF"/>
          </w:rPr>
          <w:t>Приказа</w:t>
        </w:r>
      </w:hyperlink>
      <w:r>
        <w:t xml:space="preserve"> Минэкономразвития России от 23.11.2021 N 705)</w:t>
      </w:r>
    </w:p>
    <w:p w:rsidR="00DA185D" w:rsidRDefault="00DA185D">
      <w:pPr>
        <w:pStyle w:val="ConsPlusNormal"/>
        <w:spacing w:before="220"/>
        <w:ind w:firstLine="540"/>
        <w:jc w:val="both"/>
      </w:pPr>
      <w:r>
        <w:t xml:space="preserve">4.3.6.6. Услуги, указанные в </w:t>
      </w:r>
      <w:hyperlink w:anchor="P1235">
        <w:r>
          <w:rPr>
            <w:color w:val="0000FF"/>
          </w:rPr>
          <w:t>пункте 4.3.6.4</w:t>
        </w:r>
      </w:hyperlink>
      <w:r>
        <w:t xml:space="preserve"> настоящих Требований, должны предоставляться в соответствии с регламентом оказания услуг в центре "Мой бизнес", разработанным и утвержденным в соответствии с </w:t>
      </w:r>
      <w:hyperlink w:anchor="P647">
        <w:r>
          <w:rPr>
            <w:color w:val="0000FF"/>
          </w:rPr>
          <w:t>подпунктом "ж" пункта 4.2.2</w:t>
        </w:r>
      </w:hyperlink>
      <w:r>
        <w:t xml:space="preserve"> настоящих Требований.</w:t>
      </w:r>
    </w:p>
    <w:p w:rsidR="00DA185D" w:rsidRDefault="00DA185D">
      <w:pPr>
        <w:pStyle w:val="ConsPlusNormal"/>
        <w:spacing w:before="220"/>
        <w:ind w:firstLine="540"/>
        <w:jc w:val="both"/>
      </w:pPr>
      <w:r>
        <w:t>При привлечении сторонних организаций в процессе проведения отбора поставщиков услуг центр прототипирования запрашивает у поставщика услуги обязательство об отказе в предоставлении услуги субъекту малого и среднего предпринимательства, в случае если они состоят в одной группе лиц.</w:t>
      </w:r>
    </w:p>
    <w:p w:rsidR="00DA185D" w:rsidRDefault="00DA185D">
      <w:pPr>
        <w:pStyle w:val="ConsPlusNormal"/>
        <w:spacing w:before="220"/>
        <w:ind w:firstLine="540"/>
        <w:jc w:val="both"/>
      </w:pPr>
      <w:r>
        <w:t>4.3.6.7. При организации центром прототипирования вебинаров, круглых столов необходимо соблюдение следующих требований:</w:t>
      </w:r>
    </w:p>
    <w:p w:rsidR="00DA185D" w:rsidRDefault="00DA185D">
      <w:pPr>
        <w:pStyle w:val="ConsPlusNormal"/>
        <w:spacing w:before="220"/>
        <w:ind w:firstLine="540"/>
        <w:jc w:val="both"/>
      </w:pPr>
      <w:r>
        <w:t>количество участников вебинаров должно быть не менее 10, не менее 2/3 из которых составляют представители субъектов малого и среднего предпринимательства;</w:t>
      </w:r>
    </w:p>
    <w:p w:rsidR="00DA185D" w:rsidRDefault="00DA185D">
      <w:pPr>
        <w:pStyle w:val="ConsPlusNormal"/>
        <w:spacing w:before="220"/>
        <w:ind w:firstLine="540"/>
        <w:jc w:val="both"/>
      </w:pPr>
      <w:r>
        <w:t>количество участников круглого стола должно быть от 20 до 50, не менее 2/3 из которых составляют представители субъектов малого и среднего предпринимательства.</w:t>
      </w:r>
    </w:p>
    <w:p w:rsidR="00DA185D" w:rsidRDefault="00DA185D">
      <w:pPr>
        <w:pStyle w:val="ConsPlusNormal"/>
        <w:spacing w:before="220"/>
        <w:ind w:firstLine="540"/>
        <w:jc w:val="both"/>
      </w:pPr>
      <w:r>
        <w:t>4.3.6.8. Центр прототипирования должен располагаться в помещении, соответствующем следующим критериям:</w:t>
      </w:r>
    </w:p>
    <w:p w:rsidR="00DA185D" w:rsidRDefault="00DA185D">
      <w:pPr>
        <w:pStyle w:val="ConsPlusNormal"/>
        <w:spacing w:before="220"/>
        <w:ind w:firstLine="540"/>
        <w:jc w:val="both"/>
      </w:pPr>
      <w:r>
        <w:t>- площадь не менее 120 кв. метров;</w:t>
      </w:r>
    </w:p>
    <w:p w:rsidR="00DA185D" w:rsidRDefault="00DA185D">
      <w:pPr>
        <w:pStyle w:val="ConsPlusNormal"/>
        <w:spacing w:before="220"/>
        <w:ind w:firstLine="540"/>
        <w:jc w:val="both"/>
      </w:pPr>
      <w:r>
        <w:t>- входная группа, а также внутренняя организация помещения (дверные проемы, коридоры) которого обеспечивают беспрепятственный доступ для лиц с ограниченными возможностями передвижения;</w:t>
      </w:r>
    </w:p>
    <w:p w:rsidR="00DA185D" w:rsidRDefault="00DA185D">
      <w:pPr>
        <w:pStyle w:val="ConsPlusNormal"/>
        <w:spacing w:before="220"/>
        <w:ind w:firstLine="540"/>
        <w:jc w:val="both"/>
      </w:pPr>
      <w:r>
        <w:t>- которое не располагается в подвальном помещении;</w:t>
      </w:r>
    </w:p>
    <w:p w:rsidR="00DA185D" w:rsidRDefault="00DA185D">
      <w:pPr>
        <w:pStyle w:val="ConsPlusNormal"/>
        <w:spacing w:before="220"/>
        <w:ind w:firstLine="540"/>
        <w:jc w:val="both"/>
      </w:pPr>
      <w:r>
        <w:t>- которое не располагается в строении, имеющем повреждения несущих конструкций.</w:t>
      </w:r>
    </w:p>
    <w:p w:rsidR="00DA185D" w:rsidRDefault="00DA185D">
      <w:pPr>
        <w:pStyle w:val="ConsPlusNormal"/>
        <w:spacing w:before="220"/>
        <w:ind w:firstLine="540"/>
        <w:jc w:val="both"/>
      </w:pPr>
      <w:r>
        <w:t>4.3.6.9. Руководитель центра прототипирования должен иметь:</w:t>
      </w:r>
    </w:p>
    <w:p w:rsidR="00DA185D" w:rsidRDefault="00DA185D">
      <w:pPr>
        <w:pStyle w:val="ConsPlusNormal"/>
        <w:spacing w:before="220"/>
        <w:ind w:firstLine="540"/>
        <w:jc w:val="both"/>
      </w:pPr>
      <w:r>
        <w:t>- гражданство Российской Федерации;</w:t>
      </w:r>
    </w:p>
    <w:p w:rsidR="00DA185D" w:rsidRDefault="00DA185D">
      <w:pPr>
        <w:pStyle w:val="ConsPlusNormal"/>
        <w:spacing w:before="220"/>
        <w:ind w:firstLine="540"/>
        <w:jc w:val="both"/>
      </w:pPr>
      <w:r>
        <w:t>- высшее образование и пройти повышение квалификации в области управления;</w:t>
      </w:r>
    </w:p>
    <w:p w:rsidR="00DA185D" w:rsidRDefault="00DA185D">
      <w:pPr>
        <w:pStyle w:val="ConsPlusNormal"/>
        <w:spacing w:before="220"/>
        <w:ind w:firstLine="540"/>
        <w:jc w:val="both"/>
      </w:pPr>
      <w:r>
        <w:t>- опыт работы на руководящих должностях не менее 5 (пяти) лет или опыт работы в центре прототипирования или других организациях инновационно-производственной инфраструктуры поддержки субъектов малого и среднего предпринимательства не менее 3 (трех) лет;</w:t>
      </w:r>
    </w:p>
    <w:p w:rsidR="00DA185D" w:rsidRDefault="00DA185D">
      <w:pPr>
        <w:pStyle w:val="ConsPlusNormal"/>
        <w:spacing w:before="220"/>
        <w:ind w:firstLine="540"/>
        <w:jc w:val="both"/>
      </w:pPr>
      <w:r>
        <w:t>- удостоверения, подтверждающие ежегодное прохождение повышения квалификации, в том числе в сфере проектного управления.</w:t>
      </w:r>
    </w:p>
    <w:p w:rsidR="00DA185D" w:rsidRDefault="00DA185D">
      <w:pPr>
        <w:pStyle w:val="ConsPlusNormal"/>
        <w:spacing w:before="220"/>
        <w:ind w:firstLine="540"/>
        <w:jc w:val="both"/>
      </w:pPr>
      <w:bookmarkStart w:id="63" w:name="P1262"/>
      <w:bookmarkEnd w:id="63"/>
      <w:r>
        <w:t>4.3.6.10. Центр прототипирования должен обеспечивать размещение и ежемесячное обновление (актуализацию) в специальном разделе центра прототипирования на сайте центра "Мой бизнес" следующей информации:</w:t>
      </w:r>
    </w:p>
    <w:p w:rsidR="00DA185D" w:rsidRDefault="00DA185D">
      <w:pPr>
        <w:pStyle w:val="ConsPlusNormal"/>
        <w:jc w:val="both"/>
      </w:pPr>
      <w:r>
        <w:t xml:space="preserve">(в ред. </w:t>
      </w:r>
      <w:hyperlink r:id="rId416">
        <w:r>
          <w:rPr>
            <w:color w:val="0000FF"/>
          </w:rPr>
          <w:t>Приказа</w:t>
        </w:r>
      </w:hyperlink>
      <w:r>
        <w:t xml:space="preserve"> Минэкономразвития России от 24.04.2023 N 272)</w:t>
      </w:r>
    </w:p>
    <w:p w:rsidR="00DA185D" w:rsidRDefault="00DA185D">
      <w:pPr>
        <w:pStyle w:val="ConsPlusNormal"/>
        <w:spacing w:before="220"/>
        <w:ind w:firstLine="540"/>
        <w:jc w:val="both"/>
      </w:pPr>
      <w:r>
        <w:t>- сведения об учредителях центра прототипирования (юридического лица, структурным подразделением которого является центр прототипирования);</w:t>
      </w:r>
    </w:p>
    <w:p w:rsidR="00DA185D" w:rsidRDefault="00DA185D">
      <w:pPr>
        <w:pStyle w:val="ConsPlusNormal"/>
        <w:spacing w:before="220"/>
        <w:ind w:firstLine="540"/>
        <w:jc w:val="both"/>
      </w:pPr>
      <w:r>
        <w:t xml:space="preserve">- сведения о деятельности центра прототипирования, его целях и задачах, а также </w:t>
      </w:r>
      <w:r>
        <w:lastRenderedPageBreak/>
        <w:t>оказываемых услугах, в том числе стоимости услуг;</w:t>
      </w:r>
    </w:p>
    <w:p w:rsidR="00DA185D" w:rsidRDefault="00DA185D">
      <w:pPr>
        <w:pStyle w:val="ConsPlusNormal"/>
        <w:spacing w:before="220"/>
        <w:ind w:firstLine="540"/>
        <w:jc w:val="both"/>
      </w:pPr>
      <w:r>
        <w:t>- сведения о разработках и прототипах продуктов и изделий, созданных центром прототипирования, которые могут быть использованы субъектами малого и среднего предпринимательства;</w:t>
      </w:r>
    </w:p>
    <w:p w:rsidR="00DA185D" w:rsidRDefault="00DA185D">
      <w:pPr>
        <w:pStyle w:val="ConsPlusNormal"/>
        <w:spacing w:before="220"/>
        <w:ind w:firstLine="540"/>
        <w:jc w:val="both"/>
      </w:pPr>
      <w:r>
        <w:t>- отчеты о деятельности центра прототипирования за предыдущие годы с момента создания;</w:t>
      </w:r>
    </w:p>
    <w:p w:rsidR="00DA185D" w:rsidRDefault="00DA185D">
      <w:pPr>
        <w:pStyle w:val="ConsPlusNormal"/>
        <w:spacing w:before="220"/>
        <w:ind w:firstLine="540"/>
        <w:jc w:val="both"/>
      </w:pPr>
      <w:r>
        <w:t>- разработанные документы: бизнес-планы развития центра прототипирования, концепция развития центра прототипирования;</w:t>
      </w:r>
    </w:p>
    <w:p w:rsidR="00DA185D" w:rsidRDefault="00DA185D">
      <w:pPr>
        <w:pStyle w:val="ConsPlusNormal"/>
        <w:spacing w:before="220"/>
        <w:ind w:firstLine="540"/>
        <w:jc w:val="both"/>
      </w:pPr>
      <w:r>
        <w:t>- информация о составе, технических характеристиках и условиях доступа к высокотехнологичному оборудованию центра прототипирования;</w:t>
      </w:r>
    </w:p>
    <w:p w:rsidR="00DA185D" w:rsidRDefault="00DA185D">
      <w:pPr>
        <w:pStyle w:val="ConsPlusNormal"/>
        <w:spacing w:before="220"/>
        <w:ind w:firstLine="540"/>
        <w:jc w:val="both"/>
      </w:pPr>
      <w:r>
        <w:t>- сведения о проектах субъектов малого и среднего предпринимательства, реализованных в центре прототипирования и успешных практиках инновационно-производственных субъектов малого и среднего предпринимательства, получивших поддержку (при наличии);</w:t>
      </w:r>
    </w:p>
    <w:p w:rsidR="00DA185D" w:rsidRDefault="00DA185D">
      <w:pPr>
        <w:pStyle w:val="ConsPlusNormal"/>
        <w:spacing w:before="220"/>
        <w:ind w:firstLine="540"/>
        <w:jc w:val="both"/>
      </w:pPr>
      <w:r>
        <w:t>- информация о стоимости платных услуг, предоставляемых центром прототипирования.</w:t>
      </w:r>
    </w:p>
    <w:p w:rsidR="00DA185D" w:rsidRDefault="00DA185D">
      <w:pPr>
        <w:pStyle w:val="ConsPlusNormal"/>
        <w:spacing w:before="220"/>
        <w:ind w:firstLine="540"/>
        <w:jc w:val="both"/>
      </w:pPr>
      <w:r>
        <w:t>4.3.6.11. Центр прототипирования также должен обеспечивать:</w:t>
      </w:r>
    </w:p>
    <w:p w:rsidR="00DA185D" w:rsidRDefault="00DA185D">
      <w:pPr>
        <w:pStyle w:val="ConsPlusNormal"/>
        <w:spacing w:before="220"/>
        <w:ind w:firstLine="540"/>
        <w:jc w:val="both"/>
      </w:pPr>
      <w:r>
        <w:t>- разработку бизнес-плана развития центра прототипирования;</w:t>
      </w:r>
    </w:p>
    <w:p w:rsidR="00DA185D" w:rsidRDefault="00DA185D">
      <w:pPr>
        <w:pStyle w:val="ConsPlusNormal"/>
        <w:spacing w:before="220"/>
        <w:ind w:firstLine="540"/>
        <w:jc w:val="both"/>
      </w:pPr>
      <w:r>
        <w:t>- размещение в обязательном порядке концепции создания (развития) и (или) бизнес-плана развития центра прототипирования на среднесрочный (не менее 3 (трех) лет) плановый период и плана деятельности центра прототипирования на очередной год на ЦП МСП.</w:t>
      </w:r>
    </w:p>
    <w:p w:rsidR="00DA185D" w:rsidRDefault="00DA185D">
      <w:pPr>
        <w:pStyle w:val="ConsPlusNormal"/>
        <w:jc w:val="both"/>
      </w:pPr>
      <w:r>
        <w:t xml:space="preserve">(в ред. </w:t>
      </w:r>
      <w:hyperlink r:id="rId417">
        <w:r>
          <w:rPr>
            <w:color w:val="0000FF"/>
          </w:rPr>
          <w:t>Приказа</w:t>
        </w:r>
      </w:hyperlink>
      <w:r>
        <w:t xml:space="preserve"> Минэкономразвития России от 23.11.2021 N 705)</w:t>
      </w:r>
    </w:p>
    <w:p w:rsidR="00DA185D" w:rsidRDefault="00DA185D">
      <w:pPr>
        <w:pStyle w:val="ConsPlusNormal"/>
        <w:spacing w:before="220"/>
        <w:ind w:firstLine="540"/>
        <w:jc w:val="both"/>
      </w:pPr>
      <w:r>
        <w:t xml:space="preserve">4.3.7. В рамках софинансирования расходов бюджета субъекта Российской Федерации на реализацию мероприятий, указанных в </w:t>
      </w:r>
      <w:hyperlink w:anchor="P516">
        <w:r>
          <w:rPr>
            <w:color w:val="0000FF"/>
          </w:rPr>
          <w:t>подпунктах "б"</w:t>
        </w:r>
      </w:hyperlink>
      <w:r>
        <w:t xml:space="preserve"> и </w:t>
      </w:r>
      <w:hyperlink w:anchor="P517">
        <w:r>
          <w:rPr>
            <w:color w:val="0000FF"/>
          </w:rPr>
          <w:t>"в" пункта 4.1.1</w:t>
        </w:r>
      </w:hyperlink>
      <w:r>
        <w:t xml:space="preserve"> настоящих Требований, может быть предоставлена субсидия на создание и (или) развитие центров сертификации, стандартизации и испытаний (коллективного пользования) как юридических лиц или структурных подразделений юридических лиц, которые относятся к инфраструктуре поддержки субъектов малого и среднего предпринимательства и одним из учредителей которых является субъект Российской Федерации, для проведения испытаний оборудования, технологических процессов, образцов выпускаемых товаров посредством создания материально-технической, экономической и научной базы в интересах субъектов малого и среднего предпринимательства в сфере промышленного и сельскохозяйственного производства (далее - центр сертификации).</w:t>
      </w:r>
    </w:p>
    <w:p w:rsidR="00DA185D" w:rsidRDefault="00DA185D">
      <w:pPr>
        <w:pStyle w:val="ConsPlusNormal"/>
        <w:spacing w:before="220"/>
        <w:ind w:firstLine="540"/>
        <w:jc w:val="both"/>
      </w:pPr>
      <w:r>
        <w:t>4.3.7.1. Требованиями к предоставлению субсидии на создание и (или) развитие центров сертификации являются:</w:t>
      </w:r>
    </w:p>
    <w:p w:rsidR="00DA185D" w:rsidRDefault="00DA185D">
      <w:pPr>
        <w:pStyle w:val="ConsPlusNormal"/>
        <w:spacing w:before="220"/>
        <w:ind w:firstLine="540"/>
        <w:jc w:val="both"/>
      </w:pPr>
      <w:r>
        <w:t>а) наличие на территории субъекта Российской Федерации центра сертификации или наличие обязательства субъекта Российской Федерации по его созданию в году предоставления субсидии;</w:t>
      </w:r>
    </w:p>
    <w:p w:rsidR="00DA185D" w:rsidRDefault="00DA185D">
      <w:pPr>
        <w:pStyle w:val="ConsPlusNormal"/>
        <w:spacing w:before="220"/>
        <w:ind w:firstLine="540"/>
        <w:jc w:val="both"/>
      </w:pPr>
      <w:r>
        <w:t xml:space="preserve">б) обеспечение создания и функционирования центра сертификации в соответствии с требованиями, установленными </w:t>
      </w:r>
      <w:hyperlink w:anchor="P1285">
        <w:r>
          <w:rPr>
            <w:color w:val="0000FF"/>
          </w:rPr>
          <w:t>пунктами 4.3.7.2</w:t>
        </w:r>
      </w:hyperlink>
      <w:r>
        <w:t xml:space="preserve"> - </w:t>
      </w:r>
      <w:hyperlink w:anchor="P1365">
        <w:r>
          <w:rPr>
            <w:color w:val="0000FF"/>
          </w:rPr>
          <w:t>4.3.7.11</w:t>
        </w:r>
      </w:hyperlink>
      <w:r>
        <w:t xml:space="preserve"> настоящих Требований;</w:t>
      </w:r>
    </w:p>
    <w:p w:rsidR="00DA185D" w:rsidRDefault="00DA185D">
      <w:pPr>
        <w:pStyle w:val="ConsPlusNormal"/>
        <w:spacing w:before="220"/>
        <w:ind w:firstLine="540"/>
        <w:jc w:val="both"/>
      </w:pPr>
      <w:r>
        <w:t>в) наличие концепции создания (развития) и (или) бизнес-плана развития центра сертификации на год, в котором предоставляется субсидия, и плановый период с указанием целей и задач, предпосылок создания, специализации, направлений деятельности, системы управления, пользователей услуг, перечня и объема предоставляемых услуг и их стоимости, а также обоснованием спроса на услуги центра сертификации со стороны субъектов малого и среднего предпринимательства (объем не более 3 (трех) листов формата A4);</w:t>
      </w:r>
    </w:p>
    <w:p w:rsidR="00DA185D" w:rsidRDefault="00DA185D">
      <w:pPr>
        <w:pStyle w:val="ConsPlusNormal"/>
        <w:spacing w:before="220"/>
        <w:ind w:firstLine="540"/>
        <w:jc w:val="both"/>
      </w:pPr>
      <w:r>
        <w:lastRenderedPageBreak/>
        <w:t xml:space="preserve">г) наличие направлений расходования субсидии федерального бюджета и бюджета субъекта Российской Федерации на финансирование центра сертификации на год, в котором предоставляется субсидия (рекомендуемый образец приведен в </w:t>
      </w:r>
      <w:hyperlink w:anchor="P2081">
        <w:r>
          <w:rPr>
            <w:color w:val="0000FF"/>
          </w:rPr>
          <w:t>приложении N 2</w:t>
        </w:r>
      </w:hyperlink>
      <w:r>
        <w:t xml:space="preserve"> к настоящим Требованиям), и перечня оборудования и (или) программного обеспечения (в случае если в рамках запрашиваемой субсидии предусмотрена закупка оборудования и (или) программного обеспечения);</w:t>
      </w:r>
    </w:p>
    <w:p w:rsidR="00DA185D" w:rsidRDefault="00DA185D">
      <w:pPr>
        <w:pStyle w:val="ConsPlusNormal"/>
        <w:spacing w:before="220"/>
        <w:ind w:firstLine="540"/>
        <w:jc w:val="both"/>
      </w:pPr>
      <w:r>
        <w:t xml:space="preserve">д) наличие ключевых показателей эффективности деятельности центра сертификации на год, в котором предоставляется субсидия (рекомендуемый образец приведен в </w:t>
      </w:r>
      <w:hyperlink w:anchor="P3618">
        <w:r>
          <w:rPr>
            <w:color w:val="0000FF"/>
          </w:rPr>
          <w:t>приложении N 3</w:t>
        </w:r>
      </w:hyperlink>
      <w:r>
        <w:t xml:space="preserve"> к настоящим Требованиям);</w:t>
      </w:r>
    </w:p>
    <w:p w:rsidR="00DA185D" w:rsidRDefault="00DA185D">
      <w:pPr>
        <w:pStyle w:val="ConsPlusNormal"/>
        <w:spacing w:before="220"/>
        <w:ind w:firstLine="540"/>
        <w:jc w:val="both"/>
      </w:pPr>
      <w:r>
        <w:t>е) наличие обязательства субъекта Российской Федерации обеспечить функционирование центра сертификации в течение не менее 10 (десяти) лет с момента его создания за счет субсидии;</w:t>
      </w:r>
    </w:p>
    <w:p w:rsidR="00DA185D" w:rsidRDefault="00DA185D">
      <w:pPr>
        <w:pStyle w:val="ConsPlusNormal"/>
        <w:spacing w:before="220"/>
        <w:ind w:firstLine="540"/>
        <w:jc w:val="both"/>
      </w:pPr>
      <w:r>
        <w:t>ж) наличие обязательства субъекта Российской Федерации о недопущении дублирования функций в рамках реализации мероприятий в соответствии с настоящими Требованиями.</w:t>
      </w:r>
    </w:p>
    <w:p w:rsidR="00DA185D" w:rsidRDefault="00DA185D">
      <w:pPr>
        <w:pStyle w:val="ConsPlusNormal"/>
        <w:spacing w:before="220"/>
        <w:ind w:firstLine="540"/>
        <w:jc w:val="both"/>
      </w:pPr>
      <w:bookmarkStart w:id="64" w:name="P1285"/>
      <w:bookmarkEnd w:id="64"/>
      <w:r>
        <w:t>4.3.7.2. Центр сертификации должен соответствовать следующим требованиям:</w:t>
      </w:r>
    </w:p>
    <w:p w:rsidR="00DA185D" w:rsidRDefault="00DA185D">
      <w:pPr>
        <w:pStyle w:val="ConsPlusNormal"/>
        <w:spacing w:before="220"/>
        <w:ind w:firstLine="540"/>
        <w:jc w:val="both"/>
      </w:pPr>
      <w:r>
        <w:t>а) взаимодействовать с федеральными органами исполнительной власти, органами государственной власти субъекта Российской Федерации, органами местного самоуправления, единым органом управления организациями, образующими инфраструктуру поддержки субъектов малого и среднего предпринимательства, созданным в установленном настоящими Требованиями порядке, а также иными организациями, образующими инфраструктуру поддержки субъектов малого и среднего предпринимательства, экспертными организациями, включенными в реестры аккредитованных лиц и организаций федеральной службы по аккредитации (Росаккредитация), национального института аккредитации (ФАУ НИА);</w:t>
      </w:r>
    </w:p>
    <w:p w:rsidR="00DA185D" w:rsidRDefault="00DA185D">
      <w:pPr>
        <w:pStyle w:val="ConsPlusNormal"/>
        <w:spacing w:before="220"/>
        <w:ind w:firstLine="540"/>
        <w:jc w:val="both"/>
      </w:pPr>
      <w:r>
        <w:t>б) предоставлять информацию по запросу единого органа управления организациями, образующими инфраструктуру поддержки субъектов малого и среднего предпринимательства, созданного в установленном настоящими Требованиями порядке;</w:t>
      </w:r>
    </w:p>
    <w:p w:rsidR="00DA185D" w:rsidRDefault="00DA185D">
      <w:pPr>
        <w:pStyle w:val="ConsPlusNormal"/>
        <w:spacing w:before="220"/>
        <w:ind w:firstLine="540"/>
        <w:jc w:val="both"/>
      </w:pPr>
      <w:r>
        <w:t>в) обеспечивать ведение раздельного бухгалтерского учета по денежным средствам, предоставленным центру сертификации за счет средств бюджетов всех уровней и внебюджетных источников;</w:t>
      </w:r>
    </w:p>
    <w:p w:rsidR="00DA185D" w:rsidRDefault="00DA185D">
      <w:pPr>
        <w:pStyle w:val="ConsPlusNormal"/>
        <w:spacing w:before="220"/>
        <w:ind w:firstLine="540"/>
        <w:jc w:val="both"/>
      </w:pPr>
      <w:r>
        <w:t>г) разрабатывать концепцию и (или) бизнес-план развития центра сертификации на среднесрочный (не менее 3 (трех) лет) плановый период и план деятельности центра сертификации на очередной год;</w:t>
      </w:r>
    </w:p>
    <w:p w:rsidR="00DA185D" w:rsidRDefault="00DA185D">
      <w:pPr>
        <w:pStyle w:val="ConsPlusNormal"/>
        <w:spacing w:before="220"/>
        <w:ind w:firstLine="540"/>
        <w:jc w:val="both"/>
      </w:pPr>
      <w:r>
        <w:t>д) осуществлять распространение информации о деятельности центра сертификации и его услугах посредством размещения информации в специальном разделе центра сертификации на сайте центра "Мой бизнес", в том числе посредством размещения информации в информационно-телекоммуникационной сети "Интернет", социальных сетях, средствах массовой информации, включая телевидение, радио, печать, наружную рекламу;</w:t>
      </w:r>
    </w:p>
    <w:p w:rsidR="00DA185D" w:rsidRDefault="00DA185D">
      <w:pPr>
        <w:pStyle w:val="ConsPlusNormal"/>
        <w:spacing w:before="220"/>
        <w:ind w:firstLine="540"/>
        <w:jc w:val="both"/>
      </w:pPr>
      <w:r>
        <w:t>е) формировать реестр региональных производственных и инновационных малых и средних предприятий - получателей государственной поддержки;</w:t>
      </w:r>
    </w:p>
    <w:p w:rsidR="00DA185D" w:rsidRDefault="00DA185D">
      <w:pPr>
        <w:pStyle w:val="ConsPlusNormal"/>
        <w:spacing w:before="220"/>
        <w:ind w:firstLine="540"/>
        <w:jc w:val="both"/>
      </w:pPr>
      <w:r>
        <w:t>ж) обеспечивать наличие не менее 3 (трех) рабочих мест для специалистов центра сертификации, каждое из которых оборудовано мебелью, компьютером, принтером и телефоном с выходом на городскую линию и междугороднюю связь и обеспечено доступом к информационно-телекоммуникационной сети "Интернет";</w:t>
      </w:r>
    </w:p>
    <w:p w:rsidR="00DA185D" w:rsidRDefault="00DA185D">
      <w:pPr>
        <w:pStyle w:val="ConsPlusNormal"/>
        <w:spacing w:before="220"/>
        <w:ind w:firstLine="540"/>
        <w:jc w:val="both"/>
      </w:pPr>
      <w:r>
        <w:t xml:space="preserve">з) обеспечивать наличие парка высокотехнологичного оборудования, в том числе испытательного и сертификационного, предусматривающего в том числе наличие системы </w:t>
      </w:r>
      <w:r>
        <w:lastRenderedPageBreak/>
        <w:t>мониторинга рабочего времени и простоя такого оборудования, и необходимого программного обеспечения;</w:t>
      </w:r>
    </w:p>
    <w:p w:rsidR="00DA185D" w:rsidRDefault="00DA185D">
      <w:pPr>
        <w:pStyle w:val="ConsPlusNormal"/>
        <w:spacing w:before="220"/>
        <w:ind w:firstLine="540"/>
        <w:jc w:val="both"/>
      </w:pPr>
      <w:r>
        <w:t>и) обеспечивать наличие штата высококвалифицированных специалистов, имеющих навыки и опыт работы на оборудовании центра сертификации, состоящего из инженеров-конструкторов, технологов, иных специалистов в сфере деятельности центра сертификации;</w:t>
      </w:r>
    </w:p>
    <w:p w:rsidR="00DA185D" w:rsidRDefault="00DA185D">
      <w:pPr>
        <w:pStyle w:val="ConsPlusNormal"/>
        <w:spacing w:before="220"/>
        <w:ind w:firstLine="540"/>
        <w:jc w:val="both"/>
      </w:pPr>
      <w:r>
        <w:t>к) обеспечивать наличие комплекса административно-производственных площадей для размещения парка высокотехнологичного оборудования, в том числе испытательного и сертификационного;</w:t>
      </w:r>
    </w:p>
    <w:p w:rsidR="00DA185D" w:rsidRDefault="00DA185D">
      <w:pPr>
        <w:pStyle w:val="ConsPlusNormal"/>
        <w:spacing w:before="220"/>
        <w:ind w:firstLine="540"/>
        <w:jc w:val="both"/>
      </w:pPr>
      <w:r>
        <w:t>л) обеспечивать наличие специального раздела центра сертификации на сайте центра "Мой бизнес", предусматривающего:</w:t>
      </w:r>
    </w:p>
    <w:p w:rsidR="00DA185D" w:rsidRDefault="00DA185D">
      <w:pPr>
        <w:pStyle w:val="ConsPlusNormal"/>
        <w:spacing w:before="220"/>
        <w:ind w:firstLine="540"/>
        <w:jc w:val="both"/>
      </w:pPr>
      <w:r>
        <w:t>- экспертную поддержку заявителей по вопросам порядка и условий получения услуг, предоставляемых центром сертификации;</w:t>
      </w:r>
    </w:p>
    <w:p w:rsidR="00DA185D" w:rsidRDefault="00DA185D">
      <w:pPr>
        <w:pStyle w:val="ConsPlusNormal"/>
        <w:spacing w:before="220"/>
        <w:ind w:firstLine="540"/>
        <w:jc w:val="both"/>
      </w:pPr>
      <w:r>
        <w:t>- формирование заявления (запроса) о предоставлении услуги центра сертификации в форме электронного документа;</w:t>
      </w:r>
    </w:p>
    <w:p w:rsidR="00DA185D" w:rsidRDefault="00DA185D">
      <w:pPr>
        <w:pStyle w:val="ConsPlusNormal"/>
        <w:spacing w:before="220"/>
        <w:ind w:firstLine="540"/>
        <w:jc w:val="both"/>
      </w:pPr>
      <w:r>
        <w:t>- размещение информации об успешных практиках инновационно-производственных субъектов малого и среднего предпринимательства, получивших поддержку (при наличии);</w:t>
      </w:r>
    </w:p>
    <w:p w:rsidR="00DA185D" w:rsidRDefault="00DA185D">
      <w:pPr>
        <w:pStyle w:val="ConsPlusNormal"/>
        <w:spacing w:before="220"/>
        <w:ind w:firstLine="540"/>
        <w:jc w:val="both"/>
      </w:pPr>
      <w:r>
        <w:t>- информацию о возможности подачи заявлений (заявок) о предоставлении услуг в электронном виде с использованием ЦП МСП;</w:t>
      </w:r>
    </w:p>
    <w:p w:rsidR="00DA185D" w:rsidRDefault="00DA185D">
      <w:pPr>
        <w:pStyle w:val="ConsPlusNormal"/>
        <w:jc w:val="both"/>
      </w:pPr>
      <w:r>
        <w:t xml:space="preserve">(абзац введен </w:t>
      </w:r>
      <w:hyperlink r:id="rId418">
        <w:r>
          <w:rPr>
            <w:color w:val="0000FF"/>
          </w:rPr>
          <w:t>Приказом</w:t>
        </w:r>
      </w:hyperlink>
      <w:r>
        <w:t xml:space="preserve"> Минэкономразвития России от 30.11.2023 N 842)</w:t>
      </w:r>
    </w:p>
    <w:p w:rsidR="00DA185D" w:rsidRDefault="00DA185D">
      <w:pPr>
        <w:pStyle w:val="ConsPlusNormal"/>
        <w:spacing w:before="220"/>
        <w:ind w:firstLine="540"/>
        <w:jc w:val="both"/>
      </w:pPr>
      <w:r>
        <w:t>м) быть зарегистрированным в качестве организации, образующей инфраструктуру поддержки субъектов малого и среднего предпринимательства, на ЦП МСП;</w:t>
      </w:r>
    </w:p>
    <w:p w:rsidR="00DA185D" w:rsidRDefault="00DA185D">
      <w:pPr>
        <w:pStyle w:val="ConsPlusNormal"/>
        <w:spacing w:before="220"/>
        <w:ind w:firstLine="540"/>
        <w:jc w:val="both"/>
      </w:pPr>
      <w:r>
        <w:t xml:space="preserve">н) обеспечивать внесение и актуализацию общих сведений о центре сертификации на ЦП МСП (рекомендуемый образец приведен в </w:t>
      </w:r>
      <w:hyperlink w:anchor="P1808">
        <w:r>
          <w:rPr>
            <w:color w:val="0000FF"/>
          </w:rPr>
          <w:t>приложении N 1</w:t>
        </w:r>
      </w:hyperlink>
      <w:r>
        <w:t xml:space="preserve"> к настоящим Требованиям);</w:t>
      </w:r>
    </w:p>
    <w:p w:rsidR="00DA185D" w:rsidRDefault="00DA185D">
      <w:pPr>
        <w:pStyle w:val="ConsPlusNormal"/>
        <w:jc w:val="both"/>
      </w:pPr>
      <w:r>
        <w:t xml:space="preserve">(в ред. </w:t>
      </w:r>
      <w:hyperlink r:id="rId419">
        <w:r>
          <w:rPr>
            <w:color w:val="0000FF"/>
          </w:rPr>
          <w:t>Приказа</w:t>
        </w:r>
      </w:hyperlink>
      <w:r>
        <w:t xml:space="preserve"> Минэкономразвития России от 23.11.2021 N 705)</w:t>
      </w:r>
    </w:p>
    <w:p w:rsidR="00DA185D" w:rsidRDefault="00DA185D">
      <w:pPr>
        <w:pStyle w:val="ConsPlusNormal"/>
        <w:spacing w:before="220"/>
        <w:ind w:firstLine="540"/>
        <w:jc w:val="both"/>
      </w:pPr>
      <w:r>
        <w:t xml:space="preserve">о) обеспечивать внесение и актуализацию сведений об услугах (мерах поддержки), оказываемых центром сертификации, на ЦП МСП (рекомендуемый образец приведен в </w:t>
      </w:r>
      <w:hyperlink w:anchor="P1808">
        <w:r>
          <w:rPr>
            <w:color w:val="0000FF"/>
          </w:rPr>
          <w:t>приложении N 1</w:t>
        </w:r>
      </w:hyperlink>
      <w:r>
        <w:t xml:space="preserve"> к настоящим Требованиям);</w:t>
      </w:r>
    </w:p>
    <w:p w:rsidR="00DA185D" w:rsidRDefault="00DA185D">
      <w:pPr>
        <w:pStyle w:val="ConsPlusNormal"/>
        <w:jc w:val="both"/>
      </w:pPr>
      <w:r>
        <w:t xml:space="preserve">(пп. "о" в ред. </w:t>
      </w:r>
      <w:hyperlink r:id="rId420">
        <w:r>
          <w:rPr>
            <w:color w:val="0000FF"/>
          </w:rPr>
          <w:t>Приказа</w:t>
        </w:r>
      </w:hyperlink>
      <w:r>
        <w:t xml:space="preserve"> Минэкономразвития России от 23.11.2021 N 705)</w:t>
      </w:r>
    </w:p>
    <w:p w:rsidR="00DA185D" w:rsidRDefault="00DA185D">
      <w:pPr>
        <w:pStyle w:val="ConsPlusNormal"/>
        <w:spacing w:before="220"/>
        <w:ind w:firstLine="540"/>
        <w:jc w:val="both"/>
      </w:pPr>
      <w:r>
        <w:t>п) обеспечивать оказание услуг и мер поддержки в соответствии с функционалом ЦП МСП в случае подачи заявки с использованием ЦП МСП;</w:t>
      </w:r>
    </w:p>
    <w:p w:rsidR="00DA185D" w:rsidRDefault="00DA185D">
      <w:pPr>
        <w:pStyle w:val="ConsPlusNormal"/>
        <w:jc w:val="both"/>
      </w:pPr>
      <w:r>
        <w:t xml:space="preserve">(пп. "п" в ред. </w:t>
      </w:r>
      <w:hyperlink r:id="rId421">
        <w:r>
          <w:rPr>
            <w:color w:val="0000FF"/>
          </w:rPr>
          <w:t>Приказа</w:t>
        </w:r>
      </w:hyperlink>
      <w:r>
        <w:t xml:space="preserve"> Минэкономразвития России от 23.11.2021 N 705)</w:t>
      </w:r>
    </w:p>
    <w:p w:rsidR="00DA185D" w:rsidRDefault="00DA185D">
      <w:pPr>
        <w:pStyle w:val="ConsPlusNormal"/>
        <w:spacing w:before="220"/>
        <w:ind w:firstLine="540"/>
        <w:jc w:val="both"/>
      </w:pPr>
      <w:r>
        <w:t xml:space="preserve">р) утратил силу. - </w:t>
      </w:r>
      <w:hyperlink r:id="rId422">
        <w:r>
          <w:rPr>
            <w:color w:val="0000FF"/>
          </w:rPr>
          <w:t>Приказ</w:t>
        </w:r>
      </w:hyperlink>
      <w:r>
        <w:t xml:space="preserve"> Минэкономразвития России от 30.11.2023 N 842;</w:t>
      </w:r>
    </w:p>
    <w:p w:rsidR="00DA185D" w:rsidRDefault="00DA185D">
      <w:pPr>
        <w:pStyle w:val="ConsPlusNormal"/>
        <w:spacing w:before="220"/>
        <w:ind w:firstLine="540"/>
        <w:jc w:val="both"/>
      </w:pPr>
      <w:r>
        <w:t>с) обеспечивать внесение и актуализацию сведений об оказанных центром сертификации услугах и мерах поддержки, включая сведения о субъектах малого и среднего предпринимательства - получателях поддержки, с использованием функционала формирования реестра субъектов малого и среднего предпринимательства - получателей поддержки ЦП МСП в срок не позднее 1 рабочего дня с даты принятия решения об оказании поддержки или не позднее 5 (пяти) рабочих дней с даты оказания поддержки;</w:t>
      </w:r>
    </w:p>
    <w:p w:rsidR="00DA185D" w:rsidRDefault="00DA185D">
      <w:pPr>
        <w:pStyle w:val="ConsPlusNormal"/>
        <w:jc w:val="both"/>
      </w:pPr>
      <w:r>
        <w:t xml:space="preserve">(в ред. Приказов Минэкономразвития России от 23.11.2021 </w:t>
      </w:r>
      <w:hyperlink r:id="rId423">
        <w:r>
          <w:rPr>
            <w:color w:val="0000FF"/>
          </w:rPr>
          <w:t>N 705</w:t>
        </w:r>
      </w:hyperlink>
      <w:r>
        <w:t xml:space="preserve">, от 30.11.2023 </w:t>
      </w:r>
      <w:hyperlink r:id="rId424">
        <w:r>
          <w:rPr>
            <w:color w:val="0000FF"/>
          </w:rPr>
          <w:t>N 842</w:t>
        </w:r>
      </w:hyperlink>
      <w:r>
        <w:t>)</w:t>
      </w:r>
    </w:p>
    <w:p w:rsidR="00DA185D" w:rsidRDefault="00DA185D">
      <w:pPr>
        <w:pStyle w:val="ConsPlusNormal"/>
        <w:spacing w:before="220"/>
        <w:ind w:firstLine="540"/>
        <w:jc w:val="both"/>
      </w:pPr>
      <w:r>
        <w:t xml:space="preserve">т) утратил силу. - </w:t>
      </w:r>
      <w:hyperlink r:id="rId425">
        <w:r>
          <w:rPr>
            <w:color w:val="0000FF"/>
          </w:rPr>
          <w:t>Приказ</w:t>
        </w:r>
      </w:hyperlink>
      <w:r>
        <w:t xml:space="preserve"> Минэкономразвития России от 23.11.2021 N 705;</w:t>
      </w:r>
    </w:p>
    <w:p w:rsidR="00DA185D" w:rsidRDefault="00DA185D">
      <w:pPr>
        <w:pStyle w:val="ConsPlusNormal"/>
        <w:spacing w:before="220"/>
        <w:ind w:firstLine="540"/>
        <w:jc w:val="both"/>
      </w:pPr>
      <w:r>
        <w:t xml:space="preserve">у) обеспечивать заключение договора (соглашения) о взаимодействии с уполномоченным </w:t>
      </w:r>
      <w:r>
        <w:lastRenderedPageBreak/>
        <w:t>многофункциональным центром субъекта Российской Федерации, предусматривающего организацию предоставления услуг центра сертификации в многофункциональных центрах для бизнеса;</w:t>
      </w:r>
    </w:p>
    <w:p w:rsidR="00DA185D" w:rsidRDefault="00DA185D">
      <w:pPr>
        <w:pStyle w:val="ConsPlusNormal"/>
        <w:spacing w:before="220"/>
        <w:ind w:firstLine="540"/>
        <w:jc w:val="both"/>
      </w:pPr>
      <w:r>
        <w:t>ф) обеспечивать заполнение и актуализацию на ЦП МСП следующей информации:</w:t>
      </w:r>
    </w:p>
    <w:p w:rsidR="00DA185D" w:rsidRDefault="00DA185D">
      <w:pPr>
        <w:pStyle w:val="ConsPlusNormal"/>
        <w:jc w:val="both"/>
      </w:pPr>
      <w:r>
        <w:t xml:space="preserve">(в ред. </w:t>
      </w:r>
      <w:hyperlink r:id="rId426">
        <w:r>
          <w:rPr>
            <w:color w:val="0000FF"/>
          </w:rPr>
          <w:t>Приказа</w:t>
        </w:r>
      </w:hyperlink>
      <w:r>
        <w:t xml:space="preserve"> Минэкономразвития России от 23.11.2021 N 705)</w:t>
      </w:r>
    </w:p>
    <w:p w:rsidR="00DA185D" w:rsidRDefault="00DA185D">
      <w:pPr>
        <w:pStyle w:val="ConsPlusNormal"/>
        <w:spacing w:before="220"/>
        <w:ind w:firstLine="540"/>
        <w:jc w:val="both"/>
      </w:pPr>
      <w:r>
        <w:t xml:space="preserve">- направления расходования субсидии федерального бюджета и бюджета субъекта Российской Федерации на финансирование центра сертификации на год, в котором предоставляется субсидия (рекомендуемый образец приведен в </w:t>
      </w:r>
      <w:hyperlink w:anchor="P2081">
        <w:r>
          <w:rPr>
            <w:color w:val="0000FF"/>
          </w:rPr>
          <w:t>приложении N 2</w:t>
        </w:r>
      </w:hyperlink>
      <w:r>
        <w:t xml:space="preserve"> к настоящим Требованиям), и их актуализация на ежеквартальной основе не позднее 10-го числа месяца, следующего за отчетным кварталом;</w:t>
      </w:r>
    </w:p>
    <w:p w:rsidR="00DA185D" w:rsidRDefault="00DA185D">
      <w:pPr>
        <w:pStyle w:val="ConsPlusNormal"/>
        <w:spacing w:before="220"/>
        <w:ind w:firstLine="540"/>
        <w:jc w:val="both"/>
      </w:pPr>
      <w:r>
        <w:t xml:space="preserve">- ключевые показатели эффективности деятельности центра сертификации на год, в котором предоставляется субсидия (рекомендуемый образец приведен в </w:t>
      </w:r>
      <w:hyperlink w:anchor="P3618">
        <w:r>
          <w:rPr>
            <w:color w:val="0000FF"/>
          </w:rPr>
          <w:t>приложении N 3</w:t>
        </w:r>
      </w:hyperlink>
      <w:r>
        <w:t xml:space="preserve"> к настоящим Требованиям), и их актуализация на ежеквартальной основе не позднее 10-го числа месяца, следующего за отчетным кварталом;</w:t>
      </w:r>
    </w:p>
    <w:p w:rsidR="00DA185D" w:rsidRDefault="00DA185D">
      <w:pPr>
        <w:pStyle w:val="ConsPlusNormal"/>
        <w:spacing w:before="220"/>
        <w:ind w:firstLine="540"/>
        <w:jc w:val="both"/>
      </w:pPr>
      <w:r>
        <w:t>- план работы центра сертификации на год и его актуализация на ежеквартальной основе не позднее 10-го числа месяца, следующего за отчетным кварталом;</w:t>
      </w:r>
    </w:p>
    <w:p w:rsidR="00DA185D" w:rsidRDefault="00DA185D">
      <w:pPr>
        <w:pStyle w:val="ConsPlusNormal"/>
        <w:spacing w:before="220"/>
        <w:ind w:firstLine="540"/>
        <w:jc w:val="both"/>
      </w:pPr>
      <w:r>
        <w:t>- план командировок сотрудников центра сертификации на год и его актуализация;</w:t>
      </w:r>
    </w:p>
    <w:p w:rsidR="00DA185D" w:rsidRDefault="00DA185D">
      <w:pPr>
        <w:pStyle w:val="ConsPlusNormal"/>
        <w:spacing w:before="220"/>
        <w:ind w:firstLine="540"/>
        <w:jc w:val="both"/>
      </w:pPr>
      <w:r>
        <w:t>- иная информация, предусмотренная ЦП МСП.</w:t>
      </w:r>
    </w:p>
    <w:p w:rsidR="00DA185D" w:rsidRDefault="00DA185D">
      <w:pPr>
        <w:pStyle w:val="ConsPlusNormal"/>
        <w:spacing w:before="220"/>
        <w:ind w:firstLine="540"/>
        <w:jc w:val="both"/>
      </w:pPr>
      <w:r>
        <w:t>4.3.7.3. Центр сертификации должен обеспечивать реализацию следующих функций:</w:t>
      </w:r>
    </w:p>
    <w:p w:rsidR="00DA185D" w:rsidRDefault="00DA185D">
      <w:pPr>
        <w:pStyle w:val="ConsPlusNormal"/>
        <w:spacing w:before="220"/>
        <w:ind w:firstLine="540"/>
        <w:jc w:val="both"/>
      </w:pPr>
      <w:r>
        <w:t xml:space="preserve">а) предоставление субъектам малого и среднего предпринимательства услуг, указанных в </w:t>
      </w:r>
      <w:hyperlink w:anchor="P1330">
        <w:r>
          <w:rPr>
            <w:color w:val="0000FF"/>
          </w:rPr>
          <w:t>пункте 4.3.7.4</w:t>
        </w:r>
      </w:hyperlink>
      <w:r>
        <w:t xml:space="preserve"> настоящих Требований, в том числе формирование и предоставление комплексных услуг субъектам малого и среднего предпринимательства, включающих в себя две и более связанные между собой услуги, указанные в </w:t>
      </w:r>
      <w:hyperlink w:anchor="P1330">
        <w:r>
          <w:rPr>
            <w:color w:val="0000FF"/>
          </w:rPr>
          <w:t>пункте 4.3.7.4</w:t>
        </w:r>
      </w:hyperlink>
      <w:r>
        <w:t xml:space="preserve"> настоящих Требований, или связанные с ними иные услуги организаций, образующих инфраструктуру поддержки субъектов малого и среднего предпринимательства, предусмотренные в соответствии с настоящими Требованиями;</w:t>
      </w:r>
    </w:p>
    <w:p w:rsidR="00DA185D" w:rsidRDefault="00DA185D">
      <w:pPr>
        <w:pStyle w:val="ConsPlusNormal"/>
        <w:spacing w:before="220"/>
        <w:ind w:firstLine="540"/>
        <w:jc w:val="both"/>
      </w:pPr>
      <w:r>
        <w:t>б) обеспечение эксплуатации и повышения уровня загрузки оборудования центра сертификации;</w:t>
      </w:r>
    </w:p>
    <w:p w:rsidR="00DA185D" w:rsidRDefault="00DA185D">
      <w:pPr>
        <w:pStyle w:val="ConsPlusNormal"/>
        <w:spacing w:before="220"/>
        <w:ind w:firstLine="540"/>
        <w:jc w:val="both"/>
      </w:pPr>
      <w:r>
        <w:t>в) обеспечение единства и достоверности измерений при проведении исследований с использованием оборудования центра сертификации;</w:t>
      </w:r>
    </w:p>
    <w:p w:rsidR="00DA185D" w:rsidRDefault="00DA185D">
      <w:pPr>
        <w:pStyle w:val="ConsPlusNormal"/>
        <w:spacing w:before="220"/>
        <w:ind w:firstLine="540"/>
        <w:jc w:val="both"/>
      </w:pPr>
      <w:r>
        <w:t>г) участие в подготовке специалистов и кадров высшей квалификации с использованием оборудования центра сертификации;</w:t>
      </w:r>
    </w:p>
    <w:p w:rsidR="00DA185D" w:rsidRDefault="00DA185D">
      <w:pPr>
        <w:pStyle w:val="ConsPlusNormal"/>
        <w:spacing w:before="220"/>
        <w:ind w:firstLine="540"/>
        <w:jc w:val="both"/>
      </w:pPr>
      <w:r>
        <w:t>д) обеспечение создания и ведение базы данных организаций, оказывающих услуги, связанные с выполнением центром сертификации своих функций;</w:t>
      </w:r>
    </w:p>
    <w:p w:rsidR="00DA185D" w:rsidRDefault="00DA185D">
      <w:pPr>
        <w:pStyle w:val="ConsPlusNormal"/>
        <w:spacing w:before="220"/>
        <w:ind w:firstLine="540"/>
        <w:jc w:val="both"/>
      </w:pPr>
      <w:r>
        <w:t>е) осуществление продвижения информации об услугах центра сертификации, в том числе услугах, предоставляемых на базе многофункциональных центров для бизнеса и центров оказания услуг, в средствах массовой информации, включая телевидение, радио, печать, наружную рекламу, информационно-телекоммуникационную сеть "Интернет";</w:t>
      </w:r>
    </w:p>
    <w:p w:rsidR="00DA185D" w:rsidRDefault="00DA185D">
      <w:pPr>
        <w:pStyle w:val="ConsPlusNormal"/>
        <w:spacing w:before="220"/>
        <w:ind w:firstLine="540"/>
        <w:jc w:val="both"/>
      </w:pPr>
      <w:r>
        <w:t>ж) организация обучения, стажировок и повышения квалификации сотрудников центра сертификации;</w:t>
      </w:r>
    </w:p>
    <w:p w:rsidR="00DA185D" w:rsidRDefault="00DA185D">
      <w:pPr>
        <w:pStyle w:val="ConsPlusNormal"/>
        <w:spacing w:before="220"/>
        <w:ind w:firstLine="540"/>
        <w:jc w:val="both"/>
      </w:pPr>
      <w:r>
        <w:t>з) осуществление мониторинга деятельности субъектов малого и среднего предпринимательства, которым предоставлены комплексные услуги центра сертификации.</w:t>
      </w:r>
    </w:p>
    <w:p w:rsidR="00DA185D" w:rsidRDefault="00DA185D">
      <w:pPr>
        <w:pStyle w:val="ConsPlusNormal"/>
        <w:spacing w:before="220"/>
        <w:ind w:firstLine="540"/>
        <w:jc w:val="both"/>
      </w:pPr>
      <w:bookmarkStart w:id="65" w:name="P1330"/>
      <w:bookmarkEnd w:id="65"/>
      <w:r>
        <w:lastRenderedPageBreak/>
        <w:t>4.3.7.4. Центр сертификации должен обеспечивать предоставление субъектам малого и среднего предпринимательства следующих услуг:</w:t>
      </w:r>
    </w:p>
    <w:p w:rsidR="00DA185D" w:rsidRDefault="00DA185D">
      <w:pPr>
        <w:pStyle w:val="ConsPlusNormal"/>
        <w:spacing w:before="220"/>
        <w:ind w:firstLine="540"/>
        <w:jc w:val="both"/>
      </w:pPr>
      <w:r>
        <w:t>а) услуга скоринга;</w:t>
      </w:r>
    </w:p>
    <w:p w:rsidR="00DA185D" w:rsidRDefault="00DA185D">
      <w:pPr>
        <w:pStyle w:val="ConsPlusNormal"/>
        <w:jc w:val="both"/>
      </w:pPr>
      <w:r>
        <w:t xml:space="preserve">(пп. "а" в ред. </w:t>
      </w:r>
      <w:hyperlink r:id="rId427">
        <w:r>
          <w:rPr>
            <w:color w:val="0000FF"/>
          </w:rPr>
          <w:t>Приказа</w:t>
        </w:r>
      </w:hyperlink>
      <w:r>
        <w:t xml:space="preserve"> Минэкономразвития России от 23.11.2021 N 705)</w:t>
      </w:r>
    </w:p>
    <w:p w:rsidR="00DA185D" w:rsidRDefault="00DA185D">
      <w:pPr>
        <w:pStyle w:val="ConsPlusNormal"/>
        <w:spacing w:before="220"/>
        <w:ind w:firstLine="540"/>
        <w:jc w:val="both"/>
      </w:pPr>
      <w:r>
        <w:t>б) консультирование об услугах центра сертификации;</w:t>
      </w:r>
    </w:p>
    <w:p w:rsidR="00DA185D" w:rsidRDefault="00DA185D">
      <w:pPr>
        <w:pStyle w:val="ConsPlusNormal"/>
        <w:jc w:val="both"/>
      </w:pPr>
      <w:r>
        <w:t xml:space="preserve">(пп. "б" введен </w:t>
      </w:r>
      <w:hyperlink r:id="rId428">
        <w:r>
          <w:rPr>
            <w:color w:val="0000FF"/>
          </w:rPr>
          <w:t>Приказом</w:t>
        </w:r>
      </w:hyperlink>
      <w:r>
        <w:t xml:space="preserve"> Минэкономразвития России от 23.11.2021 N 705)</w:t>
      </w:r>
    </w:p>
    <w:p w:rsidR="00DA185D" w:rsidRDefault="00DA185D">
      <w:pPr>
        <w:pStyle w:val="ConsPlusNormal"/>
        <w:spacing w:before="220"/>
        <w:ind w:firstLine="540"/>
        <w:jc w:val="both"/>
      </w:pPr>
      <w:hyperlink r:id="rId429">
        <w:r>
          <w:rPr>
            <w:color w:val="0000FF"/>
          </w:rPr>
          <w:t>в</w:t>
        </w:r>
      </w:hyperlink>
      <w:r>
        <w:t>) проведение исследований (испытаний) и измерения продукции в своей области аккредитации;</w:t>
      </w:r>
    </w:p>
    <w:p w:rsidR="00DA185D" w:rsidRDefault="00DA185D">
      <w:pPr>
        <w:pStyle w:val="ConsPlusNormal"/>
        <w:spacing w:before="220"/>
        <w:ind w:firstLine="540"/>
        <w:jc w:val="both"/>
      </w:pPr>
      <w:hyperlink r:id="rId430">
        <w:r>
          <w:rPr>
            <w:color w:val="0000FF"/>
          </w:rPr>
          <w:t>г</w:t>
        </w:r>
      </w:hyperlink>
      <w:r>
        <w:t>) предоставление в аренду (пользование) оборудования центра сертификации на принципах коллективного доступа для проведения исследовательских и испытательных работ;</w:t>
      </w:r>
    </w:p>
    <w:p w:rsidR="00DA185D" w:rsidRDefault="00DA185D">
      <w:pPr>
        <w:pStyle w:val="ConsPlusNormal"/>
        <w:spacing w:before="220"/>
        <w:ind w:firstLine="540"/>
        <w:jc w:val="both"/>
      </w:pPr>
      <w:hyperlink r:id="rId431">
        <w:r>
          <w:rPr>
            <w:color w:val="0000FF"/>
          </w:rPr>
          <w:t>д</w:t>
        </w:r>
      </w:hyperlink>
      <w:r>
        <w:t>) проведение сертификации оборудования, технологических процессов, образцов выпускаемых изделий и продукции на соответствие требованиям нормативных документов, стандартов, технических условий с последующей выдачей сертификата соответствия;</w:t>
      </w:r>
    </w:p>
    <w:p w:rsidR="00DA185D" w:rsidRDefault="00DA185D">
      <w:pPr>
        <w:pStyle w:val="ConsPlusNormal"/>
        <w:spacing w:before="220"/>
        <w:ind w:firstLine="540"/>
        <w:jc w:val="both"/>
      </w:pPr>
      <w:hyperlink r:id="rId432">
        <w:r>
          <w:rPr>
            <w:color w:val="0000FF"/>
          </w:rPr>
          <w:t>е</w:t>
        </w:r>
      </w:hyperlink>
      <w:r>
        <w:t>) декларирование товаров, работ, услуг, производственных процессов, необходимых для участия в проектах по локализации промышленного производства;</w:t>
      </w:r>
    </w:p>
    <w:p w:rsidR="00DA185D" w:rsidRDefault="00DA185D">
      <w:pPr>
        <w:pStyle w:val="ConsPlusNormal"/>
        <w:spacing w:before="220"/>
        <w:ind w:firstLine="540"/>
        <w:jc w:val="both"/>
      </w:pPr>
      <w:hyperlink r:id="rId433">
        <w:r>
          <w:rPr>
            <w:color w:val="0000FF"/>
          </w:rPr>
          <w:t>ж</w:t>
        </w:r>
      </w:hyperlink>
      <w:r>
        <w:t>) консультирование по правовым вопросам, в том числе предоставление доступа к нормативным правовым актам, документам в области стандартизации, правилам и методам исследований (испытаний) и измерений, правилам отбора образцов (проб) и иным документам в области аккредитации;</w:t>
      </w:r>
    </w:p>
    <w:p w:rsidR="00DA185D" w:rsidRDefault="00DA185D">
      <w:pPr>
        <w:pStyle w:val="ConsPlusNormal"/>
        <w:spacing w:before="220"/>
        <w:ind w:firstLine="540"/>
        <w:jc w:val="both"/>
      </w:pPr>
      <w:hyperlink r:id="rId434">
        <w:r>
          <w:rPr>
            <w:color w:val="0000FF"/>
          </w:rPr>
          <w:t>з</w:t>
        </w:r>
      </w:hyperlink>
      <w:r>
        <w:t>) иные услуги технологического характера в соответствии со специализацией центра сертификации.</w:t>
      </w:r>
    </w:p>
    <w:p w:rsidR="00DA185D" w:rsidRDefault="00DA185D">
      <w:pPr>
        <w:pStyle w:val="ConsPlusNormal"/>
        <w:spacing w:before="220"/>
        <w:ind w:firstLine="540"/>
        <w:jc w:val="both"/>
      </w:pPr>
      <w:r>
        <w:t xml:space="preserve">4.3.7.5. Услуги, указанные в </w:t>
      </w:r>
      <w:hyperlink w:anchor="P1330">
        <w:r>
          <w:rPr>
            <w:color w:val="0000FF"/>
          </w:rPr>
          <w:t>пункте 4.3.7.4</w:t>
        </w:r>
      </w:hyperlink>
      <w:r>
        <w:t xml:space="preserve"> настоящих Требований, должны предоставляться субъектам малого и среднего предпринимательства на полностью или частично платной основе, за исключением консультаций об услугах центра сертификации, указанных в </w:t>
      </w:r>
      <w:hyperlink w:anchor="P1330">
        <w:r>
          <w:rPr>
            <w:color w:val="0000FF"/>
          </w:rPr>
          <w:t>пункте 4.3.7.4</w:t>
        </w:r>
      </w:hyperlink>
      <w:r>
        <w:t xml:space="preserve"> настоящих Требований, и проведения скоринга, которые предоставляются субъектам малого и среднего предпринимательства на бесплатной основе.</w:t>
      </w:r>
    </w:p>
    <w:p w:rsidR="00DA185D" w:rsidRDefault="00DA185D">
      <w:pPr>
        <w:pStyle w:val="ConsPlusNormal"/>
        <w:jc w:val="both"/>
      </w:pPr>
      <w:r>
        <w:t xml:space="preserve">(в ред. </w:t>
      </w:r>
      <w:hyperlink r:id="rId435">
        <w:r>
          <w:rPr>
            <w:color w:val="0000FF"/>
          </w:rPr>
          <w:t>Приказа</w:t>
        </w:r>
      </w:hyperlink>
      <w:r>
        <w:t xml:space="preserve"> Минэкономразвития России от 23.11.2021 N 705)</w:t>
      </w:r>
    </w:p>
    <w:p w:rsidR="00DA185D" w:rsidRDefault="00DA185D">
      <w:pPr>
        <w:pStyle w:val="ConsPlusNormal"/>
        <w:spacing w:before="220"/>
        <w:ind w:firstLine="540"/>
        <w:jc w:val="both"/>
      </w:pPr>
      <w:r>
        <w:t xml:space="preserve">4.3.7.6. Услуги, указанные в </w:t>
      </w:r>
      <w:hyperlink w:anchor="P1330">
        <w:r>
          <w:rPr>
            <w:color w:val="0000FF"/>
          </w:rPr>
          <w:t>пункте 4.3.7.4</w:t>
        </w:r>
      </w:hyperlink>
      <w:r>
        <w:t xml:space="preserve"> настоящих Требований, должны предоставляться в соответствии с регламентом оказания услуг в центре "Мой бизнес", разработанным и утвержденным в соответствии с </w:t>
      </w:r>
      <w:hyperlink w:anchor="P647">
        <w:r>
          <w:rPr>
            <w:color w:val="0000FF"/>
          </w:rPr>
          <w:t>подпунктом "ж" пункта 4.2.2</w:t>
        </w:r>
      </w:hyperlink>
      <w:r>
        <w:t xml:space="preserve"> настоящих Требований.</w:t>
      </w:r>
    </w:p>
    <w:p w:rsidR="00DA185D" w:rsidRDefault="00DA185D">
      <w:pPr>
        <w:pStyle w:val="ConsPlusNormal"/>
        <w:spacing w:before="220"/>
        <w:ind w:firstLine="540"/>
        <w:jc w:val="both"/>
      </w:pPr>
      <w:r>
        <w:t>При привлечении сторонних организаций в процессе проведения отбора поставщиков услуг центр сертификации запрашивает у поставщика услуги обязательство об отказе в предоставлении услуги субъекту малого и среднего предпринимательства в случае, если они состоят в одной группе лиц.</w:t>
      </w:r>
    </w:p>
    <w:p w:rsidR="00DA185D" w:rsidRDefault="00DA185D">
      <w:pPr>
        <w:pStyle w:val="ConsPlusNormal"/>
        <w:spacing w:before="220"/>
        <w:ind w:firstLine="540"/>
        <w:jc w:val="both"/>
      </w:pPr>
      <w:r>
        <w:t>4.3.7.7. Центр сертификации должен обеспечивать размещение и ежемесячное обновление (актуализацию) в специальном разделе центра сертификации на сайте центра "Мой бизнес" следующей информации:</w:t>
      </w:r>
    </w:p>
    <w:p w:rsidR="00DA185D" w:rsidRDefault="00DA185D">
      <w:pPr>
        <w:pStyle w:val="ConsPlusNormal"/>
        <w:jc w:val="both"/>
      </w:pPr>
      <w:r>
        <w:t xml:space="preserve">(в ред. </w:t>
      </w:r>
      <w:hyperlink r:id="rId436">
        <w:r>
          <w:rPr>
            <w:color w:val="0000FF"/>
          </w:rPr>
          <w:t>Приказа</w:t>
        </w:r>
      </w:hyperlink>
      <w:r>
        <w:t xml:space="preserve"> Минэкономразвития России от 24.04.2023 N 272)</w:t>
      </w:r>
    </w:p>
    <w:p w:rsidR="00DA185D" w:rsidRDefault="00DA185D">
      <w:pPr>
        <w:pStyle w:val="ConsPlusNormal"/>
        <w:spacing w:before="220"/>
        <w:ind w:firstLine="540"/>
        <w:jc w:val="both"/>
      </w:pPr>
      <w:r>
        <w:t>- общие сведения о центре сертификации;</w:t>
      </w:r>
    </w:p>
    <w:p w:rsidR="00DA185D" w:rsidRDefault="00DA185D">
      <w:pPr>
        <w:pStyle w:val="ConsPlusNormal"/>
        <w:spacing w:before="220"/>
        <w:ind w:firstLine="540"/>
        <w:jc w:val="both"/>
      </w:pPr>
      <w:r>
        <w:t>- сведения об учредителях центра сертификации (юридического лица, структурным подразделением которого является центр сертификации);</w:t>
      </w:r>
    </w:p>
    <w:p w:rsidR="00DA185D" w:rsidRDefault="00DA185D">
      <w:pPr>
        <w:pStyle w:val="ConsPlusNormal"/>
        <w:spacing w:before="220"/>
        <w:ind w:firstLine="540"/>
        <w:jc w:val="both"/>
      </w:pPr>
      <w:r>
        <w:lastRenderedPageBreak/>
        <w:t>- сведения о деятельности центра сертификации, его целях и задачах, а также оказываемых им услугах, в том числе стоимости услуг;</w:t>
      </w:r>
    </w:p>
    <w:p w:rsidR="00DA185D" w:rsidRDefault="00DA185D">
      <w:pPr>
        <w:pStyle w:val="ConsPlusNormal"/>
        <w:spacing w:before="220"/>
        <w:ind w:firstLine="540"/>
        <w:jc w:val="both"/>
      </w:pPr>
      <w:r>
        <w:t>- о составе, технических характеристиках и условиях доступа к высокотехнологичному оборудованию центра сертификации;</w:t>
      </w:r>
    </w:p>
    <w:p w:rsidR="00DA185D" w:rsidRDefault="00DA185D">
      <w:pPr>
        <w:pStyle w:val="ConsPlusNormal"/>
        <w:spacing w:before="220"/>
        <w:ind w:firstLine="540"/>
        <w:jc w:val="both"/>
      </w:pPr>
      <w:r>
        <w:t>- годовые отчеты о деятельности центра сертификации;</w:t>
      </w:r>
    </w:p>
    <w:p w:rsidR="00DA185D" w:rsidRDefault="00DA185D">
      <w:pPr>
        <w:pStyle w:val="ConsPlusNormal"/>
        <w:spacing w:before="220"/>
        <w:ind w:firstLine="540"/>
        <w:jc w:val="both"/>
      </w:pPr>
      <w:r>
        <w:t>- разработанные документы: программы развития центра сертификации, стратегии развития центра сертификации, бизнес-планы развития центра сертификации;</w:t>
      </w:r>
    </w:p>
    <w:p w:rsidR="00DA185D" w:rsidRDefault="00DA185D">
      <w:pPr>
        <w:pStyle w:val="ConsPlusNormal"/>
        <w:spacing w:before="220"/>
        <w:ind w:firstLine="540"/>
        <w:jc w:val="both"/>
      </w:pPr>
      <w:r>
        <w:t>- информация о стоимости платных услуг, предоставляемых центром сертификации.</w:t>
      </w:r>
    </w:p>
    <w:p w:rsidR="00DA185D" w:rsidRDefault="00DA185D">
      <w:pPr>
        <w:pStyle w:val="ConsPlusNormal"/>
        <w:spacing w:before="220"/>
        <w:ind w:firstLine="540"/>
        <w:jc w:val="both"/>
      </w:pPr>
      <w:r>
        <w:t>4.3.7.8. Центр сертификации должен располагаться в помещении, соответствующем следующим критериям:</w:t>
      </w:r>
    </w:p>
    <w:p w:rsidR="00DA185D" w:rsidRDefault="00DA185D">
      <w:pPr>
        <w:pStyle w:val="ConsPlusNormal"/>
        <w:spacing w:before="220"/>
        <w:ind w:firstLine="540"/>
        <w:jc w:val="both"/>
      </w:pPr>
      <w:r>
        <w:t>- площадь не менее 120 кв. метров;</w:t>
      </w:r>
    </w:p>
    <w:p w:rsidR="00DA185D" w:rsidRDefault="00DA185D">
      <w:pPr>
        <w:pStyle w:val="ConsPlusNormal"/>
        <w:spacing w:before="220"/>
        <w:ind w:firstLine="540"/>
        <w:jc w:val="both"/>
      </w:pPr>
      <w:r>
        <w:t>- входная группа, а также внутренняя организация помещения (дверные проемы, коридоры) которого обеспечивают беспрепятственный доступ для лиц с ограниченными возможностями передвижения;</w:t>
      </w:r>
    </w:p>
    <w:p w:rsidR="00DA185D" w:rsidRDefault="00DA185D">
      <w:pPr>
        <w:pStyle w:val="ConsPlusNormal"/>
        <w:spacing w:before="220"/>
        <w:ind w:firstLine="540"/>
        <w:jc w:val="both"/>
      </w:pPr>
      <w:r>
        <w:t>- которое не располагается в подвальном помещении;</w:t>
      </w:r>
    </w:p>
    <w:p w:rsidR="00DA185D" w:rsidRDefault="00DA185D">
      <w:pPr>
        <w:pStyle w:val="ConsPlusNormal"/>
        <w:spacing w:before="220"/>
        <w:ind w:firstLine="540"/>
        <w:jc w:val="both"/>
      </w:pPr>
      <w:r>
        <w:t>- которое не располагается в строении, имеющем повреждения несущих конструкций.</w:t>
      </w:r>
    </w:p>
    <w:p w:rsidR="00DA185D" w:rsidRDefault="00DA185D">
      <w:pPr>
        <w:pStyle w:val="ConsPlusNormal"/>
        <w:spacing w:before="220"/>
        <w:ind w:firstLine="540"/>
        <w:jc w:val="both"/>
      </w:pPr>
      <w:r>
        <w:t>4.3.7.9. Руководитель центра сертификации должен иметь:</w:t>
      </w:r>
    </w:p>
    <w:p w:rsidR="00DA185D" w:rsidRDefault="00DA185D">
      <w:pPr>
        <w:pStyle w:val="ConsPlusNormal"/>
        <w:spacing w:before="220"/>
        <w:ind w:firstLine="540"/>
        <w:jc w:val="both"/>
      </w:pPr>
      <w:r>
        <w:t>- гражданство Российской Федерации;</w:t>
      </w:r>
    </w:p>
    <w:p w:rsidR="00DA185D" w:rsidRDefault="00DA185D">
      <w:pPr>
        <w:pStyle w:val="ConsPlusNormal"/>
        <w:spacing w:before="220"/>
        <w:ind w:firstLine="540"/>
        <w:jc w:val="both"/>
      </w:pPr>
      <w:r>
        <w:t>- высшее образование и пройти повышение квалификации в области управления;</w:t>
      </w:r>
    </w:p>
    <w:p w:rsidR="00DA185D" w:rsidRDefault="00DA185D">
      <w:pPr>
        <w:pStyle w:val="ConsPlusNormal"/>
        <w:spacing w:before="220"/>
        <w:ind w:firstLine="540"/>
        <w:jc w:val="both"/>
      </w:pPr>
      <w:r>
        <w:t>- опыт работы на руководящих должностях не менее 5 (пяти) лет или опыт работы в центре сертификации или других организациях инновационно-производственной инфраструктуры поддержки субъектов малого и среднего предпринимательства не менее 3 (трех) лет;</w:t>
      </w:r>
    </w:p>
    <w:p w:rsidR="00DA185D" w:rsidRDefault="00DA185D">
      <w:pPr>
        <w:pStyle w:val="ConsPlusNormal"/>
        <w:spacing w:before="220"/>
        <w:ind w:firstLine="540"/>
        <w:jc w:val="both"/>
      </w:pPr>
      <w:r>
        <w:t>- удостоверения, подтверждающие ежегодное прохождение повышения квалификации, в том числе в сфере проектного управления.</w:t>
      </w:r>
    </w:p>
    <w:p w:rsidR="00DA185D" w:rsidRDefault="00DA185D">
      <w:pPr>
        <w:pStyle w:val="ConsPlusNormal"/>
        <w:spacing w:before="220"/>
        <w:ind w:firstLine="540"/>
        <w:jc w:val="both"/>
      </w:pPr>
      <w:r>
        <w:t>4.3.7.10. Центр сертификации должен иметь в штате квалифицированных специалистов, соответствующих критериям аккредитации, установленным в соответствии с законодательством Российской Федерации об аккредитации в национальной системе аккредитации.</w:t>
      </w:r>
    </w:p>
    <w:p w:rsidR="00DA185D" w:rsidRDefault="00DA185D">
      <w:pPr>
        <w:pStyle w:val="ConsPlusNormal"/>
        <w:spacing w:before="220"/>
        <w:ind w:firstLine="540"/>
        <w:jc w:val="both"/>
      </w:pPr>
      <w:bookmarkStart w:id="66" w:name="P1365"/>
      <w:bookmarkEnd w:id="66"/>
      <w:r>
        <w:t>4.3.7.11. Центр сертификации также должен обеспечивать:</w:t>
      </w:r>
    </w:p>
    <w:p w:rsidR="00DA185D" w:rsidRDefault="00DA185D">
      <w:pPr>
        <w:pStyle w:val="ConsPlusNormal"/>
        <w:spacing w:before="220"/>
        <w:ind w:firstLine="540"/>
        <w:jc w:val="both"/>
      </w:pPr>
      <w:r>
        <w:t>- разработку бизнес-плана развития центра сертификации;</w:t>
      </w:r>
    </w:p>
    <w:p w:rsidR="00DA185D" w:rsidRDefault="00DA185D">
      <w:pPr>
        <w:pStyle w:val="ConsPlusNormal"/>
        <w:spacing w:before="220"/>
        <w:ind w:firstLine="540"/>
        <w:jc w:val="both"/>
      </w:pPr>
      <w:r>
        <w:t>- размещение в обязательном порядке концепции создания (развития) и (или) бизнес-плана развития центра сертификации на среднесрочный (не менее трех лет) плановый период и плана деятельности центра сертификации на очередной год на ЦП МСП.</w:t>
      </w:r>
    </w:p>
    <w:p w:rsidR="00DA185D" w:rsidRDefault="00DA185D">
      <w:pPr>
        <w:pStyle w:val="ConsPlusNormal"/>
        <w:jc w:val="both"/>
      </w:pPr>
      <w:r>
        <w:t xml:space="preserve">(в ред. </w:t>
      </w:r>
      <w:hyperlink r:id="rId437">
        <w:r>
          <w:rPr>
            <w:color w:val="0000FF"/>
          </w:rPr>
          <w:t>Приказа</w:t>
        </w:r>
      </w:hyperlink>
      <w:r>
        <w:t xml:space="preserve"> Минэкономразвития России от 23.11.2021 N 705)</w:t>
      </w:r>
    </w:p>
    <w:p w:rsidR="00DA185D" w:rsidRDefault="00DA185D">
      <w:pPr>
        <w:pStyle w:val="ConsPlusNormal"/>
        <w:spacing w:before="220"/>
        <w:ind w:firstLine="540"/>
        <w:jc w:val="both"/>
      </w:pPr>
      <w:r>
        <w:t xml:space="preserve">4.3.8. В рамках софинансирования расходов бюджета субъекта Российской Федерации на реализацию мероприятий, указанных в </w:t>
      </w:r>
      <w:hyperlink w:anchor="P516">
        <w:r>
          <w:rPr>
            <w:color w:val="0000FF"/>
          </w:rPr>
          <w:t>подпунктах "б"</w:t>
        </w:r>
      </w:hyperlink>
      <w:r>
        <w:t xml:space="preserve"> и </w:t>
      </w:r>
      <w:hyperlink w:anchor="P517">
        <w:r>
          <w:rPr>
            <w:color w:val="0000FF"/>
          </w:rPr>
          <w:t>"в" пункта 4.1.1</w:t>
        </w:r>
      </w:hyperlink>
      <w:r>
        <w:t xml:space="preserve"> настоящих Требований, может быть предоставлена субсидия на создание и (или) развитие центров кластерного развития как юридических лиц или структурных подразделений юридических лиц, которые относятся к инфраструктуре поддержки субъектов малого и среднего предпринимательства и одним из </w:t>
      </w:r>
      <w:r>
        <w:lastRenderedPageBreak/>
        <w:t>учредителей которых является субъект Российской Федерации, для выявления кластерных инициатив, содействия координации проектов субъектов малого и среднего предпринимательства, обеспечивающих развитие территориальных кластеров, в том числе инновационных территориальных кластеров, и обеспечения кооперации участников территориальных кластеров между собой (далее - ЦКР).</w:t>
      </w:r>
    </w:p>
    <w:p w:rsidR="00DA185D" w:rsidRDefault="00DA185D">
      <w:pPr>
        <w:pStyle w:val="ConsPlusNormal"/>
        <w:spacing w:before="220"/>
        <w:ind w:firstLine="540"/>
        <w:jc w:val="both"/>
      </w:pPr>
      <w:r>
        <w:t xml:space="preserve">4.3.8.1. Субсидия не может быть предоставлена субъекту Российской Федерации, если к финансированию в рамках реализации указанного мероприятия представлены расходы, совпадающие по форме, срокам и виду с расходами, осуществленными субъектом Российской Федерации в соответствии с </w:t>
      </w:r>
      <w:hyperlink r:id="rId438">
        <w:r>
          <w:rPr>
            <w:color w:val="0000FF"/>
          </w:rPr>
          <w:t>Правилами</w:t>
        </w:r>
      </w:hyperlink>
      <w:r>
        <w:t xml:space="preserve"> предоставления и распределения субсидий из федерального бюджета бюджетам субъектов Российской Федерации на реализацию комплексных инвестиционных проектов по развитию инновационных территориальных кластеров, приведенными в приложении N 6 к государственной программе Российской Федерации "Экономическое развитие и инновационная экономика".</w:t>
      </w:r>
    </w:p>
    <w:p w:rsidR="00DA185D" w:rsidRDefault="00DA185D">
      <w:pPr>
        <w:pStyle w:val="ConsPlusNormal"/>
        <w:spacing w:before="220"/>
        <w:ind w:firstLine="540"/>
        <w:jc w:val="both"/>
      </w:pPr>
      <w:r>
        <w:t>4.3.8.2. Требованиями к предоставлению субсидии на создание и (или) развитие ЦКР являются:</w:t>
      </w:r>
    </w:p>
    <w:p w:rsidR="00DA185D" w:rsidRDefault="00DA185D">
      <w:pPr>
        <w:pStyle w:val="ConsPlusNormal"/>
        <w:spacing w:before="220"/>
        <w:ind w:firstLine="540"/>
        <w:jc w:val="both"/>
      </w:pPr>
      <w:r>
        <w:t>а) наличие на территории субъекта Российской Федерации ЦКР или наличие обязательства субъекта Российской Федерации по его созданию в году предоставления субсидии;</w:t>
      </w:r>
    </w:p>
    <w:p w:rsidR="00DA185D" w:rsidRDefault="00DA185D">
      <w:pPr>
        <w:pStyle w:val="ConsPlusNormal"/>
        <w:spacing w:before="220"/>
        <w:ind w:firstLine="540"/>
        <w:jc w:val="both"/>
      </w:pPr>
      <w:r>
        <w:t xml:space="preserve">б) обеспечение создания и функционирования ЦКР в соответствии с требованиями, установленными </w:t>
      </w:r>
      <w:hyperlink w:anchor="P1381">
        <w:r>
          <w:rPr>
            <w:color w:val="0000FF"/>
          </w:rPr>
          <w:t>пунктами 4.3.8.3</w:t>
        </w:r>
      </w:hyperlink>
      <w:r>
        <w:t xml:space="preserve"> - 4.3.8.17 настоящих Требований;</w:t>
      </w:r>
    </w:p>
    <w:p w:rsidR="00DA185D" w:rsidRDefault="00DA185D">
      <w:pPr>
        <w:pStyle w:val="ConsPlusNormal"/>
        <w:spacing w:before="220"/>
        <w:ind w:firstLine="540"/>
        <w:jc w:val="both"/>
      </w:pPr>
      <w:r>
        <w:t>в) наличие концепции создания (развития) ЦКР на год, в котором предоставляется субсидия, и плановый период с указанием целей и задач, предпосылок создания, направлений деятельности, системы управления, пользователей услуг, перечня и объема предоставляемых услуг и их стоимости, плана финансово-хозяйственной деятельности (объем не более 3 (трех) листов формата A4);</w:t>
      </w:r>
    </w:p>
    <w:p w:rsidR="00DA185D" w:rsidRDefault="00DA185D">
      <w:pPr>
        <w:pStyle w:val="ConsPlusNormal"/>
        <w:spacing w:before="220"/>
        <w:ind w:firstLine="540"/>
        <w:jc w:val="both"/>
      </w:pPr>
      <w:r>
        <w:t>г) наличие стратегий (программ) создания и (или) развития территориальных кластеров - совокупность скоординированных по целям, срокам основных мероприятий, а также целевых показателей их эффективности, к реализации которых привлечены участники территориальных кластеров - производственные предприятия, предприятия - поставщики оборудования, комплектующих производственных и сервисных услуг, научные, образовательные организации, организации в сфере креативных индустрий, иные участники в зависимости от отраслевой принадлежности кластера, которые связаны отношениями территориальной близости и кооперационными отношениями в сфере производства товаров и услуг (далее - территориальный кластер). Стратегии (программы) создания и (или) развития территориальных кластеров утверждаются актом высшего исполнительного органа власти субъекта Российской Федерации и определяют приоритеты, цели, задачи, перечень основных мероприятий по развитию территориального кластера, совместные проекты участников территориальных кластеров (далее - стратегии (программы) создания и (или) развития территориального кластера), на поддержку которых планируется расходование субсидии федерального бюджета и бюджета субъекта Российской Федерации;</w:t>
      </w:r>
    </w:p>
    <w:p w:rsidR="00DA185D" w:rsidRDefault="00DA185D">
      <w:pPr>
        <w:pStyle w:val="ConsPlusNormal"/>
        <w:jc w:val="both"/>
      </w:pPr>
      <w:r>
        <w:t xml:space="preserve">(пп. "г" в ред. </w:t>
      </w:r>
      <w:hyperlink r:id="rId439">
        <w:r>
          <w:rPr>
            <w:color w:val="0000FF"/>
          </w:rPr>
          <w:t>Приказа</w:t>
        </w:r>
      </w:hyperlink>
      <w:r>
        <w:t xml:space="preserve"> Минэкономразвития России от 24.04.2023 N 272)</w:t>
      </w:r>
    </w:p>
    <w:p w:rsidR="00DA185D" w:rsidRDefault="00DA185D">
      <w:pPr>
        <w:pStyle w:val="ConsPlusNormal"/>
        <w:spacing w:before="220"/>
        <w:ind w:firstLine="540"/>
        <w:jc w:val="both"/>
      </w:pPr>
      <w:r>
        <w:t xml:space="preserve">д) наличие направлений расходования субсидии федерального бюджета и бюджета субъекта Российской Федерации на финансирование ЦКР на год, в котором предоставляется субсидия (рекомендуемый образец приведен в </w:t>
      </w:r>
      <w:hyperlink w:anchor="P2081">
        <w:r>
          <w:rPr>
            <w:color w:val="0000FF"/>
          </w:rPr>
          <w:t>приложении N 2</w:t>
        </w:r>
      </w:hyperlink>
      <w:r>
        <w:t xml:space="preserve"> к настоящим Требованиям);</w:t>
      </w:r>
    </w:p>
    <w:p w:rsidR="00DA185D" w:rsidRDefault="00DA185D">
      <w:pPr>
        <w:pStyle w:val="ConsPlusNormal"/>
        <w:spacing w:before="220"/>
        <w:ind w:firstLine="540"/>
        <w:jc w:val="both"/>
      </w:pPr>
      <w:r>
        <w:t xml:space="preserve">е) наличие ключевых показателей эффективности деятельности ЦКР на год, в котором предоставляется субсидия (рекомендуемый образец приведен в </w:t>
      </w:r>
      <w:hyperlink w:anchor="P3618">
        <w:r>
          <w:rPr>
            <w:color w:val="0000FF"/>
          </w:rPr>
          <w:t>приложении N 3</w:t>
        </w:r>
      </w:hyperlink>
      <w:r>
        <w:t xml:space="preserve"> к настоящим Требованиям);</w:t>
      </w:r>
    </w:p>
    <w:p w:rsidR="00DA185D" w:rsidRDefault="00DA185D">
      <w:pPr>
        <w:pStyle w:val="ConsPlusNormal"/>
        <w:spacing w:before="220"/>
        <w:ind w:firstLine="540"/>
        <w:jc w:val="both"/>
      </w:pPr>
      <w:r>
        <w:lastRenderedPageBreak/>
        <w:t>ж) наличие обязательства субъекта Российской Федерации обеспечить функционирование ЦКР в течение не менее 10 (десяти) лет с момента его создания за счет субсидии;</w:t>
      </w:r>
    </w:p>
    <w:p w:rsidR="00DA185D" w:rsidRDefault="00DA185D">
      <w:pPr>
        <w:pStyle w:val="ConsPlusNormal"/>
        <w:spacing w:before="220"/>
        <w:ind w:firstLine="540"/>
        <w:jc w:val="both"/>
      </w:pPr>
      <w:r>
        <w:t>з) наличие обязательства субъекта Российской Федерации о недопущении дублирования функций в рамках реализации мероприятий в соответствии с настоящими Требованиями.</w:t>
      </w:r>
    </w:p>
    <w:p w:rsidR="00DA185D" w:rsidRDefault="00DA185D">
      <w:pPr>
        <w:pStyle w:val="ConsPlusNormal"/>
        <w:spacing w:before="220"/>
        <w:ind w:firstLine="540"/>
        <w:jc w:val="both"/>
      </w:pPr>
      <w:bookmarkStart w:id="67" w:name="P1381"/>
      <w:bookmarkEnd w:id="67"/>
      <w:r>
        <w:t>4.3.8.3. ЦКР должен соответствовать следующим требованиям:</w:t>
      </w:r>
    </w:p>
    <w:p w:rsidR="00DA185D" w:rsidRDefault="00DA185D">
      <w:pPr>
        <w:pStyle w:val="ConsPlusNormal"/>
        <w:spacing w:before="220"/>
        <w:ind w:firstLine="540"/>
        <w:jc w:val="both"/>
      </w:pPr>
      <w:r>
        <w:t xml:space="preserve">а) учитывать цели и задачи социально-экономического развития Российской Федерации, сформулированные в государственных программах Российской Федерации, в том числе в государственной </w:t>
      </w:r>
      <w:hyperlink r:id="rId440">
        <w:r>
          <w:rPr>
            <w:color w:val="0000FF"/>
          </w:rPr>
          <w:t>программе</w:t>
        </w:r>
      </w:hyperlink>
      <w:r>
        <w:t xml:space="preserve"> "Экономическое развитие и инновационная экономика", и субъекта Российской Федерации, сформулированные в государственных программах (подпрограммах) субъекта Российской Федерации;</w:t>
      </w:r>
    </w:p>
    <w:p w:rsidR="00DA185D" w:rsidRDefault="00DA185D">
      <w:pPr>
        <w:pStyle w:val="ConsPlusNormal"/>
        <w:spacing w:before="220"/>
        <w:ind w:firstLine="540"/>
        <w:jc w:val="both"/>
      </w:pPr>
      <w:r>
        <w:t>б) взаимодействовать с федеральными органами исполнительной власти, органами государственной власти субъекта Российской Федерации, органами местного самоуправления, единым органом управления организациями, образующими инфраструктуру поддержки субъектов малого и среднего предпринимательства, созданным в установленном настоящими Требованиями порядке, а также иными организациями, образующими инфраструктуру поддержки субъектов малого и среднего предпринимательства, институтами развития, управляющими компаниями (органами управления) территориальных, в том числе промышленных кластеров, промышленными предприятиями, региональной инфраструктурой поддержки инноваций, промышленности, инвестиций, креативных индустрий, центрами научно-технических разработок и малыми инновационными предприятиями при высших учебных заведениях, иными объединениями и организациями;</w:t>
      </w:r>
    </w:p>
    <w:p w:rsidR="00DA185D" w:rsidRDefault="00DA185D">
      <w:pPr>
        <w:pStyle w:val="ConsPlusNormal"/>
        <w:jc w:val="both"/>
      </w:pPr>
      <w:r>
        <w:t xml:space="preserve">(в ред. </w:t>
      </w:r>
      <w:hyperlink r:id="rId441">
        <w:r>
          <w:rPr>
            <w:color w:val="0000FF"/>
          </w:rPr>
          <w:t>Приказа</w:t>
        </w:r>
      </w:hyperlink>
      <w:r>
        <w:t xml:space="preserve"> Минэкономразвития России от 24.04.2023 N 272)</w:t>
      </w:r>
    </w:p>
    <w:p w:rsidR="00DA185D" w:rsidRDefault="00DA185D">
      <w:pPr>
        <w:pStyle w:val="ConsPlusNormal"/>
        <w:spacing w:before="220"/>
        <w:ind w:firstLine="540"/>
        <w:jc w:val="both"/>
      </w:pPr>
      <w:r>
        <w:t>в) предоставлять информацию по запросу единого органа управления организациями, образующими инфраструктуру поддержки субъектов малого и среднего предпринимательства, созданного в установленном настоящими Требованиями порядке;</w:t>
      </w:r>
    </w:p>
    <w:p w:rsidR="00DA185D" w:rsidRDefault="00DA185D">
      <w:pPr>
        <w:pStyle w:val="ConsPlusNormal"/>
        <w:spacing w:before="220"/>
        <w:ind w:firstLine="540"/>
        <w:jc w:val="both"/>
      </w:pPr>
      <w:r>
        <w:t>г) обеспечивать ведение раздельного бухгалтерского учета по денежным средствам, предоставленным ЦКР за счет средств бюджетов всех уровней и внебюджетных источников;</w:t>
      </w:r>
    </w:p>
    <w:p w:rsidR="00DA185D" w:rsidRDefault="00DA185D">
      <w:pPr>
        <w:pStyle w:val="ConsPlusNormal"/>
        <w:spacing w:before="220"/>
        <w:ind w:firstLine="540"/>
        <w:jc w:val="both"/>
      </w:pPr>
      <w:r>
        <w:t>д) разрабатывать концепцию развития ЦКР на среднесрочный (не менее трех лет) плановый период и план деятельности ЦКР на очередной год;</w:t>
      </w:r>
    </w:p>
    <w:p w:rsidR="00DA185D" w:rsidRDefault="00DA185D">
      <w:pPr>
        <w:pStyle w:val="ConsPlusNormal"/>
        <w:spacing w:before="220"/>
        <w:ind w:firstLine="540"/>
        <w:jc w:val="both"/>
      </w:pPr>
      <w:r>
        <w:t>е) привлекать в целях реализации своих функций специализированные организации и квалифицированных специалистов;</w:t>
      </w:r>
    </w:p>
    <w:p w:rsidR="00DA185D" w:rsidRDefault="00DA185D">
      <w:pPr>
        <w:pStyle w:val="ConsPlusNormal"/>
        <w:spacing w:before="220"/>
        <w:ind w:firstLine="540"/>
        <w:jc w:val="both"/>
      </w:pPr>
      <w:r>
        <w:t>ж) осуществлять распространение информации о деятельности ЦКР и его услугах посредством размещения информации в специальном разделе ЦКР на сайте центра "Мой бизнес", курируемых территориальных кластерах, участниках территориальных кластеров и совместных проектах, реализуемых участниками территориального кластера и направленных на развитие участников территориального кластера (далее - совместный проект), в том числе посредством размещения информации в информационно-телекоммуникационной сети "Интернет", социальных сетях, средствах массовой информации, включая телевидение, радио, печатные издания, наружную рекламу, и организации участия ЦКР и участников территориальных кластеров в конгрессно-выставочных мероприятиях;</w:t>
      </w:r>
    </w:p>
    <w:p w:rsidR="00DA185D" w:rsidRDefault="00DA185D">
      <w:pPr>
        <w:pStyle w:val="ConsPlusNormal"/>
        <w:spacing w:before="220"/>
        <w:ind w:firstLine="540"/>
        <w:jc w:val="both"/>
      </w:pPr>
      <w:r>
        <w:t>з) формировать реестр региональных производственных и инновационных малых и средних предприятий - получателей государственной поддержки;</w:t>
      </w:r>
    </w:p>
    <w:p w:rsidR="00DA185D" w:rsidRDefault="00DA185D">
      <w:pPr>
        <w:pStyle w:val="ConsPlusNormal"/>
        <w:spacing w:before="220"/>
        <w:ind w:firstLine="540"/>
        <w:jc w:val="both"/>
      </w:pPr>
      <w:r>
        <w:t xml:space="preserve">и) обеспечивать наличие не менее 3 (трех) рабочих мест для специалистов ЦКР, каждое из которых оборудовано мебелью, компьютером, принтером и телефоном с выходом на городскую линию и междугородную связь и обеспечено доступом к информационно-телекоммуникационной </w:t>
      </w:r>
      <w:r>
        <w:lastRenderedPageBreak/>
        <w:t>сети "Интернет";</w:t>
      </w:r>
    </w:p>
    <w:p w:rsidR="00DA185D" w:rsidRDefault="00DA185D">
      <w:pPr>
        <w:pStyle w:val="ConsPlusNormal"/>
        <w:spacing w:before="220"/>
        <w:ind w:firstLine="540"/>
        <w:jc w:val="both"/>
      </w:pPr>
      <w:r>
        <w:t>к) обеспечивать наличие специального раздела ЦКР на сайте центра "Мой бизнес", предусматривающего:</w:t>
      </w:r>
    </w:p>
    <w:p w:rsidR="00DA185D" w:rsidRDefault="00DA185D">
      <w:pPr>
        <w:pStyle w:val="ConsPlusNormal"/>
        <w:spacing w:before="220"/>
        <w:ind w:firstLine="540"/>
        <w:jc w:val="both"/>
      </w:pPr>
      <w:r>
        <w:t>- экспертную поддержку заявителей по вопросам порядка и условий получения услуг, предоставляемых ЦКР;</w:t>
      </w:r>
    </w:p>
    <w:p w:rsidR="00DA185D" w:rsidRDefault="00DA185D">
      <w:pPr>
        <w:pStyle w:val="ConsPlusNormal"/>
        <w:spacing w:before="220"/>
        <w:ind w:firstLine="540"/>
        <w:jc w:val="both"/>
      </w:pPr>
      <w:r>
        <w:t>- формирование заявления (запроса) о предоставлении услуги ЦКР в форме электронного документа;</w:t>
      </w:r>
    </w:p>
    <w:p w:rsidR="00DA185D" w:rsidRDefault="00DA185D">
      <w:pPr>
        <w:pStyle w:val="ConsPlusNormal"/>
        <w:spacing w:before="220"/>
        <w:ind w:firstLine="540"/>
        <w:jc w:val="both"/>
      </w:pPr>
      <w:r>
        <w:t>- размещение информации об успешных практиках развития участников территориальных кластеров, получивших поддержку;</w:t>
      </w:r>
    </w:p>
    <w:p w:rsidR="00DA185D" w:rsidRDefault="00DA185D">
      <w:pPr>
        <w:pStyle w:val="ConsPlusNormal"/>
        <w:jc w:val="both"/>
      </w:pPr>
      <w:r>
        <w:t xml:space="preserve">(в ред. </w:t>
      </w:r>
      <w:hyperlink r:id="rId442">
        <w:r>
          <w:rPr>
            <w:color w:val="0000FF"/>
          </w:rPr>
          <w:t>Приказа</w:t>
        </w:r>
      </w:hyperlink>
      <w:r>
        <w:t xml:space="preserve"> Минэкономразвития России от 24.04.2023 N 272)</w:t>
      </w:r>
    </w:p>
    <w:p w:rsidR="00DA185D" w:rsidRDefault="00DA185D">
      <w:pPr>
        <w:pStyle w:val="ConsPlusNormal"/>
        <w:spacing w:before="220"/>
        <w:ind w:firstLine="540"/>
        <w:jc w:val="both"/>
      </w:pPr>
      <w:r>
        <w:t>- информацию о совместных кластерных проектах;</w:t>
      </w:r>
    </w:p>
    <w:p w:rsidR="00DA185D" w:rsidRDefault="00DA185D">
      <w:pPr>
        <w:pStyle w:val="ConsPlusNormal"/>
        <w:spacing w:before="220"/>
        <w:ind w:firstLine="540"/>
        <w:jc w:val="both"/>
      </w:pPr>
      <w:r>
        <w:t>- информацию о возможности подачи заявлений (заявок) о предоставлении услуг в электронном виде с использованием ЦП МСП;</w:t>
      </w:r>
    </w:p>
    <w:p w:rsidR="00DA185D" w:rsidRDefault="00DA185D">
      <w:pPr>
        <w:pStyle w:val="ConsPlusNormal"/>
        <w:jc w:val="both"/>
      </w:pPr>
      <w:r>
        <w:t xml:space="preserve">(абзац введен </w:t>
      </w:r>
      <w:hyperlink r:id="rId443">
        <w:r>
          <w:rPr>
            <w:color w:val="0000FF"/>
          </w:rPr>
          <w:t>Приказом</w:t>
        </w:r>
      </w:hyperlink>
      <w:r>
        <w:t xml:space="preserve"> Минэкономразвития России от 30.11.2023 N 842)</w:t>
      </w:r>
    </w:p>
    <w:p w:rsidR="00DA185D" w:rsidRDefault="00DA185D">
      <w:pPr>
        <w:pStyle w:val="ConsPlusNormal"/>
        <w:spacing w:before="220"/>
        <w:ind w:firstLine="540"/>
        <w:jc w:val="both"/>
      </w:pPr>
      <w:r>
        <w:t>л) быть зарегистрированным в качестве организации, образующей инфраструктуру поддержки субъектов малого и среднего предпринимательства, на ЦП МСП;</w:t>
      </w:r>
    </w:p>
    <w:p w:rsidR="00DA185D" w:rsidRDefault="00DA185D">
      <w:pPr>
        <w:pStyle w:val="ConsPlusNormal"/>
        <w:jc w:val="both"/>
      </w:pPr>
      <w:r>
        <w:t xml:space="preserve">(в ред. </w:t>
      </w:r>
      <w:hyperlink r:id="rId444">
        <w:r>
          <w:rPr>
            <w:color w:val="0000FF"/>
          </w:rPr>
          <w:t>Приказа</w:t>
        </w:r>
      </w:hyperlink>
      <w:r>
        <w:t xml:space="preserve"> Минэкономразвития России от 24.04.2023 N 272)</w:t>
      </w:r>
    </w:p>
    <w:p w:rsidR="00DA185D" w:rsidRDefault="00DA185D">
      <w:pPr>
        <w:pStyle w:val="ConsPlusNormal"/>
        <w:spacing w:before="220"/>
        <w:ind w:firstLine="540"/>
        <w:jc w:val="both"/>
      </w:pPr>
      <w:r>
        <w:t xml:space="preserve">м) обеспечивать внесение и актуализацию общих сведений о ЦКР на ЦП МСП (рекомендуемый образец приведен в </w:t>
      </w:r>
      <w:hyperlink w:anchor="P1808">
        <w:r>
          <w:rPr>
            <w:color w:val="0000FF"/>
          </w:rPr>
          <w:t>приложении N 1</w:t>
        </w:r>
      </w:hyperlink>
      <w:r>
        <w:t xml:space="preserve"> к настоящим Требованиям);</w:t>
      </w:r>
    </w:p>
    <w:p w:rsidR="00DA185D" w:rsidRDefault="00DA185D">
      <w:pPr>
        <w:pStyle w:val="ConsPlusNormal"/>
        <w:jc w:val="both"/>
      </w:pPr>
      <w:r>
        <w:t xml:space="preserve">(в ред. </w:t>
      </w:r>
      <w:hyperlink r:id="rId445">
        <w:r>
          <w:rPr>
            <w:color w:val="0000FF"/>
          </w:rPr>
          <w:t>Приказа</w:t>
        </w:r>
      </w:hyperlink>
      <w:r>
        <w:t xml:space="preserve"> Минэкономразвития России от 23.11.2021 N 705)</w:t>
      </w:r>
    </w:p>
    <w:p w:rsidR="00DA185D" w:rsidRDefault="00DA185D">
      <w:pPr>
        <w:pStyle w:val="ConsPlusNormal"/>
        <w:spacing w:before="220"/>
        <w:ind w:firstLine="540"/>
        <w:jc w:val="both"/>
      </w:pPr>
      <w:r>
        <w:t xml:space="preserve">н) обеспечивать внесение и актуализацию сведений об услугах (мерах поддержки), оказываемых ЦКР, на ЦП МСП (рекомендуемый образец приведен в </w:t>
      </w:r>
      <w:hyperlink w:anchor="P1808">
        <w:r>
          <w:rPr>
            <w:color w:val="0000FF"/>
          </w:rPr>
          <w:t>приложении N 1</w:t>
        </w:r>
      </w:hyperlink>
      <w:r>
        <w:t xml:space="preserve"> к настоящим Требованиям), а также об оказанных услугах (мерах поддержки), включая сведения о субъектах малого и среднего предпринимательства - получателях поддержки, с использованием функционала формирования реестра субъектов малого и среднего предпринимательства - получателей поддержки ЦП МСП (в срок не позднее 1 рабочего дня с даты принятия решения об оказании поддержки или не позднее 5 (пяти) рабочих дней с даты оказания поддержки);</w:t>
      </w:r>
    </w:p>
    <w:p w:rsidR="00DA185D" w:rsidRDefault="00DA185D">
      <w:pPr>
        <w:pStyle w:val="ConsPlusNormal"/>
        <w:jc w:val="both"/>
      </w:pPr>
      <w:r>
        <w:t xml:space="preserve">(в ред. Приказов Минэкономразвития России от 23.11.2021 </w:t>
      </w:r>
      <w:hyperlink r:id="rId446">
        <w:r>
          <w:rPr>
            <w:color w:val="0000FF"/>
          </w:rPr>
          <w:t>N 705</w:t>
        </w:r>
      </w:hyperlink>
      <w:r>
        <w:t xml:space="preserve">, от 24.04.2023 </w:t>
      </w:r>
      <w:hyperlink r:id="rId447">
        <w:r>
          <w:rPr>
            <w:color w:val="0000FF"/>
          </w:rPr>
          <w:t>N 272</w:t>
        </w:r>
      </w:hyperlink>
      <w:r>
        <w:t xml:space="preserve">, от 30.11.2023 </w:t>
      </w:r>
      <w:hyperlink r:id="rId448">
        <w:r>
          <w:rPr>
            <w:color w:val="0000FF"/>
          </w:rPr>
          <w:t>N 842</w:t>
        </w:r>
      </w:hyperlink>
      <w:r>
        <w:t>)</w:t>
      </w:r>
    </w:p>
    <w:p w:rsidR="00DA185D" w:rsidRDefault="00DA185D">
      <w:pPr>
        <w:pStyle w:val="ConsPlusNormal"/>
        <w:spacing w:before="220"/>
        <w:ind w:firstLine="540"/>
        <w:jc w:val="both"/>
      </w:pPr>
      <w:r>
        <w:t>о) обеспечивать оказание услуг и мер поддержки в соответствии с функционалом ЦП МСП в случае подачи заявки с использованием ЦП МСП;</w:t>
      </w:r>
    </w:p>
    <w:p w:rsidR="00DA185D" w:rsidRDefault="00DA185D">
      <w:pPr>
        <w:pStyle w:val="ConsPlusNormal"/>
        <w:jc w:val="both"/>
      </w:pPr>
      <w:r>
        <w:t xml:space="preserve">(пп. "о" в ред. </w:t>
      </w:r>
      <w:hyperlink r:id="rId449">
        <w:r>
          <w:rPr>
            <w:color w:val="0000FF"/>
          </w:rPr>
          <w:t>Приказа</w:t>
        </w:r>
      </w:hyperlink>
      <w:r>
        <w:t xml:space="preserve"> Минэкономразвития России от 23.11.2021 N 705)</w:t>
      </w:r>
    </w:p>
    <w:p w:rsidR="00DA185D" w:rsidRDefault="00DA185D">
      <w:pPr>
        <w:pStyle w:val="ConsPlusNormal"/>
        <w:spacing w:before="220"/>
        <w:ind w:firstLine="540"/>
        <w:jc w:val="both"/>
      </w:pPr>
      <w:r>
        <w:t xml:space="preserve">п) утратил силу. - </w:t>
      </w:r>
      <w:hyperlink r:id="rId450">
        <w:r>
          <w:rPr>
            <w:color w:val="0000FF"/>
          </w:rPr>
          <w:t>Приказ</w:t>
        </w:r>
      </w:hyperlink>
      <w:r>
        <w:t xml:space="preserve"> Минэкономразвития России от 30.11.2023 N 842;</w:t>
      </w:r>
    </w:p>
    <w:p w:rsidR="00DA185D" w:rsidRDefault="00DA185D">
      <w:pPr>
        <w:pStyle w:val="ConsPlusNormal"/>
        <w:spacing w:before="220"/>
        <w:ind w:firstLine="540"/>
        <w:jc w:val="both"/>
      </w:pPr>
      <w:r>
        <w:t xml:space="preserve">р) утратил силу. - </w:t>
      </w:r>
      <w:hyperlink r:id="rId451">
        <w:r>
          <w:rPr>
            <w:color w:val="0000FF"/>
          </w:rPr>
          <w:t>Приказ</w:t>
        </w:r>
      </w:hyperlink>
      <w:r>
        <w:t xml:space="preserve"> Минэкономразвития России от 24.04.2023 N 272;</w:t>
      </w:r>
    </w:p>
    <w:p w:rsidR="00DA185D" w:rsidRDefault="00DA185D">
      <w:pPr>
        <w:pStyle w:val="ConsPlusNormal"/>
        <w:spacing w:before="220"/>
        <w:ind w:firstLine="540"/>
        <w:jc w:val="both"/>
      </w:pPr>
      <w:r>
        <w:t xml:space="preserve">с) утратил силу. - </w:t>
      </w:r>
      <w:hyperlink r:id="rId452">
        <w:r>
          <w:rPr>
            <w:color w:val="0000FF"/>
          </w:rPr>
          <w:t>Приказ</w:t>
        </w:r>
      </w:hyperlink>
      <w:r>
        <w:t xml:space="preserve"> Минэкономразвития России от 23.11.2021 N 705;</w:t>
      </w:r>
    </w:p>
    <w:p w:rsidR="00DA185D" w:rsidRDefault="00DA185D">
      <w:pPr>
        <w:pStyle w:val="ConsPlusNormal"/>
        <w:spacing w:before="220"/>
        <w:ind w:firstLine="540"/>
        <w:jc w:val="both"/>
      </w:pPr>
      <w:r>
        <w:t>т) обеспечивать заключение договора (соглашения) о взаимодействии с уполномоченным многофункциональным центром субъекта Российской Федерации, предусматривающего организацию предоставления услуг ЦКР в многофункциональных центрах для бизнеса (в случае если ЦКР - отдельное юридическое лицо);</w:t>
      </w:r>
    </w:p>
    <w:p w:rsidR="00DA185D" w:rsidRDefault="00DA185D">
      <w:pPr>
        <w:pStyle w:val="ConsPlusNormal"/>
        <w:jc w:val="both"/>
      </w:pPr>
      <w:r>
        <w:t xml:space="preserve">(в ред. </w:t>
      </w:r>
      <w:hyperlink r:id="rId453">
        <w:r>
          <w:rPr>
            <w:color w:val="0000FF"/>
          </w:rPr>
          <w:t>Приказа</w:t>
        </w:r>
      </w:hyperlink>
      <w:r>
        <w:t xml:space="preserve"> Минэкономразвития России от 24.04.2023 N 272)</w:t>
      </w:r>
    </w:p>
    <w:p w:rsidR="00DA185D" w:rsidRDefault="00DA185D">
      <w:pPr>
        <w:pStyle w:val="ConsPlusNormal"/>
        <w:spacing w:before="220"/>
        <w:ind w:firstLine="540"/>
        <w:jc w:val="both"/>
      </w:pPr>
      <w:r>
        <w:t xml:space="preserve">у) обеспечивать выполнение функций, предусмотренных </w:t>
      </w:r>
      <w:hyperlink w:anchor="P638">
        <w:r>
          <w:rPr>
            <w:color w:val="0000FF"/>
          </w:rPr>
          <w:t>пунктом 4.2.2</w:t>
        </w:r>
      </w:hyperlink>
      <w:r>
        <w:t xml:space="preserve"> настоящих </w:t>
      </w:r>
      <w:r>
        <w:lastRenderedPageBreak/>
        <w:t>Требований, в случае если ЦКР определен в установленном настоящими Требованиями порядке в качестве единого органа управления организациями, образующими инфраструктуру поддержки субъектов малого и среднего предпринимательства;</w:t>
      </w:r>
    </w:p>
    <w:p w:rsidR="00DA185D" w:rsidRDefault="00DA185D">
      <w:pPr>
        <w:pStyle w:val="ConsPlusNormal"/>
        <w:spacing w:before="220"/>
        <w:ind w:firstLine="540"/>
        <w:jc w:val="both"/>
      </w:pPr>
      <w:r>
        <w:t>ф) обеспечивать заполнение и актуализацию на ЦП МСП следующей информации:</w:t>
      </w:r>
    </w:p>
    <w:p w:rsidR="00DA185D" w:rsidRDefault="00DA185D">
      <w:pPr>
        <w:pStyle w:val="ConsPlusNormal"/>
        <w:jc w:val="both"/>
      </w:pPr>
      <w:r>
        <w:t xml:space="preserve">(в ред. </w:t>
      </w:r>
      <w:hyperlink r:id="rId454">
        <w:r>
          <w:rPr>
            <w:color w:val="0000FF"/>
          </w:rPr>
          <w:t>Приказа</w:t>
        </w:r>
      </w:hyperlink>
      <w:r>
        <w:t xml:space="preserve"> Минэкономразвития России от 23.11.2021 N 705)</w:t>
      </w:r>
    </w:p>
    <w:p w:rsidR="00DA185D" w:rsidRDefault="00DA185D">
      <w:pPr>
        <w:pStyle w:val="ConsPlusNormal"/>
        <w:spacing w:before="220"/>
        <w:ind w:firstLine="540"/>
        <w:jc w:val="both"/>
      </w:pPr>
      <w:r>
        <w:t xml:space="preserve">- направления расходования субсидии федерального бюджета и бюджета субъекта Российской Федерации на финансирование ЦКР на год, в котором предоставляется субсидия (рекомендуемый образец приведен в </w:t>
      </w:r>
      <w:hyperlink w:anchor="P2081">
        <w:r>
          <w:rPr>
            <w:color w:val="0000FF"/>
          </w:rPr>
          <w:t>приложении N 2</w:t>
        </w:r>
      </w:hyperlink>
      <w:r>
        <w:t xml:space="preserve"> к настоящим Требованиям), и их актуализация на ежеквартальной основе не позднее 10-го числа месяца, следующего за отчетным кварталом;</w:t>
      </w:r>
    </w:p>
    <w:p w:rsidR="00DA185D" w:rsidRDefault="00DA185D">
      <w:pPr>
        <w:pStyle w:val="ConsPlusNormal"/>
        <w:spacing w:before="220"/>
        <w:ind w:firstLine="540"/>
        <w:jc w:val="both"/>
      </w:pPr>
      <w:r>
        <w:t xml:space="preserve">- ключевые показатели эффективности деятельности ЦКР на год, в котором предоставляется субсидия (рекомендуемый образец приведен в </w:t>
      </w:r>
      <w:hyperlink w:anchor="P3618">
        <w:r>
          <w:rPr>
            <w:color w:val="0000FF"/>
          </w:rPr>
          <w:t>приложении N 3</w:t>
        </w:r>
      </w:hyperlink>
      <w:r>
        <w:t xml:space="preserve"> к настоящим Требованиям), и их актуализация на ежеквартальной основе не позднее 10-го числа месяца, следующего за отчетным кварталом;</w:t>
      </w:r>
    </w:p>
    <w:p w:rsidR="00DA185D" w:rsidRDefault="00DA185D">
      <w:pPr>
        <w:pStyle w:val="ConsPlusNormal"/>
        <w:spacing w:before="220"/>
        <w:ind w:firstLine="540"/>
        <w:jc w:val="both"/>
      </w:pPr>
      <w:r>
        <w:t>- план работы ЦКР на год и его актуализация на ежеквартальной основе не позднее 10-го числа месяца, следующего за отчетным кварталом;</w:t>
      </w:r>
    </w:p>
    <w:p w:rsidR="00DA185D" w:rsidRDefault="00DA185D">
      <w:pPr>
        <w:pStyle w:val="ConsPlusNormal"/>
        <w:spacing w:before="220"/>
        <w:ind w:firstLine="540"/>
        <w:jc w:val="both"/>
      </w:pPr>
      <w:r>
        <w:t>- план командировок руководителей и сотрудников ЦКР на год и его актуализация;</w:t>
      </w:r>
    </w:p>
    <w:p w:rsidR="00DA185D" w:rsidRDefault="00DA185D">
      <w:pPr>
        <w:pStyle w:val="ConsPlusNormal"/>
        <w:jc w:val="both"/>
      </w:pPr>
      <w:r>
        <w:t xml:space="preserve">(в ред. </w:t>
      </w:r>
      <w:hyperlink r:id="rId455">
        <w:r>
          <w:rPr>
            <w:color w:val="0000FF"/>
          </w:rPr>
          <w:t>Приказа</w:t>
        </w:r>
      </w:hyperlink>
      <w:r>
        <w:t xml:space="preserve"> Минэкономразвития России от 24.04.2023 N 272)</w:t>
      </w:r>
    </w:p>
    <w:p w:rsidR="00DA185D" w:rsidRDefault="00DA185D">
      <w:pPr>
        <w:pStyle w:val="ConsPlusNormal"/>
        <w:spacing w:before="220"/>
        <w:ind w:firstLine="540"/>
        <w:jc w:val="both"/>
      </w:pPr>
      <w:r>
        <w:t>- иная информация, предусмотренная ЦП МСП.</w:t>
      </w:r>
    </w:p>
    <w:p w:rsidR="00DA185D" w:rsidRDefault="00DA185D">
      <w:pPr>
        <w:pStyle w:val="ConsPlusNormal"/>
        <w:spacing w:before="220"/>
        <w:ind w:firstLine="540"/>
        <w:jc w:val="both"/>
      </w:pPr>
      <w:r>
        <w:t>4.3.8.4. ЦКР должен обеспечивать выполнение следующих функций:</w:t>
      </w:r>
    </w:p>
    <w:p w:rsidR="00DA185D" w:rsidRDefault="00DA185D">
      <w:pPr>
        <w:pStyle w:val="ConsPlusNormal"/>
        <w:spacing w:before="220"/>
        <w:ind w:firstLine="540"/>
        <w:jc w:val="both"/>
      </w:pPr>
      <w:r>
        <w:t>а) проведение анализа потенциала субъекта Российской Федерации в части создания и развития территориальных кластеров;</w:t>
      </w:r>
    </w:p>
    <w:p w:rsidR="00DA185D" w:rsidRDefault="00DA185D">
      <w:pPr>
        <w:pStyle w:val="ConsPlusNormal"/>
        <w:spacing w:before="220"/>
        <w:ind w:firstLine="540"/>
        <w:jc w:val="both"/>
      </w:pPr>
      <w:r>
        <w:t>б) осуществление разработки проектов стратегий (программ) создания и (или) развития территориальных кластеров, планов мероприятий ("дорожных карт") по созданию (развитию) территориальных кластеров;</w:t>
      </w:r>
    </w:p>
    <w:p w:rsidR="00DA185D" w:rsidRDefault="00DA185D">
      <w:pPr>
        <w:pStyle w:val="ConsPlusNormal"/>
        <w:jc w:val="both"/>
      </w:pPr>
      <w:r>
        <w:t xml:space="preserve">(пп. "б" в ред. </w:t>
      </w:r>
      <w:hyperlink r:id="rId456">
        <w:r>
          <w:rPr>
            <w:color w:val="0000FF"/>
          </w:rPr>
          <w:t>Приказа</w:t>
        </w:r>
      </w:hyperlink>
      <w:r>
        <w:t xml:space="preserve"> Минэкономразвития России от 24.04.2023 N 272)</w:t>
      </w:r>
    </w:p>
    <w:p w:rsidR="00DA185D" w:rsidRDefault="00DA185D">
      <w:pPr>
        <w:pStyle w:val="ConsPlusNormal"/>
        <w:spacing w:before="220"/>
        <w:ind w:firstLine="540"/>
        <w:jc w:val="both"/>
      </w:pPr>
      <w:r>
        <w:t>в) согласование перечня (или проведение закупки) специализированного оборудования коллективного пользования и (или) программного обеспечения для оказания услуг участникам кластера или услуг аренды;</w:t>
      </w:r>
    </w:p>
    <w:p w:rsidR="00DA185D" w:rsidRDefault="00DA185D">
      <w:pPr>
        <w:pStyle w:val="ConsPlusNormal"/>
        <w:spacing w:before="220"/>
        <w:ind w:firstLine="540"/>
        <w:jc w:val="both"/>
      </w:pPr>
      <w:r>
        <w:t>г) осуществление разработки и реализации инвестиционных программ и проектов развития территориальных кластеров, разработки технико-экономических обоснований проектов и программ;</w:t>
      </w:r>
    </w:p>
    <w:p w:rsidR="00DA185D" w:rsidRDefault="00DA185D">
      <w:pPr>
        <w:pStyle w:val="ConsPlusNormal"/>
        <w:spacing w:before="220"/>
        <w:ind w:firstLine="540"/>
        <w:jc w:val="both"/>
      </w:pPr>
      <w:r>
        <w:t>д) проведение мониторинга состояния инновационного, научного, производственного, финансово-экономического потенциала территориальных кластеров и актуализация стратегий (программ) развития территориальных кластеров;</w:t>
      </w:r>
    </w:p>
    <w:p w:rsidR="00DA185D" w:rsidRDefault="00DA185D">
      <w:pPr>
        <w:pStyle w:val="ConsPlusNormal"/>
        <w:spacing w:before="220"/>
        <w:ind w:firstLine="540"/>
        <w:jc w:val="both"/>
      </w:pPr>
      <w:r>
        <w:t xml:space="preserve">е) предоставление участникам территориальных кластеров, являющимся субъектами малого и среднего предпринимательства, услуг, указанных в </w:t>
      </w:r>
      <w:hyperlink w:anchor="P1447">
        <w:r>
          <w:rPr>
            <w:color w:val="0000FF"/>
          </w:rPr>
          <w:t>пункте 4.3.8.5</w:t>
        </w:r>
      </w:hyperlink>
      <w:r>
        <w:t xml:space="preserve"> настоящих Требований, в том числе формирование и предоставление комплексных услуг субъектам малого и среднего предпринимательства, включающих в себя две и более связанные между собой услуги, указанные в </w:t>
      </w:r>
      <w:hyperlink w:anchor="P1447">
        <w:r>
          <w:rPr>
            <w:color w:val="0000FF"/>
          </w:rPr>
          <w:t>пункте 4.3.8.5</w:t>
        </w:r>
      </w:hyperlink>
      <w:r>
        <w:t xml:space="preserve"> настоящих Требований, или связанные с ними иные услуги организаций, образующих инфраструктуру поддержки субъектов малого и среднего предпринимательства, предусмотренные в соответствии с настоящими Требованиями;</w:t>
      </w:r>
    </w:p>
    <w:p w:rsidR="00DA185D" w:rsidRDefault="00DA185D">
      <w:pPr>
        <w:pStyle w:val="ConsPlusNormal"/>
        <w:spacing w:before="220"/>
        <w:ind w:firstLine="540"/>
        <w:jc w:val="both"/>
      </w:pPr>
      <w:r>
        <w:lastRenderedPageBreak/>
        <w:t>ж) осуществление организационного проектирования цепочек взаимодействия между участниками территориальных кластеров;</w:t>
      </w:r>
    </w:p>
    <w:p w:rsidR="00DA185D" w:rsidRDefault="00DA185D">
      <w:pPr>
        <w:pStyle w:val="ConsPlusNormal"/>
        <w:spacing w:before="220"/>
        <w:ind w:firstLine="540"/>
        <w:jc w:val="both"/>
      </w:pPr>
      <w:r>
        <w:t>з) осуществление разработки и продвижения брендов территориальных кластеров (средств индивидуализации территориальных кластеров, товаров, работ, услуг и иных обозначений, предназначенных для идентификации территориальных кластеров);</w:t>
      </w:r>
    </w:p>
    <w:p w:rsidR="00DA185D" w:rsidRDefault="00DA185D">
      <w:pPr>
        <w:pStyle w:val="ConsPlusNormal"/>
        <w:spacing w:before="220"/>
        <w:ind w:firstLine="540"/>
        <w:jc w:val="both"/>
      </w:pPr>
      <w:r>
        <w:t>и) осуществление разработки и реализации совместных кластерных проектов участников территориальных/межрегиональных кластеров, учреждений образования и науки, предприятий сопутствующих отраслей, сервисных компаний, иных заинтересованных лиц и организаций;</w:t>
      </w:r>
    </w:p>
    <w:p w:rsidR="00DA185D" w:rsidRDefault="00DA185D">
      <w:pPr>
        <w:pStyle w:val="ConsPlusNormal"/>
        <w:jc w:val="both"/>
      </w:pPr>
      <w:r>
        <w:t xml:space="preserve">(в ред. </w:t>
      </w:r>
      <w:hyperlink r:id="rId457">
        <w:r>
          <w:rPr>
            <w:color w:val="0000FF"/>
          </w:rPr>
          <w:t>Приказа</w:t>
        </w:r>
      </w:hyperlink>
      <w:r>
        <w:t xml:space="preserve"> Минэкономразвития России от 24.04.2023 N 272)</w:t>
      </w:r>
    </w:p>
    <w:p w:rsidR="00DA185D" w:rsidRDefault="00DA185D">
      <w:pPr>
        <w:pStyle w:val="ConsPlusNormal"/>
        <w:spacing w:before="220"/>
        <w:ind w:firstLine="540"/>
        <w:jc w:val="both"/>
      </w:pPr>
      <w:r>
        <w:t>к) осуществление разработки (или оказание содействия в разработке) и реализации кластерных проектов совместно с управляющими компаниями (органами управления) территориальных кластеров, участниками территориальных кластеров, учреждений образования и науки, иных заинтересованных лиц;</w:t>
      </w:r>
    </w:p>
    <w:p w:rsidR="00DA185D" w:rsidRDefault="00DA185D">
      <w:pPr>
        <w:pStyle w:val="ConsPlusNormal"/>
        <w:jc w:val="both"/>
      </w:pPr>
      <w:r>
        <w:t xml:space="preserve">(в ред. </w:t>
      </w:r>
      <w:hyperlink r:id="rId458">
        <w:r>
          <w:rPr>
            <w:color w:val="0000FF"/>
          </w:rPr>
          <w:t>Приказа</w:t>
        </w:r>
      </w:hyperlink>
      <w:r>
        <w:t xml:space="preserve"> Минэкономразвития России от 24.04.2023 N 272)</w:t>
      </w:r>
    </w:p>
    <w:p w:rsidR="00DA185D" w:rsidRDefault="00DA185D">
      <w:pPr>
        <w:pStyle w:val="ConsPlusNormal"/>
        <w:spacing w:before="220"/>
        <w:ind w:firstLine="540"/>
        <w:jc w:val="both"/>
      </w:pPr>
      <w:r>
        <w:t>л) организация семинаров, вебинаров, круглых столов для участников территориальных кластеров;</w:t>
      </w:r>
    </w:p>
    <w:p w:rsidR="00DA185D" w:rsidRDefault="00DA185D">
      <w:pPr>
        <w:pStyle w:val="ConsPlusNormal"/>
        <w:jc w:val="both"/>
      </w:pPr>
      <w:r>
        <w:t xml:space="preserve">(в ред. </w:t>
      </w:r>
      <w:hyperlink r:id="rId459">
        <w:r>
          <w:rPr>
            <w:color w:val="0000FF"/>
          </w:rPr>
          <w:t>Приказа</w:t>
        </w:r>
      </w:hyperlink>
      <w:r>
        <w:t xml:space="preserve"> Минэкономразвития России от 24.04.2023 N 272)</w:t>
      </w:r>
    </w:p>
    <w:p w:rsidR="00DA185D" w:rsidRDefault="00DA185D">
      <w:pPr>
        <w:pStyle w:val="ConsPlusNormal"/>
        <w:spacing w:before="220"/>
        <w:ind w:firstLine="540"/>
        <w:jc w:val="both"/>
      </w:pPr>
      <w:r>
        <w:t>м) организация обучения, стажировок и повышения квалификации руководителей и сотрудников ЦКР, а также субъектов малого и среднего предпринимательства - участников территориальных кластеров;</w:t>
      </w:r>
    </w:p>
    <w:p w:rsidR="00DA185D" w:rsidRDefault="00DA185D">
      <w:pPr>
        <w:pStyle w:val="ConsPlusNormal"/>
        <w:jc w:val="both"/>
      </w:pPr>
      <w:r>
        <w:t xml:space="preserve">(пп. "м" в ред. </w:t>
      </w:r>
      <w:hyperlink r:id="rId460">
        <w:r>
          <w:rPr>
            <w:color w:val="0000FF"/>
          </w:rPr>
          <w:t>Приказа</w:t>
        </w:r>
      </w:hyperlink>
      <w:r>
        <w:t xml:space="preserve"> Минэкономразвития России от 24.04.2023 N 272)</w:t>
      </w:r>
    </w:p>
    <w:p w:rsidR="00DA185D" w:rsidRDefault="00DA185D">
      <w:pPr>
        <w:pStyle w:val="ConsPlusNormal"/>
        <w:spacing w:before="220"/>
        <w:ind w:firstLine="540"/>
        <w:jc w:val="both"/>
      </w:pPr>
      <w:r>
        <w:t>н) проведение публичных обсуждений (стратегических сессий) проектов стратегий (программ) развития территориальных кластеров с участием должностных лиц органов государственной власти Российской Федерации, органов государственной власти субъекта Российской Федерации и органов местного самоуправления, а также представителей научных и образовательных учреждений, некоммерческих и общественных организаций;</w:t>
      </w:r>
    </w:p>
    <w:p w:rsidR="00DA185D" w:rsidRDefault="00DA185D">
      <w:pPr>
        <w:pStyle w:val="ConsPlusNormal"/>
        <w:spacing w:before="220"/>
        <w:ind w:firstLine="540"/>
        <w:jc w:val="both"/>
      </w:pPr>
      <w:r>
        <w:t>о) обеспечение создания и ведение базы данных организаций и квалифицированных специалистов, оказывающих услуги, связанные с выполнением ЦКР своих функций;</w:t>
      </w:r>
    </w:p>
    <w:p w:rsidR="00DA185D" w:rsidRDefault="00DA185D">
      <w:pPr>
        <w:pStyle w:val="ConsPlusNormal"/>
        <w:jc w:val="both"/>
      </w:pPr>
      <w:r>
        <w:t xml:space="preserve">(в ред. </w:t>
      </w:r>
      <w:hyperlink r:id="rId461">
        <w:r>
          <w:rPr>
            <w:color w:val="0000FF"/>
          </w:rPr>
          <w:t>Приказа</w:t>
        </w:r>
      </w:hyperlink>
      <w:r>
        <w:t xml:space="preserve"> Минэкономразвития России от 24.04.2023 N 272)</w:t>
      </w:r>
    </w:p>
    <w:p w:rsidR="00DA185D" w:rsidRDefault="00DA185D">
      <w:pPr>
        <w:pStyle w:val="ConsPlusNormal"/>
        <w:spacing w:before="220"/>
        <w:ind w:firstLine="540"/>
        <w:jc w:val="both"/>
      </w:pPr>
      <w:r>
        <w:t>п) осуществление повышения осведомленности участников территориальных кластеров в вопросах создания, охраны и использования прав на результаты интеллектуальной деятельности и приравненные к ним средства индивидуализации юридических лиц, товаров, работ, услуг и предприятий, которым предоставляется правовая охрана;</w:t>
      </w:r>
    </w:p>
    <w:p w:rsidR="00DA185D" w:rsidRDefault="00DA185D">
      <w:pPr>
        <w:pStyle w:val="ConsPlusNormal"/>
        <w:spacing w:before="220"/>
        <w:ind w:firstLine="540"/>
        <w:jc w:val="both"/>
      </w:pPr>
      <w:r>
        <w:t xml:space="preserve">р) утратил силу. - </w:t>
      </w:r>
      <w:hyperlink r:id="rId462">
        <w:r>
          <w:rPr>
            <w:color w:val="0000FF"/>
          </w:rPr>
          <w:t>Приказ</w:t>
        </w:r>
      </w:hyperlink>
      <w:r>
        <w:t xml:space="preserve"> Минэкономразвития России от 24.04.2023 N 272;</w:t>
      </w:r>
    </w:p>
    <w:p w:rsidR="00DA185D" w:rsidRDefault="00DA185D">
      <w:pPr>
        <w:pStyle w:val="ConsPlusNormal"/>
        <w:spacing w:before="220"/>
        <w:ind w:firstLine="540"/>
        <w:jc w:val="both"/>
      </w:pPr>
      <w:r>
        <w:t>с) осуществление продвижения информации об услугах ЦКР, в том числе услугах, предоставляемых на базе многофункциональных центров для бизнеса и центров оказания услуг, в средствах массовой информации, включая телевидение, радио, печать, наружную рекламу, информационно-телекоммуникационную сеть "Интернет";</w:t>
      </w:r>
    </w:p>
    <w:p w:rsidR="00DA185D" w:rsidRDefault="00DA185D">
      <w:pPr>
        <w:pStyle w:val="ConsPlusNormal"/>
        <w:spacing w:before="220"/>
        <w:ind w:firstLine="540"/>
        <w:jc w:val="both"/>
      </w:pPr>
      <w:r>
        <w:t>т) осуществление мониторинга деятельности субъектов малого и среднего предпринимательства, которым предоставлены комплексные услуги ЦКР.</w:t>
      </w:r>
    </w:p>
    <w:p w:rsidR="00DA185D" w:rsidRDefault="00DA185D">
      <w:pPr>
        <w:pStyle w:val="ConsPlusNormal"/>
        <w:spacing w:before="220"/>
        <w:ind w:firstLine="540"/>
        <w:jc w:val="both"/>
      </w:pPr>
      <w:bookmarkStart w:id="68" w:name="P1447"/>
      <w:bookmarkEnd w:id="68"/>
      <w:r>
        <w:t>4.3.8.5. ЦКР должен обеспечивать предоставление участникам территориальных кластеров, являющимся субъектами малого и среднего предпринимательства, следующих услуг:</w:t>
      </w:r>
    </w:p>
    <w:p w:rsidR="00DA185D" w:rsidRDefault="00DA185D">
      <w:pPr>
        <w:pStyle w:val="ConsPlusNormal"/>
        <w:spacing w:before="220"/>
        <w:ind w:firstLine="540"/>
        <w:jc w:val="both"/>
      </w:pPr>
      <w:r>
        <w:t>а) услуга скоринга;</w:t>
      </w:r>
    </w:p>
    <w:p w:rsidR="00DA185D" w:rsidRDefault="00DA185D">
      <w:pPr>
        <w:pStyle w:val="ConsPlusNormal"/>
        <w:jc w:val="both"/>
      </w:pPr>
      <w:r>
        <w:lastRenderedPageBreak/>
        <w:t xml:space="preserve">(пп. "а" в ред. </w:t>
      </w:r>
      <w:hyperlink r:id="rId463">
        <w:r>
          <w:rPr>
            <w:color w:val="0000FF"/>
          </w:rPr>
          <w:t>Приказа</w:t>
        </w:r>
      </w:hyperlink>
      <w:r>
        <w:t xml:space="preserve"> Минэкономразвития России от 23.11.2021 N 705)</w:t>
      </w:r>
    </w:p>
    <w:p w:rsidR="00DA185D" w:rsidRDefault="00DA185D">
      <w:pPr>
        <w:pStyle w:val="ConsPlusNormal"/>
        <w:spacing w:before="220"/>
        <w:ind w:firstLine="540"/>
        <w:jc w:val="both"/>
      </w:pPr>
      <w:r>
        <w:t>б) консультирование об услугах ЦКР в том числе, в формате семинара, вебинара, круглого стола;</w:t>
      </w:r>
    </w:p>
    <w:p w:rsidR="00DA185D" w:rsidRDefault="00DA185D">
      <w:pPr>
        <w:pStyle w:val="ConsPlusNormal"/>
        <w:jc w:val="both"/>
      </w:pPr>
      <w:r>
        <w:t xml:space="preserve">(пп. "б" введен </w:t>
      </w:r>
      <w:hyperlink r:id="rId464">
        <w:r>
          <w:rPr>
            <w:color w:val="0000FF"/>
          </w:rPr>
          <w:t>Приказом</w:t>
        </w:r>
      </w:hyperlink>
      <w:r>
        <w:t xml:space="preserve"> Минэкономразвития России от 23.11.2021 N 705; в ред. </w:t>
      </w:r>
      <w:hyperlink r:id="rId465">
        <w:r>
          <w:rPr>
            <w:color w:val="0000FF"/>
          </w:rPr>
          <w:t>Приказа</w:t>
        </w:r>
      </w:hyperlink>
      <w:r>
        <w:t xml:space="preserve"> Минэкономразвития России от 24.04.2023 N 272)</w:t>
      </w:r>
    </w:p>
    <w:p w:rsidR="00DA185D" w:rsidRDefault="00DA185D">
      <w:pPr>
        <w:pStyle w:val="ConsPlusNormal"/>
        <w:spacing w:before="220"/>
        <w:ind w:firstLine="540"/>
        <w:jc w:val="both"/>
      </w:pPr>
      <w:hyperlink r:id="rId466">
        <w:r>
          <w:rPr>
            <w:color w:val="0000FF"/>
          </w:rPr>
          <w:t>в</w:t>
        </w:r>
      </w:hyperlink>
      <w:r>
        <w:t>) оказание содействия участникам территориальных кластеров при получении государственной поддержки;</w:t>
      </w:r>
    </w:p>
    <w:p w:rsidR="00DA185D" w:rsidRDefault="00DA185D">
      <w:pPr>
        <w:pStyle w:val="ConsPlusNormal"/>
        <w:spacing w:before="220"/>
        <w:ind w:firstLine="540"/>
        <w:jc w:val="both"/>
      </w:pPr>
      <w:hyperlink r:id="rId467">
        <w:r>
          <w:rPr>
            <w:color w:val="0000FF"/>
          </w:rPr>
          <w:t>г</w:t>
        </w:r>
      </w:hyperlink>
      <w:r>
        <w:t>) оказание содействия в выводе на рынок новых продуктов (работ, услуг) участников территориальных кластеров;</w:t>
      </w:r>
    </w:p>
    <w:p w:rsidR="00DA185D" w:rsidRDefault="00DA185D">
      <w:pPr>
        <w:pStyle w:val="ConsPlusNormal"/>
        <w:spacing w:before="220"/>
        <w:ind w:firstLine="540"/>
        <w:jc w:val="both"/>
      </w:pPr>
      <w:hyperlink r:id="rId468">
        <w:r>
          <w:rPr>
            <w:color w:val="0000FF"/>
          </w:rPr>
          <w:t>д</w:t>
        </w:r>
      </w:hyperlink>
      <w:r>
        <w:t>) организация бизнес-миссий для участников кластеров (стажировок, обмен опытом), обеспечение участия в мероприятиях на крупных российских и международных форумах, конгрессно-выставочных мероприятиях;</w:t>
      </w:r>
    </w:p>
    <w:p w:rsidR="00DA185D" w:rsidRDefault="00DA185D">
      <w:pPr>
        <w:pStyle w:val="ConsPlusNormal"/>
        <w:jc w:val="both"/>
      </w:pPr>
      <w:r>
        <w:t xml:space="preserve">(в ред. </w:t>
      </w:r>
      <w:hyperlink r:id="rId469">
        <w:r>
          <w:rPr>
            <w:color w:val="0000FF"/>
          </w:rPr>
          <w:t>Приказа</w:t>
        </w:r>
      </w:hyperlink>
      <w:r>
        <w:t xml:space="preserve"> Минэкономразвития России от 24.04.2023 N 272)</w:t>
      </w:r>
    </w:p>
    <w:p w:rsidR="00DA185D" w:rsidRDefault="00DA185D">
      <w:pPr>
        <w:pStyle w:val="ConsPlusNormal"/>
        <w:spacing w:before="220"/>
        <w:ind w:firstLine="540"/>
        <w:jc w:val="both"/>
      </w:pPr>
      <w:r>
        <w:t>е) оказание услуг по позиционированию и продвижению товаров (работ, услуг);</w:t>
      </w:r>
    </w:p>
    <w:p w:rsidR="00DA185D" w:rsidRDefault="00DA185D">
      <w:pPr>
        <w:pStyle w:val="ConsPlusNormal"/>
        <w:jc w:val="both"/>
      </w:pPr>
      <w:r>
        <w:t xml:space="preserve">(пп. "е" в ред. </w:t>
      </w:r>
      <w:hyperlink r:id="rId470">
        <w:r>
          <w:rPr>
            <w:color w:val="0000FF"/>
          </w:rPr>
          <w:t>Приказа</w:t>
        </w:r>
      </w:hyperlink>
      <w:r>
        <w:t xml:space="preserve"> Минэкономразвития России от 24.04.2023 N 272)</w:t>
      </w:r>
    </w:p>
    <w:p w:rsidR="00DA185D" w:rsidRDefault="00DA185D">
      <w:pPr>
        <w:pStyle w:val="ConsPlusNormal"/>
        <w:spacing w:before="220"/>
        <w:ind w:firstLine="540"/>
        <w:jc w:val="both"/>
      </w:pPr>
      <w:hyperlink r:id="rId471">
        <w:r>
          <w:rPr>
            <w:color w:val="0000FF"/>
          </w:rPr>
          <w:t>ж</w:t>
        </w:r>
      </w:hyperlink>
      <w:r>
        <w:t>) консультационные услуги по вопросам правового обеспечения деятельности субъекта малого и среднего предпринимательства;</w:t>
      </w:r>
    </w:p>
    <w:p w:rsidR="00DA185D" w:rsidRDefault="00DA185D">
      <w:pPr>
        <w:pStyle w:val="ConsPlusNormal"/>
        <w:spacing w:before="220"/>
        <w:ind w:firstLine="540"/>
        <w:jc w:val="both"/>
      </w:pPr>
      <w:hyperlink r:id="rId472">
        <w:r>
          <w:rPr>
            <w:color w:val="0000FF"/>
          </w:rPr>
          <w:t>з</w:t>
        </w:r>
      </w:hyperlink>
      <w:r>
        <w:t>) оказание маркетинговых услуг (проведение маркетинговых исследований, направленных на анализ различных рынков, исходя из потребностей участников территориальных кластеров);</w:t>
      </w:r>
    </w:p>
    <w:p w:rsidR="00DA185D" w:rsidRDefault="00DA185D">
      <w:pPr>
        <w:pStyle w:val="ConsPlusNormal"/>
        <w:spacing w:before="220"/>
        <w:ind w:firstLine="540"/>
        <w:jc w:val="both"/>
      </w:pPr>
      <w:r>
        <w:t>и) оказания содействия в подготовке и реализации совместных проектов участников территориальных кластеров;</w:t>
      </w:r>
    </w:p>
    <w:p w:rsidR="00DA185D" w:rsidRDefault="00DA185D">
      <w:pPr>
        <w:pStyle w:val="ConsPlusNormal"/>
        <w:jc w:val="both"/>
      </w:pPr>
      <w:r>
        <w:t xml:space="preserve">(пп. "и" в ред. </w:t>
      </w:r>
      <w:hyperlink r:id="rId473">
        <w:r>
          <w:rPr>
            <w:color w:val="0000FF"/>
          </w:rPr>
          <w:t>Приказа</w:t>
        </w:r>
      </w:hyperlink>
      <w:r>
        <w:t xml:space="preserve"> Минэкономразвития России от 24.04.2023 N 272)</w:t>
      </w:r>
    </w:p>
    <w:p w:rsidR="00DA185D" w:rsidRDefault="00DA185D">
      <w:pPr>
        <w:pStyle w:val="ConsPlusNormal"/>
        <w:spacing w:before="220"/>
        <w:ind w:firstLine="540"/>
        <w:jc w:val="both"/>
      </w:pPr>
      <w:hyperlink r:id="rId474">
        <w:r>
          <w:rPr>
            <w:color w:val="0000FF"/>
          </w:rPr>
          <w:t>к</w:t>
        </w:r>
      </w:hyperlink>
      <w:r>
        <w:t>) организация и проведение обучающих тренингов, семинаров с привлечением сторонних организаций и квалифицированных специалистов с целью обучения руководителей и сотрудников субъектов малого и среднего предпринимательства;</w:t>
      </w:r>
    </w:p>
    <w:p w:rsidR="00DA185D" w:rsidRDefault="00DA185D">
      <w:pPr>
        <w:pStyle w:val="ConsPlusNormal"/>
        <w:jc w:val="both"/>
      </w:pPr>
      <w:r>
        <w:t xml:space="preserve">(в ред. </w:t>
      </w:r>
      <w:hyperlink r:id="rId475">
        <w:r>
          <w:rPr>
            <w:color w:val="0000FF"/>
          </w:rPr>
          <w:t>Приказа</w:t>
        </w:r>
      </w:hyperlink>
      <w:r>
        <w:t xml:space="preserve"> Минэкономразвития России от 24.04.2023 N 272)</w:t>
      </w:r>
    </w:p>
    <w:p w:rsidR="00DA185D" w:rsidRDefault="00DA185D">
      <w:pPr>
        <w:pStyle w:val="ConsPlusNormal"/>
        <w:spacing w:before="220"/>
        <w:ind w:firstLine="540"/>
        <w:jc w:val="both"/>
      </w:pPr>
      <w:r>
        <w:t>л) оказания содействия в разработке программ развития территориальных кластеров, технико-экономических обоснований, планов-графиков мероприятий, иных документов, обеспечивающих деятельность кластеров;</w:t>
      </w:r>
    </w:p>
    <w:p w:rsidR="00DA185D" w:rsidRDefault="00DA185D">
      <w:pPr>
        <w:pStyle w:val="ConsPlusNormal"/>
        <w:jc w:val="both"/>
      </w:pPr>
      <w:r>
        <w:t xml:space="preserve">(пп. "л" в ред. </w:t>
      </w:r>
      <w:hyperlink r:id="rId476">
        <w:r>
          <w:rPr>
            <w:color w:val="0000FF"/>
          </w:rPr>
          <w:t>Приказа</w:t>
        </w:r>
      </w:hyperlink>
      <w:r>
        <w:t xml:space="preserve"> Минэкономразвития России от 24.04.2023 N 272)</w:t>
      </w:r>
    </w:p>
    <w:p w:rsidR="00DA185D" w:rsidRDefault="00DA185D">
      <w:pPr>
        <w:pStyle w:val="ConsPlusNormal"/>
        <w:spacing w:before="220"/>
        <w:ind w:firstLine="540"/>
        <w:jc w:val="both"/>
      </w:pPr>
      <w:hyperlink r:id="rId477">
        <w:r>
          <w:rPr>
            <w:color w:val="0000FF"/>
          </w:rPr>
          <w:t>м</w:t>
        </w:r>
      </w:hyperlink>
      <w:r>
        <w:t>) оказание консалтинговых услуг по специализации отдельных участников территориальных кластеров;</w:t>
      </w:r>
    </w:p>
    <w:p w:rsidR="00DA185D" w:rsidRDefault="00DA185D">
      <w:pPr>
        <w:pStyle w:val="ConsPlusNormal"/>
        <w:spacing w:before="220"/>
        <w:ind w:firstLine="540"/>
        <w:jc w:val="both"/>
      </w:pPr>
      <w:hyperlink r:id="rId478">
        <w:r>
          <w:rPr>
            <w:color w:val="0000FF"/>
          </w:rPr>
          <w:t>н</w:t>
        </w:r>
      </w:hyperlink>
      <w:r>
        <w:t>) проведение информационных кампаний в средствах массовой информации для участников территориальных кластеров по освещению деятельности территориальных кластеров и перспектив их развития;</w:t>
      </w:r>
    </w:p>
    <w:p w:rsidR="00DA185D" w:rsidRDefault="00DA185D">
      <w:pPr>
        <w:pStyle w:val="ConsPlusNormal"/>
        <w:spacing w:before="220"/>
        <w:ind w:firstLine="540"/>
        <w:jc w:val="both"/>
      </w:pPr>
      <w:hyperlink r:id="rId479">
        <w:r>
          <w:rPr>
            <w:color w:val="0000FF"/>
          </w:rPr>
          <w:t>о</w:t>
        </w:r>
      </w:hyperlink>
      <w:r>
        <w:t>) оценка потенциала импортозамещения;</w:t>
      </w:r>
    </w:p>
    <w:p w:rsidR="00DA185D" w:rsidRDefault="00DA185D">
      <w:pPr>
        <w:pStyle w:val="ConsPlusNormal"/>
        <w:spacing w:before="220"/>
        <w:ind w:firstLine="540"/>
        <w:jc w:val="both"/>
      </w:pPr>
      <w:r>
        <w:t xml:space="preserve">п) выявление и квалификационная оценка субъектов малого и среднего предпринимательства для включения в программы развития поставщиков (исполнителей, подрядчиков), предусмотренные </w:t>
      </w:r>
      <w:hyperlink r:id="rId480">
        <w:r>
          <w:rPr>
            <w:color w:val="0000FF"/>
          </w:rPr>
          <w:t>статьей 16.1</w:t>
        </w:r>
      </w:hyperlink>
      <w:r>
        <w:t xml:space="preserve"> Федерального закона N 209-ФЗ, и мероприятия по повышению производительности труда.</w:t>
      </w:r>
    </w:p>
    <w:p w:rsidR="00DA185D" w:rsidRDefault="00DA185D">
      <w:pPr>
        <w:pStyle w:val="ConsPlusNormal"/>
        <w:jc w:val="both"/>
      </w:pPr>
      <w:r>
        <w:t xml:space="preserve">(в ред. </w:t>
      </w:r>
      <w:hyperlink r:id="rId481">
        <w:r>
          <w:rPr>
            <w:color w:val="0000FF"/>
          </w:rPr>
          <w:t>Приказа</w:t>
        </w:r>
      </w:hyperlink>
      <w:r>
        <w:t xml:space="preserve"> Минэкономразвития России от 24.04.2023 N 272)</w:t>
      </w:r>
    </w:p>
    <w:p w:rsidR="00DA185D" w:rsidRDefault="00DA185D">
      <w:pPr>
        <w:pStyle w:val="ConsPlusNormal"/>
        <w:spacing w:before="220"/>
        <w:ind w:firstLine="540"/>
        <w:jc w:val="both"/>
      </w:pPr>
      <w:r>
        <w:lastRenderedPageBreak/>
        <w:t>В случае приобретения ЦКР технологического оборудования по типу центра прототипитования (ЦКР с оказанием технологических услуг) на данный ЦКР распространяются требования к созданию центров прототипирования/центров коллективного пользования, в том числе в части дополнительного штата (сотрудника, имеющего техническое/инженерное образование).</w:t>
      </w:r>
    </w:p>
    <w:p w:rsidR="00DA185D" w:rsidRDefault="00DA185D">
      <w:pPr>
        <w:pStyle w:val="ConsPlusNormal"/>
        <w:spacing w:before="220"/>
        <w:ind w:firstLine="540"/>
        <w:jc w:val="both"/>
      </w:pPr>
      <w:r>
        <w:t>Создание ЦКР с оказанием технологических услуг возможно лишь при отсутствии на территории региона РЦИ и центра прототипирования, необходимыми требованиями являются также обоснование приобретения оборудования и предварительные расчеты его загрузки.</w:t>
      </w:r>
    </w:p>
    <w:p w:rsidR="00DA185D" w:rsidRDefault="00DA185D">
      <w:pPr>
        <w:pStyle w:val="ConsPlusNormal"/>
        <w:spacing w:before="220"/>
        <w:ind w:firstLine="540"/>
        <w:jc w:val="both"/>
      </w:pPr>
      <w:r>
        <w:t>В случае приобретения ЦКР печатного оборудования (минитипография, плоттер, иное) услуги по изготовлению печатной продукции могут оказываться только субъектам малого и среднего предпринимательства - членам кластера, а также в целях обеспечения деятельности центра "Мой бизнес".</w:t>
      </w:r>
    </w:p>
    <w:p w:rsidR="00DA185D" w:rsidRDefault="00DA185D">
      <w:pPr>
        <w:pStyle w:val="ConsPlusNormal"/>
        <w:spacing w:before="220"/>
        <w:ind w:firstLine="540"/>
        <w:jc w:val="both"/>
      </w:pPr>
      <w:r>
        <w:t xml:space="preserve">4.3.8.6. Услуги, указанные в </w:t>
      </w:r>
      <w:hyperlink w:anchor="P1447">
        <w:r>
          <w:rPr>
            <w:color w:val="0000FF"/>
          </w:rPr>
          <w:t>пункте 4.3.8.5</w:t>
        </w:r>
      </w:hyperlink>
      <w:r>
        <w:t xml:space="preserve"> настоящих Требований, должны предоставляться субъектам малого и среднего предпринимательства - участникам территориальных кластеров на полностью или частично платной основе, за исключением консультаций об услугах ЦКР, указанных в </w:t>
      </w:r>
      <w:hyperlink w:anchor="P1447">
        <w:r>
          <w:rPr>
            <w:color w:val="0000FF"/>
          </w:rPr>
          <w:t>пункте 4.3.8.5</w:t>
        </w:r>
      </w:hyperlink>
      <w:r>
        <w:t xml:space="preserve"> настоящих Требований, и проведения скоринга, которые предоставляются субъектам малого и среднего предпринимательства на бесплатной основе.</w:t>
      </w:r>
    </w:p>
    <w:p w:rsidR="00DA185D" w:rsidRDefault="00DA185D">
      <w:pPr>
        <w:pStyle w:val="ConsPlusNormal"/>
        <w:jc w:val="both"/>
      </w:pPr>
      <w:r>
        <w:t xml:space="preserve">(в ред. </w:t>
      </w:r>
      <w:hyperlink r:id="rId482">
        <w:r>
          <w:rPr>
            <w:color w:val="0000FF"/>
          </w:rPr>
          <w:t>Приказа</w:t>
        </w:r>
      </w:hyperlink>
      <w:r>
        <w:t xml:space="preserve"> Минэкономразвития России от 23.11.2021 N 705)</w:t>
      </w:r>
    </w:p>
    <w:p w:rsidR="00DA185D" w:rsidRDefault="00DA185D">
      <w:pPr>
        <w:pStyle w:val="ConsPlusNormal"/>
        <w:spacing w:before="220"/>
        <w:ind w:firstLine="540"/>
        <w:jc w:val="both"/>
      </w:pPr>
      <w:r>
        <w:t xml:space="preserve">ЦКР вправе предоставлять услуги, указанные в </w:t>
      </w:r>
      <w:hyperlink w:anchor="P1447">
        <w:r>
          <w:rPr>
            <w:color w:val="0000FF"/>
          </w:rPr>
          <w:t>пункте 4.3.8.5</w:t>
        </w:r>
      </w:hyperlink>
      <w:r>
        <w:t xml:space="preserve"> настоящих Требований, иным организациям на платной основе. Не допускается предоставление платных услуг иным организациям за счет средств субсидии.</w:t>
      </w:r>
    </w:p>
    <w:p w:rsidR="00DA185D" w:rsidRDefault="00DA185D">
      <w:pPr>
        <w:pStyle w:val="ConsPlusNormal"/>
        <w:jc w:val="both"/>
      </w:pPr>
      <w:r>
        <w:t xml:space="preserve">(в ред. </w:t>
      </w:r>
      <w:hyperlink r:id="rId483">
        <w:r>
          <w:rPr>
            <w:color w:val="0000FF"/>
          </w:rPr>
          <w:t>Приказа</w:t>
        </w:r>
      </w:hyperlink>
      <w:r>
        <w:t xml:space="preserve"> Минэкономразвития России от 24.04.2023 N 272)</w:t>
      </w:r>
    </w:p>
    <w:p w:rsidR="00DA185D" w:rsidRDefault="00DA185D">
      <w:pPr>
        <w:pStyle w:val="ConsPlusNormal"/>
        <w:spacing w:before="220"/>
        <w:ind w:firstLine="540"/>
        <w:jc w:val="both"/>
      </w:pPr>
      <w:r>
        <w:t>Услуга ЦКР по организации бизнес-миссий для участников кластеров может предоставляться ЦКР, действующим более 1 (одного) года с момента создания.</w:t>
      </w:r>
    </w:p>
    <w:p w:rsidR="00DA185D" w:rsidRDefault="00DA185D">
      <w:pPr>
        <w:pStyle w:val="ConsPlusNormal"/>
        <w:spacing w:before="220"/>
        <w:ind w:firstLine="540"/>
        <w:jc w:val="both"/>
      </w:pPr>
      <w:r>
        <w:t>4.3.8.7. На базе ЦКР должна создаваться постоянно действующая система консультаций и услуг для участников территориальных кластеров, ориентированная на оказание информационных услуг в части законодательства субъекта Российской Федерации, а также на поддержку развивающихся и вновь создаваемых субъектов малого и среднего предпринимательства.</w:t>
      </w:r>
    </w:p>
    <w:p w:rsidR="00DA185D" w:rsidRDefault="00DA185D">
      <w:pPr>
        <w:pStyle w:val="ConsPlusNormal"/>
        <w:spacing w:before="220"/>
        <w:ind w:firstLine="540"/>
        <w:jc w:val="both"/>
      </w:pPr>
      <w:r>
        <w:t>4.3.8.8. На базе ЦКР должен проводиться анализ потенциала субъекта Российской Федерации в сферах деятельности территориальных кластеров, участников территориальных кластеров и перспектив их развития.</w:t>
      </w:r>
    </w:p>
    <w:p w:rsidR="00DA185D" w:rsidRDefault="00DA185D">
      <w:pPr>
        <w:pStyle w:val="ConsPlusNormal"/>
        <w:jc w:val="both"/>
      </w:pPr>
      <w:r>
        <w:t xml:space="preserve">(п. 4.3.8.8 в ред. </w:t>
      </w:r>
      <w:hyperlink r:id="rId484">
        <w:r>
          <w:rPr>
            <w:color w:val="0000FF"/>
          </w:rPr>
          <w:t>Приказа</w:t>
        </w:r>
      </w:hyperlink>
      <w:r>
        <w:t xml:space="preserve"> Минэкономразвития России от 24.04.2023 N 272)</w:t>
      </w:r>
    </w:p>
    <w:p w:rsidR="00DA185D" w:rsidRDefault="00DA185D">
      <w:pPr>
        <w:pStyle w:val="ConsPlusNormal"/>
        <w:spacing w:before="220"/>
        <w:ind w:firstLine="540"/>
        <w:jc w:val="both"/>
      </w:pPr>
      <w:bookmarkStart w:id="69" w:name="P1482"/>
      <w:bookmarkEnd w:id="69"/>
      <w:r>
        <w:t>4.3.8.9. На базе помещений ЦКР или других объектов инфраструктуры поддержки субъектов малого и среднего предпринимательства на безвозмездной основе должны проводиться встречи для участников территориальных кластеров, заинтересованных в получении услуг ЦКР.</w:t>
      </w:r>
    </w:p>
    <w:p w:rsidR="00DA185D" w:rsidRDefault="00DA185D">
      <w:pPr>
        <w:pStyle w:val="ConsPlusNormal"/>
        <w:spacing w:before="220"/>
        <w:ind w:firstLine="540"/>
        <w:jc w:val="both"/>
      </w:pPr>
      <w:r>
        <w:t xml:space="preserve">4.3.8.10. Услуги, указанные в </w:t>
      </w:r>
      <w:hyperlink w:anchor="P1447">
        <w:r>
          <w:rPr>
            <w:color w:val="0000FF"/>
          </w:rPr>
          <w:t>пунктах 4.3.8.5</w:t>
        </w:r>
      </w:hyperlink>
      <w:r>
        <w:t xml:space="preserve"> - </w:t>
      </w:r>
      <w:hyperlink w:anchor="P1482">
        <w:r>
          <w:rPr>
            <w:color w:val="0000FF"/>
          </w:rPr>
          <w:t>4.3.8.9</w:t>
        </w:r>
      </w:hyperlink>
      <w:r>
        <w:t xml:space="preserve"> настоящих Требований, должны предоставляться в соответствии с регламентом оказания услуг в центре "Мой бизнес", разработанным и утвержденным в соответствии с </w:t>
      </w:r>
      <w:hyperlink w:anchor="P647">
        <w:r>
          <w:rPr>
            <w:color w:val="0000FF"/>
          </w:rPr>
          <w:t>подпунктом "ж" пункта 4.2.2</w:t>
        </w:r>
      </w:hyperlink>
      <w:r>
        <w:t xml:space="preserve"> настоящих Требований.</w:t>
      </w:r>
    </w:p>
    <w:p w:rsidR="00DA185D" w:rsidRDefault="00DA185D">
      <w:pPr>
        <w:pStyle w:val="ConsPlusNormal"/>
        <w:spacing w:before="220"/>
        <w:ind w:firstLine="540"/>
        <w:jc w:val="both"/>
      </w:pPr>
      <w:r>
        <w:t>При привлечении сторонних организаций в процессе проведения отбора поставщиков услуг ЦКР запрашивает у поставщика услуги обязательство об отказе в предоставлении услуги субъекту малого и среднего предпринимательства в случае, если они состоят в одной группе лиц.</w:t>
      </w:r>
    </w:p>
    <w:p w:rsidR="00DA185D" w:rsidRDefault="00DA185D">
      <w:pPr>
        <w:pStyle w:val="ConsPlusNormal"/>
        <w:spacing w:before="220"/>
        <w:ind w:firstLine="540"/>
        <w:jc w:val="both"/>
      </w:pPr>
      <w:r>
        <w:t>4.3.8.11. ЦКР должен взаимодействовать в интересах участников территориальных кластеров с органами государственной власти и органами местного самоуправления.</w:t>
      </w:r>
    </w:p>
    <w:p w:rsidR="00DA185D" w:rsidRDefault="00DA185D">
      <w:pPr>
        <w:pStyle w:val="ConsPlusNormal"/>
        <w:spacing w:before="220"/>
        <w:ind w:firstLine="540"/>
        <w:jc w:val="both"/>
      </w:pPr>
      <w:r>
        <w:lastRenderedPageBreak/>
        <w:t>4.3.8.12. При организации ЦКР семинаров, вебинаров, круглых столов необходимо соблюдение следующих требований:</w:t>
      </w:r>
    </w:p>
    <w:p w:rsidR="00DA185D" w:rsidRDefault="00DA185D">
      <w:pPr>
        <w:pStyle w:val="ConsPlusNormal"/>
        <w:jc w:val="both"/>
      </w:pPr>
      <w:r>
        <w:t xml:space="preserve">(в ред. </w:t>
      </w:r>
      <w:hyperlink r:id="rId485">
        <w:r>
          <w:rPr>
            <w:color w:val="0000FF"/>
          </w:rPr>
          <w:t>Приказа</w:t>
        </w:r>
      </w:hyperlink>
      <w:r>
        <w:t xml:space="preserve"> Минэкономразвития России от 24.04.2023 N 272)</w:t>
      </w:r>
    </w:p>
    <w:p w:rsidR="00DA185D" w:rsidRDefault="00DA185D">
      <w:pPr>
        <w:pStyle w:val="ConsPlusNormal"/>
        <w:spacing w:before="220"/>
        <w:ind w:firstLine="540"/>
        <w:jc w:val="both"/>
      </w:pPr>
      <w:r>
        <w:t>количество участников семинаров, вебинаров должно быть не менее 10, не менее 2/3 из которых составляют представители субъектов малого и среднего предпринимательства;</w:t>
      </w:r>
    </w:p>
    <w:p w:rsidR="00DA185D" w:rsidRDefault="00DA185D">
      <w:pPr>
        <w:pStyle w:val="ConsPlusNormal"/>
        <w:jc w:val="both"/>
      </w:pPr>
      <w:r>
        <w:t xml:space="preserve">(в ред. </w:t>
      </w:r>
      <w:hyperlink r:id="rId486">
        <w:r>
          <w:rPr>
            <w:color w:val="0000FF"/>
          </w:rPr>
          <w:t>Приказа</w:t>
        </w:r>
      </w:hyperlink>
      <w:r>
        <w:t xml:space="preserve"> Минэкономразвития России от 24.04.2023 N 272)</w:t>
      </w:r>
    </w:p>
    <w:p w:rsidR="00DA185D" w:rsidRDefault="00DA185D">
      <w:pPr>
        <w:pStyle w:val="ConsPlusNormal"/>
        <w:spacing w:before="220"/>
        <w:ind w:firstLine="540"/>
        <w:jc w:val="both"/>
      </w:pPr>
      <w:r>
        <w:t>в случае если организация семинаров, вебинаров, круглых столов проводится по заявке субъектов малого и среднего предпринимательства, иных организаций, то такая услуга предоставляется на полностью или частично платной основе.</w:t>
      </w:r>
    </w:p>
    <w:p w:rsidR="00DA185D" w:rsidRDefault="00DA185D">
      <w:pPr>
        <w:pStyle w:val="ConsPlusNormal"/>
        <w:jc w:val="both"/>
      </w:pPr>
      <w:r>
        <w:t xml:space="preserve">(в ред. </w:t>
      </w:r>
      <w:hyperlink r:id="rId487">
        <w:r>
          <w:rPr>
            <w:color w:val="0000FF"/>
          </w:rPr>
          <w:t>Приказа</w:t>
        </w:r>
      </w:hyperlink>
      <w:r>
        <w:t xml:space="preserve"> Минэкономразвития России от 24.04.2023 N 272)</w:t>
      </w:r>
    </w:p>
    <w:p w:rsidR="00DA185D" w:rsidRDefault="00DA185D">
      <w:pPr>
        <w:pStyle w:val="ConsPlusNormal"/>
        <w:spacing w:before="220"/>
        <w:ind w:firstLine="540"/>
        <w:jc w:val="both"/>
      </w:pPr>
      <w:r>
        <w:t>4.3.8.13. ЦКР должен обеспечивать размещение и ежемесячное обновление (актуализацию) в специальном разделе ЦКР на сайте центра "Мой бизнес" следующей информации:</w:t>
      </w:r>
    </w:p>
    <w:p w:rsidR="00DA185D" w:rsidRDefault="00DA185D">
      <w:pPr>
        <w:pStyle w:val="ConsPlusNormal"/>
        <w:jc w:val="both"/>
      </w:pPr>
      <w:r>
        <w:t xml:space="preserve">(в ред. </w:t>
      </w:r>
      <w:hyperlink r:id="rId488">
        <w:r>
          <w:rPr>
            <w:color w:val="0000FF"/>
          </w:rPr>
          <w:t>Приказа</w:t>
        </w:r>
      </w:hyperlink>
      <w:r>
        <w:t xml:space="preserve"> Минэкономразвития России от 24.04.2023 N 272)</w:t>
      </w:r>
    </w:p>
    <w:p w:rsidR="00DA185D" w:rsidRDefault="00DA185D">
      <w:pPr>
        <w:pStyle w:val="ConsPlusNormal"/>
        <w:spacing w:before="220"/>
        <w:ind w:firstLine="540"/>
        <w:jc w:val="both"/>
      </w:pPr>
      <w:r>
        <w:t>- общие сведения о территориальных кластерах;</w:t>
      </w:r>
    </w:p>
    <w:p w:rsidR="00DA185D" w:rsidRDefault="00DA185D">
      <w:pPr>
        <w:pStyle w:val="ConsPlusNormal"/>
        <w:spacing w:before="220"/>
        <w:ind w:firstLine="540"/>
        <w:jc w:val="both"/>
      </w:pPr>
      <w:r>
        <w:t>- сведения о предприятиях и организациях, образующих территориальные кластеры, их отраслевой принадлежности, выпускаемой ими продукции и (или) оказываемых услугах;</w:t>
      </w:r>
    </w:p>
    <w:p w:rsidR="00DA185D" w:rsidRDefault="00DA185D">
      <w:pPr>
        <w:pStyle w:val="ConsPlusNormal"/>
        <w:spacing w:before="220"/>
        <w:ind w:firstLine="540"/>
        <w:jc w:val="both"/>
      </w:pPr>
      <w:r>
        <w:t>- сведения об учредителях ЦКР (юридического лица, структурным подразделением которого является ЦКР);</w:t>
      </w:r>
    </w:p>
    <w:p w:rsidR="00DA185D" w:rsidRDefault="00DA185D">
      <w:pPr>
        <w:pStyle w:val="ConsPlusNormal"/>
        <w:spacing w:before="220"/>
        <w:ind w:firstLine="540"/>
        <w:jc w:val="both"/>
      </w:pPr>
      <w:r>
        <w:t>- сведения о деятельности ЦКР, его целях и задачах, обслуживаемых территориальных кластерах, услугах, в том числе стоимости предоставляемых услуг;</w:t>
      </w:r>
    </w:p>
    <w:p w:rsidR="00DA185D" w:rsidRDefault="00DA185D">
      <w:pPr>
        <w:pStyle w:val="ConsPlusNormal"/>
        <w:spacing w:before="220"/>
        <w:ind w:firstLine="540"/>
        <w:jc w:val="both"/>
      </w:pPr>
      <w:r>
        <w:t>- отчеты о деятельности ЦКР за предыдущие годы с момента создания;</w:t>
      </w:r>
    </w:p>
    <w:p w:rsidR="00DA185D" w:rsidRDefault="00DA185D">
      <w:pPr>
        <w:pStyle w:val="ConsPlusNormal"/>
        <w:spacing w:before="220"/>
        <w:ind w:firstLine="540"/>
        <w:jc w:val="both"/>
      </w:pPr>
      <w:r>
        <w:t>- разработанные документы: программы развития территориальных кластеров, концепция развития ЦКР;</w:t>
      </w:r>
    </w:p>
    <w:p w:rsidR="00DA185D" w:rsidRDefault="00DA185D">
      <w:pPr>
        <w:pStyle w:val="ConsPlusNormal"/>
        <w:spacing w:before="220"/>
        <w:ind w:firstLine="540"/>
        <w:jc w:val="both"/>
      </w:pPr>
      <w:r>
        <w:t>- информация о реализуемых совместных кластерных проектах;</w:t>
      </w:r>
    </w:p>
    <w:p w:rsidR="00DA185D" w:rsidRDefault="00DA185D">
      <w:pPr>
        <w:pStyle w:val="ConsPlusNormal"/>
        <w:spacing w:before="220"/>
        <w:ind w:firstLine="540"/>
        <w:jc w:val="both"/>
      </w:pPr>
      <w:r>
        <w:t>- графики встреч, заседаний рабочих групп, совещаний партнеров ЦКР и участников территориальных кластеров;</w:t>
      </w:r>
    </w:p>
    <w:p w:rsidR="00DA185D" w:rsidRDefault="00DA185D">
      <w:pPr>
        <w:pStyle w:val="ConsPlusNormal"/>
        <w:spacing w:before="220"/>
        <w:ind w:firstLine="540"/>
        <w:jc w:val="both"/>
      </w:pPr>
      <w:r>
        <w:t>- дополнительные информационные сервисы (например, базы данных по государственным и муниципальным закупкам, необходимые в целях реализации совместных кластерных проектов, сведения о мерах поддержки для субъектов малого и среднего предпринимательства, являющихся участниками территориальных кластеров);</w:t>
      </w:r>
    </w:p>
    <w:p w:rsidR="00DA185D" w:rsidRDefault="00DA185D">
      <w:pPr>
        <w:pStyle w:val="ConsPlusNormal"/>
        <w:spacing w:before="220"/>
        <w:ind w:firstLine="540"/>
        <w:jc w:val="both"/>
      </w:pPr>
      <w:r>
        <w:t>- информация о стоимости платных услуг, предоставляемых ЦКР.</w:t>
      </w:r>
    </w:p>
    <w:p w:rsidR="00DA185D" w:rsidRDefault="00DA185D">
      <w:pPr>
        <w:pStyle w:val="ConsPlusNormal"/>
        <w:spacing w:before="220"/>
        <w:ind w:firstLine="540"/>
        <w:jc w:val="both"/>
      </w:pPr>
      <w:r>
        <w:t>Информация о ЦКР и мерах поддержки субъектов малого и среднего предпринимательства (в случае если субъекты малого и среднего предпринимательства являются также участниками промышленных кластеров) размещается на портале ГИСП.</w:t>
      </w:r>
    </w:p>
    <w:p w:rsidR="00DA185D" w:rsidRDefault="00DA185D">
      <w:pPr>
        <w:pStyle w:val="ConsPlusNormal"/>
        <w:spacing w:before="220"/>
        <w:ind w:firstLine="540"/>
        <w:jc w:val="both"/>
      </w:pPr>
      <w:r>
        <w:t>4.3.8.14. Руководитель и заместитель руководителя ЦКР должны соответствовать следующим требованиям:</w:t>
      </w:r>
    </w:p>
    <w:p w:rsidR="00DA185D" w:rsidRDefault="00DA185D">
      <w:pPr>
        <w:pStyle w:val="ConsPlusNormal"/>
        <w:spacing w:before="220"/>
        <w:ind w:firstLine="540"/>
        <w:jc w:val="both"/>
      </w:pPr>
      <w:r>
        <w:t>- иметь гражданство Российской Федерации;</w:t>
      </w:r>
    </w:p>
    <w:p w:rsidR="00DA185D" w:rsidRDefault="00DA185D">
      <w:pPr>
        <w:pStyle w:val="ConsPlusNormal"/>
        <w:spacing w:before="220"/>
        <w:ind w:firstLine="540"/>
        <w:jc w:val="both"/>
      </w:pPr>
      <w:r>
        <w:t>- иметь высшее экономическое, финансовое образование и (или) образование в области управления (заместитель руководителя должен иметь высшее образование);</w:t>
      </w:r>
    </w:p>
    <w:p w:rsidR="00DA185D" w:rsidRDefault="00DA185D">
      <w:pPr>
        <w:pStyle w:val="ConsPlusNormal"/>
        <w:spacing w:before="220"/>
        <w:ind w:firstLine="540"/>
        <w:jc w:val="both"/>
      </w:pPr>
      <w:r>
        <w:lastRenderedPageBreak/>
        <w:t>- иметь опыт работы в области специализации территориальных кластеров в сфере инноваций не менее 3 (трех) лет;</w:t>
      </w:r>
    </w:p>
    <w:p w:rsidR="00DA185D" w:rsidRDefault="00DA185D">
      <w:pPr>
        <w:pStyle w:val="ConsPlusNormal"/>
        <w:spacing w:before="220"/>
        <w:ind w:firstLine="540"/>
        <w:jc w:val="both"/>
      </w:pPr>
      <w:r>
        <w:t>- иметь удостоверения, подтверждающие ежегодное прохождение повышения квалификации, в том числе в сфере проектного управления.</w:t>
      </w:r>
    </w:p>
    <w:p w:rsidR="00DA185D" w:rsidRDefault="00DA185D">
      <w:pPr>
        <w:pStyle w:val="ConsPlusNormal"/>
        <w:jc w:val="both"/>
      </w:pPr>
      <w:r>
        <w:t xml:space="preserve">(п. 4.3.8.14 в ред. </w:t>
      </w:r>
      <w:hyperlink r:id="rId489">
        <w:r>
          <w:rPr>
            <w:color w:val="0000FF"/>
          </w:rPr>
          <w:t>Приказа</w:t>
        </w:r>
      </w:hyperlink>
      <w:r>
        <w:t xml:space="preserve"> Минэкономразвития России от 24.04.2023 N 272)</w:t>
      </w:r>
    </w:p>
    <w:p w:rsidR="00DA185D" w:rsidRDefault="00DA185D">
      <w:pPr>
        <w:pStyle w:val="ConsPlusNormal"/>
        <w:spacing w:before="220"/>
        <w:ind w:firstLine="540"/>
        <w:jc w:val="both"/>
      </w:pPr>
      <w:r>
        <w:t>4.3.8.15. В штате ЦКР должно быть не менее двух менеджеров по работе с участниками территориальных кластеров, имеющих:</w:t>
      </w:r>
    </w:p>
    <w:p w:rsidR="00DA185D" w:rsidRDefault="00DA185D">
      <w:pPr>
        <w:pStyle w:val="ConsPlusNormal"/>
        <w:spacing w:before="220"/>
        <w:ind w:firstLine="540"/>
        <w:jc w:val="both"/>
      </w:pPr>
      <w:r>
        <w:t>- высшее образование и прошедших повышение квалификации в области управления;</w:t>
      </w:r>
    </w:p>
    <w:p w:rsidR="00DA185D" w:rsidRDefault="00DA185D">
      <w:pPr>
        <w:pStyle w:val="ConsPlusNormal"/>
        <w:spacing w:before="220"/>
        <w:ind w:firstLine="540"/>
        <w:jc w:val="both"/>
      </w:pPr>
      <w:r>
        <w:t>- опыт работы не менее 3 (трех) лет (за исключением опыта замещения должностей государственной гражданской службы Российской Федерации и должностей муниципальной службы).</w:t>
      </w:r>
    </w:p>
    <w:p w:rsidR="00DA185D" w:rsidRDefault="00DA185D">
      <w:pPr>
        <w:pStyle w:val="ConsPlusNormal"/>
        <w:spacing w:before="220"/>
        <w:ind w:firstLine="540"/>
        <w:jc w:val="both"/>
      </w:pPr>
      <w:r>
        <w:t>В случае приобретения технологического оборудования (а также использования данного оборудования как оборудования коллективного доступа) в штате ЦКР должно быть не менее 1 (одного) сотрудника, имеющего техническое (инженерное) образование для организации предоставления услуг и обслуживания оборудования.</w:t>
      </w:r>
    </w:p>
    <w:p w:rsidR="00DA185D" w:rsidRDefault="00DA185D">
      <w:pPr>
        <w:pStyle w:val="ConsPlusNormal"/>
        <w:spacing w:before="220"/>
        <w:ind w:firstLine="540"/>
        <w:jc w:val="both"/>
      </w:pPr>
      <w:r>
        <w:t xml:space="preserve">4.3.8.16. Утратил силу. - </w:t>
      </w:r>
      <w:hyperlink r:id="rId490">
        <w:r>
          <w:rPr>
            <w:color w:val="0000FF"/>
          </w:rPr>
          <w:t>Приказ</w:t>
        </w:r>
      </w:hyperlink>
      <w:r>
        <w:t xml:space="preserve"> Минэкономразвития России от 24.04.2023 N 272.</w:t>
      </w:r>
    </w:p>
    <w:p w:rsidR="00DA185D" w:rsidRDefault="00DA185D">
      <w:pPr>
        <w:pStyle w:val="ConsPlusNormal"/>
        <w:jc w:val="both"/>
      </w:pPr>
    </w:p>
    <w:p w:rsidR="00DA185D" w:rsidRDefault="00DA185D">
      <w:pPr>
        <w:pStyle w:val="ConsPlusTitle"/>
        <w:jc w:val="center"/>
        <w:outlineLvl w:val="1"/>
      </w:pPr>
      <w:r>
        <w:t>V. Требования к реализации мероприятия, направленного</w:t>
      </w:r>
    </w:p>
    <w:p w:rsidR="00DA185D" w:rsidRDefault="00DA185D">
      <w:pPr>
        <w:pStyle w:val="ConsPlusTitle"/>
        <w:jc w:val="center"/>
      </w:pPr>
      <w:r>
        <w:t>на предоставление комплекса услуг и (или) предоставление</w:t>
      </w:r>
    </w:p>
    <w:p w:rsidR="00DA185D" w:rsidRDefault="00DA185D">
      <w:pPr>
        <w:pStyle w:val="ConsPlusTitle"/>
        <w:jc w:val="center"/>
      </w:pPr>
      <w:r>
        <w:t>финансовой поддержки в виде грантов субъектам малого</w:t>
      </w:r>
    </w:p>
    <w:p w:rsidR="00DA185D" w:rsidRDefault="00DA185D">
      <w:pPr>
        <w:pStyle w:val="ConsPlusTitle"/>
        <w:jc w:val="center"/>
      </w:pPr>
      <w:r>
        <w:t>и среднего предпринимательства, включенным в реестр</w:t>
      </w:r>
    </w:p>
    <w:p w:rsidR="00DA185D" w:rsidRDefault="00DA185D">
      <w:pPr>
        <w:pStyle w:val="ConsPlusTitle"/>
        <w:jc w:val="center"/>
      </w:pPr>
      <w:r>
        <w:t>социальных предпринимателей, и (или) субъектам малого</w:t>
      </w:r>
    </w:p>
    <w:p w:rsidR="00DA185D" w:rsidRDefault="00DA185D">
      <w:pPr>
        <w:pStyle w:val="ConsPlusTitle"/>
        <w:jc w:val="center"/>
      </w:pPr>
      <w:r>
        <w:t>и среднего предпринимательства, созданным физическими</w:t>
      </w:r>
    </w:p>
    <w:p w:rsidR="00DA185D" w:rsidRDefault="00DA185D">
      <w:pPr>
        <w:pStyle w:val="ConsPlusTitle"/>
        <w:jc w:val="center"/>
      </w:pPr>
      <w:r>
        <w:t>лицами в возрасте до 25 лет включительно</w:t>
      </w:r>
    </w:p>
    <w:p w:rsidR="00DA185D" w:rsidRDefault="00DA185D">
      <w:pPr>
        <w:pStyle w:val="ConsPlusNormal"/>
        <w:jc w:val="center"/>
      </w:pPr>
      <w:r>
        <w:t xml:space="preserve">(в ред. </w:t>
      </w:r>
      <w:hyperlink r:id="rId491">
        <w:r>
          <w:rPr>
            <w:color w:val="0000FF"/>
          </w:rPr>
          <w:t>Приказа</w:t>
        </w:r>
      </w:hyperlink>
      <w:r>
        <w:t xml:space="preserve"> Минэкономразвития России от 10.10.2022 N 555)</w:t>
      </w:r>
    </w:p>
    <w:p w:rsidR="00DA185D" w:rsidRDefault="00DA185D">
      <w:pPr>
        <w:pStyle w:val="ConsPlusNormal"/>
        <w:jc w:val="center"/>
      </w:pPr>
    </w:p>
    <w:p w:rsidR="00DA185D" w:rsidRDefault="00DA185D">
      <w:pPr>
        <w:pStyle w:val="ConsPlusNormal"/>
        <w:jc w:val="center"/>
      </w:pPr>
      <w:r>
        <w:t xml:space="preserve">(в ред. </w:t>
      </w:r>
      <w:hyperlink r:id="rId492">
        <w:r>
          <w:rPr>
            <w:color w:val="0000FF"/>
          </w:rPr>
          <w:t>Приказа</w:t>
        </w:r>
      </w:hyperlink>
      <w:r>
        <w:t xml:space="preserve"> Минэкономразвития России от 24.03.2022 N 149)</w:t>
      </w:r>
    </w:p>
    <w:p w:rsidR="00DA185D" w:rsidRDefault="00DA185D">
      <w:pPr>
        <w:pStyle w:val="ConsPlusNormal"/>
        <w:jc w:val="both"/>
      </w:pPr>
    </w:p>
    <w:p w:rsidR="00DA185D" w:rsidRDefault="00DA185D">
      <w:pPr>
        <w:pStyle w:val="ConsPlusNormal"/>
        <w:ind w:firstLine="540"/>
        <w:jc w:val="both"/>
      </w:pPr>
      <w:bookmarkStart w:id="70" w:name="P1528"/>
      <w:bookmarkEnd w:id="70"/>
      <w:r>
        <w:t>5.1. Предоставление субсидии субъекту Российской Федерации на реализацию мероприятия, направленного на предоставление комплекса услуг и (или) предоставление финансовой поддержки в виде грантов субъектам малого и среднего предпринимательства, включенным в реестр социальных предпринимателей, и (или) индивидуальным предпринимателям в возрасте до 25 лет включительно и юридическим лицам, доля (суммарная доля) участия в уставном (складочном, акционерном) капитале которых одного или нескольких физических лиц в возрасте до 25 лет включительно превышает 50 процентов, сведения о которых внесены в единый реестр субъектов малого и среднего предпринимательства (далее - молодые предприниматели), осуществляется в целях предоставления грантов в форме субсидий социальным предприятиям на реализацию проекта в сфере социального предпринимательства или молодым предпринимателям на реализацию проекта в сфере предпринимательской деятельности (далее - грант).</w:t>
      </w:r>
    </w:p>
    <w:p w:rsidR="00DA185D" w:rsidRDefault="00DA185D">
      <w:pPr>
        <w:pStyle w:val="ConsPlusNormal"/>
        <w:jc w:val="both"/>
      </w:pPr>
      <w:r>
        <w:t xml:space="preserve">(в ред. </w:t>
      </w:r>
      <w:hyperlink r:id="rId493">
        <w:r>
          <w:rPr>
            <w:color w:val="0000FF"/>
          </w:rPr>
          <w:t>Приказа</w:t>
        </w:r>
      </w:hyperlink>
      <w:r>
        <w:t xml:space="preserve"> Минэкономразвития России от 10.10.2022 N 555)</w:t>
      </w:r>
    </w:p>
    <w:p w:rsidR="00DA185D" w:rsidRDefault="00DA185D">
      <w:pPr>
        <w:pStyle w:val="ConsPlusNormal"/>
        <w:spacing w:before="220"/>
        <w:ind w:firstLine="540"/>
        <w:jc w:val="both"/>
      </w:pPr>
      <w:r>
        <w:t>5.1.1. Гранты предоставляются социальным предприятиям, соответствующим следующим требованиям:</w:t>
      </w:r>
    </w:p>
    <w:p w:rsidR="00DA185D" w:rsidRDefault="00DA185D">
      <w:pPr>
        <w:pStyle w:val="ConsPlusNormal"/>
        <w:spacing w:before="220"/>
        <w:ind w:firstLine="540"/>
        <w:jc w:val="both"/>
      </w:pPr>
      <w:r>
        <w:t xml:space="preserve">- сведения о том, что субъект малого и среднего предпринимательства признан социальным предприятием в порядке, установленном в соответствии с </w:t>
      </w:r>
      <w:hyperlink r:id="rId494">
        <w:r>
          <w:rPr>
            <w:color w:val="0000FF"/>
          </w:rPr>
          <w:t>частью 3 статьи 24.1</w:t>
        </w:r>
      </w:hyperlink>
      <w:r>
        <w:t xml:space="preserve"> Федерального закона N 209-ФЗ, внесены в единый реестр субъектов малого и среднего предпринимательства в период с 10 июля по 31 декабря текущего календарного года;</w:t>
      </w:r>
    </w:p>
    <w:p w:rsidR="00DA185D" w:rsidRDefault="00DA185D">
      <w:pPr>
        <w:pStyle w:val="ConsPlusNormal"/>
        <w:jc w:val="both"/>
      </w:pPr>
      <w:r>
        <w:t xml:space="preserve">(в ред. </w:t>
      </w:r>
      <w:hyperlink r:id="rId495">
        <w:r>
          <w:rPr>
            <w:color w:val="0000FF"/>
          </w:rPr>
          <w:t>Приказа</w:t>
        </w:r>
      </w:hyperlink>
      <w:r>
        <w:t xml:space="preserve"> Минэкономразвития России от 10.10.2022 N 555)</w:t>
      </w:r>
    </w:p>
    <w:p w:rsidR="00DA185D" w:rsidRDefault="00DA185D">
      <w:pPr>
        <w:pStyle w:val="ConsPlusNormal"/>
        <w:spacing w:before="220"/>
        <w:ind w:firstLine="540"/>
        <w:jc w:val="both"/>
      </w:pPr>
      <w:r>
        <w:lastRenderedPageBreak/>
        <w:t>- субъект малого и среднего предпринимательства, впервые признанный социальным предприятием, прошел обучение в рамках обучающей программы или акселерационной программы в течение года до даты подачи документов для получения гранта по направлению осуществления деятельности в сфере социального предпринимательства, проведение которой организовано ЦПП, ЦИСС или Корпорацией МСП, или субъект малого и среднего предпринимательства, подтвердивший статус социального предприятия, реализует ранее созданный проект в сфере социального предпринимательства;</w:t>
      </w:r>
    </w:p>
    <w:p w:rsidR="00DA185D" w:rsidRDefault="00DA185D">
      <w:pPr>
        <w:pStyle w:val="ConsPlusNormal"/>
        <w:jc w:val="both"/>
      </w:pPr>
      <w:r>
        <w:t xml:space="preserve">(в ред. </w:t>
      </w:r>
      <w:hyperlink r:id="rId496">
        <w:r>
          <w:rPr>
            <w:color w:val="0000FF"/>
          </w:rPr>
          <w:t>Приказа</w:t>
        </w:r>
      </w:hyperlink>
      <w:r>
        <w:t xml:space="preserve"> Минэкономразвития России от 24.04.2023 N 272)</w:t>
      </w:r>
    </w:p>
    <w:p w:rsidR="00DA185D" w:rsidRDefault="00DA185D">
      <w:pPr>
        <w:pStyle w:val="ConsPlusNormal"/>
        <w:spacing w:before="220"/>
        <w:ind w:firstLine="540"/>
        <w:jc w:val="both"/>
      </w:pPr>
      <w:r>
        <w:t>- по состоянию на любую дату в течение периода равного 30 календарным дням, предшествующего и (или) следующего за датой подачи документов для получения гранта (включая соответствующую дату подачи таких документов), но не позднее даты окончания приема документов или в течение периода, равного 11 календарным дням, следующего за датой после приема документов для получения гранта, у субъектов малого и среднего предпринимательства отсутствует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превышающая 3 тыс. рублей.</w:t>
      </w:r>
    </w:p>
    <w:p w:rsidR="00DA185D" w:rsidRDefault="00DA185D">
      <w:pPr>
        <w:pStyle w:val="ConsPlusNormal"/>
        <w:jc w:val="both"/>
      </w:pPr>
      <w:r>
        <w:t xml:space="preserve">(в ред. </w:t>
      </w:r>
      <w:hyperlink r:id="rId497">
        <w:r>
          <w:rPr>
            <w:color w:val="0000FF"/>
          </w:rPr>
          <w:t>Приказа</w:t>
        </w:r>
      </w:hyperlink>
      <w:r>
        <w:t xml:space="preserve"> Минэкономразвития России от 24.04.2023 N 272)</w:t>
      </w:r>
    </w:p>
    <w:p w:rsidR="00DA185D" w:rsidRDefault="00DA185D">
      <w:pPr>
        <w:pStyle w:val="ConsPlusNormal"/>
        <w:spacing w:before="220"/>
        <w:ind w:firstLine="540"/>
        <w:jc w:val="both"/>
      </w:pPr>
      <w:r>
        <w:t>5.1.2. Гранты предоставляются молодым предпринимателям, соответствующим следующим требованиям:</w:t>
      </w:r>
    </w:p>
    <w:p w:rsidR="00DA185D" w:rsidRDefault="00DA185D">
      <w:pPr>
        <w:pStyle w:val="ConsPlusNormal"/>
        <w:spacing w:before="220"/>
        <w:ind w:firstLine="540"/>
        <w:jc w:val="both"/>
      </w:pPr>
      <w:bookmarkStart w:id="71" w:name="P1538"/>
      <w:bookmarkEnd w:id="71"/>
      <w:r>
        <w:t>- субъект малого и среднего предпринимательства создан физическим лицом до 25 лет включительно (физическое лицо в возрасте до 25 лет (включительно) на дату подачи документов для получения гранта зарегистрировано в качестве индивидуального предпринимателя или юридического лица, доля (суммарная доля) участия в уставном (складочном, акционерном) капитале которых одного или нескольких физических лиц в возрасте до 25 лет включительно превышает 50 процентов);</w:t>
      </w:r>
    </w:p>
    <w:p w:rsidR="00DA185D" w:rsidRDefault="00DA185D">
      <w:pPr>
        <w:pStyle w:val="ConsPlusNormal"/>
        <w:jc w:val="both"/>
      </w:pPr>
      <w:r>
        <w:t xml:space="preserve">(в ред. Приказов Минэкономразвития России от 10.10.2022 </w:t>
      </w:r>
      <w:hyperlink r:id="rId498">
        <w:r>
          <w:rPr>
            <w:color w:val="0000FF"/>
          </w:rPr>
          <w:t>N 555</w:t>
        </w:r>
      </w:hyperlink>
      <w:r>
        <w:t xml:space="preserve">, от 24.04.2023 </w:t>
      </w:r>
      <w:hyperlink r:id="rId499">
        <w:r>
          <w:rPr>
            <w:color w:val="0000FF"/>
          </w:rPr>
          <w:t>N 272</w:t>
        </w:r>
      </w:hyperlink>
      <w:r>
        <w:t>)</w:t>
      </w:r>
    </w:p>
    <w:p w:rsidR="00DA185D" w:rsidRDefault="00DA185D">
      <w:pPr>
        <w:pStyle w:val="ConsPlusNormal"/>
        <w:spacing w:before="220"/>
        <w:ind w:firstLine="540"/>
        <w:jc w:val="both"/>
      </w:pPr>
      <w:r>
        <w:t xml:space="preserve">- субъект малого и среднего предпринимательства (соответствующий </w:t>
      </w:r>
      <w:hyperlink w:anchor="P1538">
        <w:r>
          <w:rPr>
            <w:color w:val="0000FF"/>
          </w:rPr>
          <w:t>абзацу второму пункта 5.1.2</w:t>
        </w:r>
      </w:hyperlink>
      <w:r>
        <w:t xml:space="preserve"> настоящих Требований) и (или) физическое лицо, заинтересованное в начале осуществления предпринимательской деятельности, прошли обучение в рамках обучающей программы или акселерационной программы в течение года до даты подачи документов для получения гранта по направлению осуществления предпринимательской деятельности, проведение которой организовано ЦПП, ЦИСС или Корпорацией МСП;</w:t>
      </w:r>
    </w:p>
    <w:p w:rsidR="00DA185D" w:rsidRDefault="00DA185D">
      <w:pPr>
        <w:pStyle w:val="ConsPlusNormal"/>
        <w:jc w:val="both"/>
      </w:pPr>
      <w:r>
        <w:t xml:space="preserve">(в ред. </w:t>
      </w:r>
      <w:hyperlink r:id="rId500">
        <w:r>
          <w:rPr>
            <w:color w:val="0000FF"/>
          </w:rPr>
          <w:t>Приказа</w:t>
        </w:r>
      </w:hyperlink>
      <w:r>
        <w:t xml:space="preserve"> Минэкономразвития России от 24.04.2023 N 272)</w:t>
      </w:r>
    </w:p>
    <w:p w:rsidR="00DA185D" w:rsidRDefault="00DA185D">
      <w:pPr>
        <w:pStyle w:val="ConsPlusNormal"/>
        <w:spacing w:before="220"/>
        <w:ind w:firstLine="540"/>
        <w:jc w:val="both"/>
      </w:pPr>
      <w:r>
        <w:t>- по состоянию на любую дату в течение периода равного 30 календарным дням, предшествующего и (или) следующего за датой подачи документов для получения гранта (включая соответствующую дату подачи таких документов), но не позднее даты окончания приема документов или в течение периода, равного 11 календарным дням, следующего за датой приема документов для получения гранта, у субъектов малого и среднего предпринимательства отсутствует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превышающая 3 тыс. рублей.</w:t>
      </w:r>
    </w:p>
    <w:p w:rsidR="00DA185D" w:rsidRDefault="00DA185D">
      <w:pPr>
        <w:pStyle w:val="ConsPlusNormal"/>
        <w:jc w:val="both"/>
      </w:pPr>
      <w:r>
        <w:t xml:space="preserve">(в ред. </w:t>
      </w:r>
      <w:hyperlink r:id="rId501">
        <w:r>
          <w:rPr>
            <w:color w:val="0000FF"/>
          </w:rPr>
          <w:t>Приказа</w:t>
        </w:r>
      </w:hyperlink>
      <w:r>
        <w:t xml:space="preserve"> Минэкономразвития России от 24.04.2023 N 272)</w:t>
      </w:r>
    </w:p>
    <w:p w:rsidR="00DA185D" w:rsidRDefault="00DA185D">
      <w:pPr>
        <w:pStyle w:val="ConsPlusNormal"/>
        <w:spacing w:before="220"/>
        <w:ind w:firstLine="540"/>
        <w:jc w:val="both"/>
      </w:pPr>
      <w:bookmarkStart w:id="72" w:name="P1544"/>
      <w:bookmarkEnd w:id="72"/>
      <w:r>
        <w:t xml:space="preserve">5.1.2.1. Грант предоставляется при условии софинансирования социальным предприятием расходов, связанных с реализацией проекта в сфере социального предпринимательства, или молодым предпринимателем расходов, связанных с реализацией проекта в сфере предпринимательской деятельности, в размере не менее 25% от размера расходов, предусмотренных на реализацию таких проектов и указанных в </w:t>
      </w:r>
      <w:hyperlink w:anchor="P1560">
        <w:r>
          <w:rPr>
            <w:color w:val="0000FF"/>
          </w:rPr>
          <w:t>пунктах 5.1.6</w:t>
        </w:r>
      </w:hyperlink>
      <w:r>
        <w:t xml:space="preserve"> и </w:t>
      </w:r>
      <w:hyperlink w:anchor="P1582">
        <w:r>
          <w:rPr>
            <w:color w:val="0000FF"/>
          </w:rPr>
          <w:t>5.1.7</w:t>
        </w:r>
      </w:hyperlink>
      <w:r>
        <w:t xml:space="preserve"> настоящих Требований, которое также предоставляется в целях финансового обеспечения данных расходов.</w:t>
      </w:r>
    </w:p>
    <w:p w:rsidR="00DA185D" w:rsidRDefault="00DA185D">
      <w:pPr>
        <w:pStyle w:val="ConsPlusNormal"/>
        <w:spacing w:before="220"/>
        <w:ind w:firstLine="540"/>
        <w:jc w:val="both"/>
      </w:pPr>
      <w:r>
        <w:lastRenderedPageBreak/>
        <w:t xml:space="preserve">Указанное в </w:t>
      </w:r>
      <w:hyperlink w:anchor="P1544">
        <w:r>
          <w:rPr>
            <w:color w:val="0000FF"/>
          </w:rPr>
          <w:t>абзаце первом</w:t>
        </w:r>
      </w:hyperlink>
      <w:r>
        <w:t xml:space="preserve"> настоящего пункта условие проверяется на любую дату в течение периода, равного 30 календарным дням, предшествующего дате подачи документов для получения гранта.</w:t>
      </w:r>
    </w:p>
    <w:p w:rsidR="00DA185D" w:rsidRDefault="00DA185D">
      <w:pPr>
        <w:pStyle w:val="ConsPlusNormal"/>
        <w:jc w:val="both"/>
      </w:pPr>
      <w:r>
        <w:t xml:space="preserve">(п. 5.1.2.1 введен </w:t>
      </w:r>
      <w:hyperlink r:id="rId502">
        <w:r>
          <w:rPr>
            <w:color w:val="0000FF"/>
          </w:rPr>
          <w:t>Приказом</w:t>
        </w:r>
      </w:hyperlink>
      <w:r>
        <w:t xml:space="preserve"> Минэкономразвития России от 24.04.2023 N 272)</w:t>
      </w:r>
    </w:p>
    <w:p w:rsidR="00DA185D" w:rsidRDefault="00DA185D">
      <w:pPr>
        <w:pStyle w:val="ConsPlusNormal"/>
        <w:spacing w:before="220"/>
        <w:ind w:firstLine="540"/>
        <w:jc w:val="both"/>
      </w:pPr>
      <w:r>
        <w:t>5.1.3. Размер гранта определяется конкурсной комиссией пропорционально размеру:</w:t>
      </w:r>
    </w:p>
    <w:p w:rsidR="00DA185D" w:rsidRDefault="00DA185D">
      <w:pPr>
        <w:pStyle w:val="ConsPlusNormal"/>
        <w:spacing w:before="220"/>
        <w:ind w:firstLine="540"/>
        <w:jc w:val="both"/>
      </w:pPr>
      <w:r>
        <w:t>- расходов субъекта малого и среднего предпринимательства, впервые признанного социальным предприятием, предусмотренных на реализацию нового проекта в сфере социального предпринимательства;</w:t>
      </w:r>
    </w:p>
    <w:p w:rsidR="00DA185D" w:rsidRDefault="00DA185D">
      <w:pPr>
        <w:pStyle w:val="ConsPlusNormal"/>
        <w:spacing w:before="220"/>
        <w:ind w:firstLine="540"/>
        <w:jc w:val="both"/>
      </w:pPr>
      <w:r>
        <w:t>- расходов субъекта малого и среднего предпринимательства, подтвердившего статус социального предприятия, на расширение своей деятельности при реализации ранее созданного проекта в сфере социального предпринимательства;</w:t>
      </w:r>
    </w:p>
    <w:p w:rsidR="00DA185D" w:rsidRDefault="00DA185D">
      <w:pPr>
        <w:pStyle w:val="ConsPlusNormal"/>
        <w:spacing w:before="220"/>
        <w:ind w:firstLine="540"/>
        <w:jc w:val="both"/>
      </w:pPr>
      <w:r>
        <w:t>- расходов молодого предпринимателя, предусмотренных на реализацию проекта в сфере предпринимательской деятельности.</w:t>
      </w:r>
    </w:p>
    <w:p w:rsidR="00DA185D" w:rsidRDefault="00DA185D">
      <w:pPr>
        <w:pStyle w:val="ConsPlusNormal"/>
        <w:spacing w:before="220"/>
        <w:ind w:firstLine="540"/>
        <w:jc w:val="both"/>
      </w:pPr>
      <w:r>
        <w:t xml:space="preserve">Абзац утратил силу. - </w:t>
      </w:r>
      <w:hyperlink r:id="rId503">
        <w:r>
          <w:rPr>
            <w:color w:val="0000FF"/>
          </w:rPr>
          <w:t>Приказ</w:t>
        </w:r>
      </w:hyperlink>
      <w:r>
        <w:t xml:space="preserve"> Минэкономразвития России от 24.04.2023 N 272.</w:t>
      </w:r>
    </w:p>
    <w:p w:rsidR="00DA185D" w:rsidRDefault="00DA185D">
      <w:pPr>
        <w:pStyle w:val="ConsPlusNormal"/>
        <w:spacing w:before="220"/>
        <w:ind w:firstLine="540"/>
        <w:jc w:val="both"/>
      </w:pPr>
      <w:r>
        <w:t>5.1.4. Максимальный размер гранта не может составлять более 500 тыс. рублей на одного получателя поддержки, при этом максимальный размер гранта может быть увеличен до 1 млн рублей за счет дополнительных средств бюджета субъекта Российской Федерации.</w:t>
      </w:r>
    </w:p>
    <w:p w:rsidR="00DA185D" w:rsidRDefault="00DA185D">
      <w:pPr>
        <w:pStyle w:val="ConsPlusNormal"/>
        <w:spacing w:before="220"/>
        <w:ind w:firstLine="540"/>
        <w:jc w:val="both"/>
      </w:pPr>
      <w:r>
        <w:t>Для социальных предприятий и молодых предпринимателей, зарегистрированных и осуществляющих деятельность в Арктической зоне, максимальный размер гранта не может составлять более 1 млн рублей, при этом максимальный размер гранта может быть увеличен до 2 млн рублей за счет дополнительных средств бюджета субъекта Российской Федерации.</w:t>
      </w:r>
    </w:p>
    <w:p w:rsidR="00DA185D" w:rsidRDefault="00DA185D">
      <w:pPr>
        <w:pStyle w:val="ConsPlusNormal"/>
        <w:spacing w:before="220"/>
        <w:ind w:firstLine="540"/>
        <w:jc w:val="both"/>
      </w:pPr>
      <w:r>
        <w:t>Минимальный размер гранта не может составлять менее 100 тыс. рублей.</w:t>
      </w:r>
    </w:p>
    <w:p w:rsidR="00DA185D" w:rsidRDefault="00DA185D">
      <w:pPr>
        <w:pStyle w:val="ConsPlusNormal"/>
        <w:jc w:val="both"/>
      </w:pPr>
      <w:r>
        <w:t xml:space="preserve">(п. 5.1.4 в ред. </w:t>
      </w:r>
      <w:hyperlink r:id="rId504">
        <w:r>
          <w:rPr>
            <w:color w:val="0000FF"/>
          </w:rPr>
          <w:t>Приказа</w:t>
        </w:r>
      </w:hyperlink>
      <w:r>
        <w:t xml:space="preserve"> Минэкономразвития России от 24.04.2023 N 272)</w:t>
      </w:r>
    </w:p>
    <w:p w:rsidR="00DA185D" w:rsidRDefault="00DA185D">
      <w:pPr>
        <w:pStyle w:val="ConsPlusNormal"/>
        <w:spacing w:before="220"/>
        <w:ind w:firstLine="540"/>
        <w:jc w:val="both"/>
      </w:pPr>
      <w:r>
        <w:t>5.1.5. Грант предоставляется на конкурсной основе в соответствии с решением конкурсной комиссии, сформированной субъектом Российской Федерации, в состав которой включены представители некоммерческих организаций, выражающих интересы субъектов малого и среднего предпринимательства, по результатам оценки проектов в сфере социального предпринимательства или проектов в сфере предпринимательской деятельности.</w:t>
      </w:r>
    </w:p>
    <w:p w:rsidR="00DA185D" w:rsidRDefault="00DA185D">
      <w:pPr>
        <w:pStyle w:val="ConsPlusNormal"/>
        <w:jc w:val="both"/>
      </w:pPr>
      <w:r>
        <w:t xml:space="preserve">(в ред. </w:t>
      </w:r>
      <w:hyperlink r:id="rId505">
        <w:r>
          <w:rPr>
            <w:color w:val="0000FF"/>
          </w:rPr>
          <w:t>Приказа</w:t>
        </w:r>
      </w:hyperlink>
      <w:r>
        <w:t xml:space="preserve"> Минэкономразвития России от 24.04.2023 N 272)</w:t>
      </w:r>
    </w:p>
    <w:p w:rsidR="00DA185D" w:rsidRDefault="00DA185D">
      <w:pPr>
        <w:pStyle w:val="ConsPlusNormal"/>
        <w:spacing w:before="220"/>
        <w:ind w:firstLine="540"/>
        <w:jc w:val="both"/>
      </w:pPr>
      <w:r>
        <w:t>Грант может быть предоставлен повторно, но не чаще 1 (одного) раза в 3 (три) года с момента заключения соглашения (договора) о предоставлении гранта, в случае достижения установленных показателей.</w:t>
      </w:r>
    </w:p>
    <w:p w:rsidR="00DA185D" w:rsidRDefault="00DA185D">
      <w:pPr>
        <w:pStyle w:val="ConsPlusNormal"/>
        <w:jc w:val="both"/>
      </w:pPr>
      <w:r>
        <w:t xml:space="preserve">(абзац введен </w:t>
      </w:r>
      <w:hyperlink r:id="rId506">
        <w:r>
          <w:rPr>
            <w:color w:val="0000FF"/>
          </w:rPr>
          <w:t>Приказом</w:t>
        </w:r>
      </w:hyperlink>
      <w:r>
        <w:t xml:space="preserve"> Минэкономразвития России от 24.04.2023 N 272)</w:t>
      </w:r>
    </w:p>
    <w:p w:rsidR="00DA185D" w:rsidRDefault="00DA185D">
      <w:pPr>
        <w:pStyle w:val="ConsPlusNormal"/>
        <w:spacing w:before="220"/>
        <w:ind w:firstLine="540"/>
        <w:jc w:val="both"/>
      </w:pPr>
      <w:bookmarkStart w:id="73" w:name="P1560"/>
      <w:bookmarkEnd w:id="73"/>
      <w:r>
        <w:t>5.1.6. Грант предоставляется в целях финансового обеспечения следующих расходов, связанных с реализацией проекта в сфере социального предпринимательства или с реализацией проекта в сфере предпринимательской деятельности:</w:t>
      </w:r>
    </w:p>
    <w:p w:rsidR="00DA185D" w:rsidRDefault="00DA185D">
      <w:pPr>
        <w:pStyle w:val="ConsPlusNormal"/>
        <w:spacing w:before="220"/>
        <w:ind w:firstLine="540"/>
        <w:jc w:val="both"/>
      </w:pPr>
      <w:r>
        <w:t>- аренда нежилого помещения;</w:t>
      </w:r>
    </w:p>
    <w:p w:rsidR="00DA185D" w:rsidRDefault="00DA185D">
      <w:pPr>
        <w:pStyle w:val="ConsPlusNormal"/>
        <w:spacing w:before="220"/>
        <w:ind w:firstLine="540"/>
        <w:jc w:val="both"/>
      </w:pPr>
      <w:r>
        <w:t>- ремонт нежилого помещения, включая приобретение строительных материалов, оборудования, необходимого для ремонта помещения;</w:t>
      </w:r>
    </w:p>
    <w:p w:rsidR="00DA185D" w:rsidRDefault="00DA185D">
      <w:pPr>
        <w:pStyle w:val="ConsPlusNormal"/>
        <w:spacing w:before="220"/>
        <w:ind w:firstLine="540"/>
        <w:jc w:val="both"/>
      </w:pPr>
      <w:r>
        <w:t>- аренда и (или) приобретение оргтехники, оборудования (в том числе инвентаря, мебели);</w:t>
      </w:r>
    </w:p>
    <w:p w:rsidR="00DA185D" w:rsidRDefault="00DA185D">
      <w:pPr>
        <w:pStyle w:val="ConsPlusNormal"/>
        <w:spacing w:before="220"/>
        <w:ind w:firstLine="540"/>
        <w:jc w:val="both"/>
      </w:pPr>
      <w:r>
        <w:t>- выплата по передаче прав на франшизу (паушальный платеж);</w:t>
      </w:r>
    </w:p>
    <w:p w:rsidR="00DA185D" w:rsidRDefault="00DA185D">
      <w:pPr>
        <w:pStyle w:val="ConsPlusNormal"/>
        <w:spacing w:before="220"/>
        <w:ind w:firstLine="540"/>
        <w:jc w:val="both"/>
      </w:pPr>
      <w:r>
        <w:lastRenderedPageBreak/>
        <w:t>- технологическое присоединение к объектам инженерной инфраструктуры (электрические сети, газоснабжение, водоснабжение, водоотведение, теплоснабжение);</w:t>
      </w:r>
    </w:p>
    <w:p w:rsidR="00DA185D" w:rsidRDefault="00DA185D">
      <w:pPr>
        <w:pStyle w:val="ConsPlusNormal"/>
        <w:spacing w:before="220"/>
        <w:ind w:firstLine="540"/>
        <w:jc w:val="both"/>
      </w:pPr>
      <w:r>
        <w:t>- оплата коммунальных услуг и услуг электроснабжения;</w:t>
      </w:r>
    </w:p>
    <w:p w:rsidR="00DA185D" w:rsidRDefault="00DA185D">
      <w:pPr>
        <w:pStyle w:val="ConsPlusNormal"/>
        <w:spacing w:before="220"/>
        <w:ind w:firstLine="540"/>
        <w:jc w:val="both"/>
      </w:pPr>
      <w:r>
        <w:t>- оформление результатов интеллектуальной деятельности;</w:t>
      </w:r>
    </w:p>
    <w:p w:rsidR="00DA185D" w:rsidRDefault="00DA185D">
      <w:pPr>
        <w:pStyle w:val="ConsPlusNormal"/>
        <w:spacing w:before="220"/>
        <w:ind w:firstLine="540"/>
        <w:jc w:val="both"/>
      </w:pPr>
      <w:r>
        <w:t>- приобретение основных средств (за исключением приобретения зданий, сооружений, земельных участков, автомобилей);</w:t>
      </w:r>
    </w:p>
    <w:p w:rsidR="00DA185D" w:rsidRDefault="00DA185D">
      <w:pPr>
        <w:pStyle w:val="ConsPlusNormal"/>
        <w:spacing w:before="220"/>
        <w:ind w:firstLine="540"/>
        <w:jc w:val="both"/>
      </w:pPr>
      <w:r>
        <w:t>- переоборудование транспортных средств для перевозки маломобильных групп населения, в том числе инвалидов;</w:t>
      </w:r>
    </w:p>
    <w:p w:rsidR="00DA185D" w:rsidRDefault="00DA185D">
      <w:pPr>
        <w:pStyle w:val="ConsPlusNormal"/>
        <w:spacing w:before="220"/>
        <w:ind w:firstLine="540"/>
        <w:jc w:val="both"/>
      </w:pPr>
      <w:r>
        <w:t>- оплата услуг связи, в том числе информационно-телекоммуникационной сети "Интернет";</w:t>
      </w:r>
    </w:p>
    <w:p w:rsidR="00DA185D" w:rsidRDefault="00DA185D">
      <w:pPr>
        <w:pStyle w:val="ConsPlusNormal"/>
        <w:spacing w:before="220"/>
        <w:ind w:firstLine="540"/>
        <w:jc w:val="both"/>
      </w:pPr>
      <w:r>
        <w:t>- оплата услуг по созданию, технической поддержке, наполнению, развитию и продвижению в средствах массовой информации и информационно-телекоммуникационной сети "Интернет" (услуги хостинга, расходы на регистрацию доменных имен в информационно-телекоммуникационной сети "Интернет" и продление регистрации, расходы на поисковую оптимизацию, услуги и (или) работы по модернизации и (или) продвижению сайта и аккаунтов в социальных сетях);</w:t>
      </w:r>
    </w:p>
    <w:p w:rsidR="00DA185D" w:rsidRDefault="00DA185D">
      <w:pPr>
        <w:pStyle w:val="ConsPlusNormal"/>
        <w:jc w:val="both"/>
      </w:pPr>
      <w:r>
        <w:t xml:space="preserve">(в ред. </w:t>
      </w:r>
      <w:hyperlink r:id="rId507">
        <w:r>
          <w:rPr>
            <w:color w:val="0000FF"/>
          </w:rPr>
          <w:t>Приказа</w:t>
        </w:r>
      </w:hyperlink>
      <w:r>
        <w:t xml:space="preserve"> Минэкономразвития России от 24.04.2023 N 272)</w:t>
      </w:r>
    </w:p>
    <w:p w:rsidR="00DA185D" w:rsidRDefault="00DA185D">
      <w:pPr>
        <w:pStyle w:val="ConsPlusNormal"/>
        <w:spacing w:before="220"/>
        <w:ind w:firstLine="540"/>
        <w:jc w:val="both"/>
      </w:pPr>
      <w:r>
        <w:t>- приобретение программного обеспечения и неисключительных прав на программное обеспечение (расходы, связанные с получением прав по лицензионному соглашению; расходы по адаптации, настройке, внедрению и модификации программного обеспечения; расходы по сопровождению программного обеспечения);</w:t>
      </w:r>
    </w:p>
    <w:p w:rsidR="00DA185D" w:rsidRDefault="00DA185D">
      <w:pPr>
        <w:pStyle w:val="ConsPlusNormal"/>
        <w:spacing w:before="220"/>
        <w:ind w:firstLine="540"/>
        <w:jc w:val="both"/>
      </w:pPr>
      <w:r>
        <w:t>- приобретение сырья, расходных материалов, необходимых для производства продукции и оказания услуг;</w:t>
      </w:r>
    </w:p>
    <w:p w:rsidR="00DA185D" w:rsidRDefault="00DA185D">
      <w:pPr>
        <w:pStyle w:val="ConsPlusNormal"/>
        <w:spacing w:before="220"/>
        <w:ind w:firstLine="540"/>
        <w:jc w:val="both"/>
      </w:pPr>
      <w:r>
        <w:t>- уплата первого взноса (аванса) при заключении договора лизинга и (или) лизинговых платежей, за исключением уплаты первого взноса (аванса) и лизинговых платежей по договору лизинга, сублизинга, в случае если предметом договора является транспортное средство;</w:t>
      </w:r>
    </w:p>
    <w:p w:rsidR="00DA185D" w:rsidRDefault="00DA185D">
      <w:pPr>
        <w:pStyle w:val="ConsPlusNormal"/>
        <w:jc w:val="both"/>
      </w:pPr>
      <w:r>
        <w:t xml:space="preserve">(в ред. Приказов Минэкономразвития России от 10.10.2022 </w:t>
      </w:r>
      <w:hyperlink r:id="rId508">
        <w:r>
          <w:rPr>
            <w:color w:val="0000FF"/>
          </w:rPr>
          <w:t>N 555</w:t>
        </w:r>
      </w:hyperlink>
      <w:r>
        <w:t xml:space="preserve">, от 24.04.2023 </w:t>
      </w:r>
      <w:hyperlink r:id="rId509">
        <w:r>
          <w:rPr>
            <w:color w:val="0000FF"/>
          </w:rPr>
          <w:t>N 272</w:t>
        </w:r>
      </w:hyperlink>
      <w:r>
        <w:t>)</w:t>
      </w:r>
    </w:p>
    <w:p w:rsidR="00DA185D" w:rsidRDefault="00DA185D">
      <w:pPr>
        <w:pStyle w:val="ConsPlusNormal"/>
        <w:spacing w:before="220"/>
        <w:ind w:firstLine="540"/>
        <w:jc w:val="both"/>
      </w:pPr>
      <w:r>
        <w:t>--------------------------------</w:t>
      </w:r>
    </w:p>
    <w:p w:rsidR="00DA185D" w:rsidRDefault="00DA185D">
      <w:pPr>
        <w:pStyle w:val="ConsPlusNormal"/>
        <w:spacing w:before="220"/>
        <w:ind w:firstLine="540"/>
        <w:jc w:val="both"/>
      </w:pPr>
      <w:r>
        <w:t xml:space="preserve">&lt;1&gt; Сноска исключена. - </w:t>
      </w:r>
      <w:hyperlink r:id="rId510">
        <w:r>
          <w:rPr>
            <w:color w:val="0000FF"/>
          </w:rPr>
          <w:t>Приказ</w:t>
        </w:r>
      </w:hyperlink>
      <w:r>
        <w:t xml:space="preserve"> Минэкономразвития России от 24.04.2023 N 272.</w:t>
      </w:r>
    </w:p>
    <w:p w:rsidR="00DA185D" w:rsidRDefault="00DA185D">
      <w:pPr>
        <w:pStyle w:val="ConsPlusNormal"/>
        <w:ind w:firstLine="540"/>
        <w:jc w:val="both"/>
      </w:pPr>
    </w:p>
    <w:p w:rsidR="00DA185D" w:rsidRDefault="00DA185D">
      <w:pPr>
        <w:pStyle w:val="ConsPlusNormal"/>
        <w:ind w:firstLine="540"/>
        <w:jc w:val="both"/>
      </w:pPr>
      <w:r>
        <w:t>- реализация мероприятий по профилактике новой коронавирусной инфекции, включая мероприятия, связанные с обеспечением выполнения санитарно-эпидемиологических требований.</w:t>
      </w:r>
    </w:p>
    <w:p w:rsidR="00DA185D" w:rsidRDefault="00DA185D">
      <w:pPr>
        <w:pStyle w:val="ConsPlusNormal"/>
        <w:spacing w:before="220"/>
        <w:ind w:firstLine="540"/>
        <w:jc w:val="both"/>
      </w:pPr>
      <w:r>
        <w:t>Не допускается направление гранта на финансирование затрат, связанных с уплатой налогов, сборов и иных обязательных платежей в бюджеты бюджетной системы Российской Федерации и бюджеты государственных внебюджетных фондов, уплатой процентов по займам, предоставленным государственными микрофинансовыми организациями, а также по кредитам, привлеченным в кредитных организациях.</w:t>
      </w:r>
    </w:p>
    <w:p w:rsidR="00DA185D" w:rsidRDefault="00DA185D">
      <w:pPr>
        <w:pStyle w:val="ConsPlusNormal"/>
        <w:spacing w:before="220"/>
        <w:ind w:firstLine="540"/>
        <w:jc w:val="both"/>
      </w:pPr>
      <w:bookmarkStart w:id="74" w:name="P1582"/>
      <w:bookmarkEnd w:id="74"/>
      <w:r>
        <w:t xml:space="preserve">5.1.7. Дополнительно к расходам, указанным в </w:t>
      </w:r>
      <w:hyperlink w:anchor="P1560">
        <w:r>
          <w:rPr>
            <w:color w:val="0000FF"/>
          </w:rPr>
          <w:t>пункте 5.1.6</w:t>
        </w:r>
      </w:hyperlink>
      <w:r>
        <w:t xml:space="preserve"> настоящих Требований, грант социальным предприятиям предоставляется в целях финансового обеспечения следующих расходов, связанных с реализацией проекта в сфере социального предпринимательства "приобретение комплектующих изделий при производстве и (или) реализации медицинской техники, протезно-ортопедических изделий, программного обеспечения, а также технических средств, которые могут быть использованы исключительно для профилактики инвалидности или реабилитации (абилитации) инвалидов".</w:t>
      </w:r>
    </w:p>
    <w:p w:rsidR="00DA185D" w:rsidRDefault="00DA185D">
      <w:pPr>
        <w:pStyle w:val="ConsPlusNormal"/>
        <w:spacing w:before="220"/>
        <w:ind w:firstLine="540"/>
        <w:jc w:val="both"/>
      </w:pPr>
      <w:r>
        <w:lastRenderedPageBreak/>
        <w:t xml:space="preserve">5.1.8. Получатель гранта - социальное предприятие обязуется ежегодно в течение 3 (трех) лет, начиная с года, следующего за годом предоставления гранта, подтверждать статус социального предприятия при его соответствии условиям признания субъекта малого и среднего предпринимательства социальным предприятием в соответствии с Федеральным </w:t>
      </w:r>
      <w:hyperlink r:id="rId511">
        <w:r>
          <w:rPr>
            <w:color w:val="0000FF"/>
          </w:rPr>
          <w:t>законом</w:t>
        </w:r>
      </w:hyperlink>
      <w:r>
        <w:t xml:space="preserve"> N 209-ФЗ.</w:t>
      </w:r>
    </w:p>
    <w:p w:rsidR="00DA185D" w:rsidRDefault="00DA185D">
      <w:pPr>
        <w:pStyle w:val="ConsPlusNormal"/>
        <w:spacing w:before="220"/>
        <w:ind w:firstLine="540"/>
        <w:jc w:val="both"/>
      </w:pPr>
      <w:r>
        <w:t xml:space="preserve">5.1.9. Получатель гранта - молодой предприниматель обязуется ежегодно в течение 3 (трех) лет, начиная с года, следующего за годом предоставления гранта, представлять в орган исполнительной власти субъекта Российской Федерации, ответственный за реализацию мероприятия, указанного в </w:t>
      </w:r>
      <w:hyperlink w:anchor="P1528">
        <w:r>
          <w:rPr>
            <w:color w:val="0000FF"/>
          </w:rPr>
          <w:t>пункте 5.1</w:t>
        </w:r>
      </w:hyperlink>
      <w:r>
        <w:t xml:space="preserve"> настоящих Требований, информацию о финансово-экономических показателях своей деятельности.</w:t>
      </w:r>
    </w:p>
    <w:p w:rsidR="00DA185D" w:rsidRDefault="00DA185D">
      <w:pPr>
        <w:pStyle w:val="ConsPlusNormal"/>
        <w:spacing w:before="220"/>
        <w:ind w:firstLine="540"/>
        <w:jc w:val="both"/>
      </w:pPr>
      <w:r>
        <w:t>5.2. Субъект Российской Федерации в течение 3 (трех) лет с даты предоставления гранта осуществляет мониторинг деятельности получателя гранта и информирует Минэкономразвития России в случае прекращения его деятельности с указанием причин.</w:t>
      </w:r>
    </w:p>
    <w:p w:rsidR="00DA185D" w:rsidRDefault="00DA185D">
      <w:pPr>
        <w:pStyle w:val="ConsPlusNormal"/>
        <w:spacing w:before="220"/>
        <w:ind w:firstLine="540"/>
        <w:jc w:val="both"/>
      </w:pPr>
      <w:r>
        <w:t xml:space="preserve">5.3. В случае призыва получателя гранта на военную службу по мобилизации или прохождения получателем гранта военной службы по контракту исполнение обязательств по соглашению приостанавливается на срок прохождения военной службы по мобилизации или прохождения военной службы по контракту с последующим продлением сроков достижения результатов предоставления гранта без изменения размера гранта и (или) в случае невозможности достижения результата предоставления гранта без изменения размера гранта с возможностью уменьшения значения результата предоставления гранта, а также продлением сроков использования гранта или отказом от гранта без применения штрафных санкций, по согласованию органа исполнительной власти субъекта Российской Федерации, ответственного за реализацию мероприятия, указанного в </w:t>
      </w:r>
      <w:hyperlink w:anchor="P1528">
        <w:r>
          <w:rPr>
            <w:color w:val="0000FF"/>
          </w:rPr>
          <w:t>пункте 5.1</w:t>
        </w:r>
      </w:hyperlink>
      <w:r>
        <w:t xml:space="preserve"> настоящих Требований.</w:t>
      </w:r>
    </w:p>
    <w:p w:rsidR="00DA185D" w:rsidRDefault="00DA185D">
      <w:pPr>
        <w:pStyle w:val="ConsPlusNormal"/>
        <w:jc w:val="both"/>
      </w:pPr>
      <w:r>
        <w:t xml:space="preserve">(п. 5.3 введен </w:t>
      </w:r>
      <w:hyperlink r:id="rId512">
        <w:r>
          <w:rPr>
            <w:color w:val="0000FF"/>
          </w:rPr>
          <w:t>Приказом</w:t>
        </w:r>
      </w:hyperlink>
      <w:r>
        <w:t xml:space="preserve"> Минэкономразвития России от 10.10.2022 N 555)</w:t>
      </w:r>
    </w:p>
    <w:p w:rsidR="00DA185D" w:rsidRDefault="00DA185D">
      <w:pPr>
        <w:pStyle w:val="ConsPlusNormal"/>
        <w:spacing w:before="220"/>
        <w:ind w:firstLine="540"/>
        <w:jc w:val="both"/>
      </w:pPr>
      <w:r>
        <w:t xml:space="preserve">5.4. Получатель гранта представляет в орган исполнительной власти субъекта Российской Федерации, ответственный за реализацию мероприятия, указанного в </w:t>
      </w:r>
      <w:hyperlink w:anchor="P1528">
        <w:r>
          <w:rPr>
            <w:color w:val="0000FF"/>
          </w:rPr>
          <w:t>пункте 5.1</w:t>
        </w:r>
      </w:hyperlink>
      <w:r>
        <w:t xml:space="preserve"> настоящих Требований, документы, подтверждающие его нахождение в период действия соглашения (договора) о предоставлении гранта на военной службе по мобилизации или контракта о прохождении военной службы в течение срока действия соглашения (договора) о предоставлении гранта, но не позднее 30 календарных дней после окончания его нахождения на военной службе по мобилизации или окончания срока действия контракта о прохождении военной службы.</w:t>
      </w:r>
    </w:p>
    <w:p w:rsidR="00DA185D" w:rsidRDefault="00DA185D">
      <w:pPr>
        <w:pStyle w:val="ConsPlusNormal"/>
        <w:jc w:val="both"/>
      </w:pPr>
      <w:r>
        <w:t xml:space="preserve">(п. 5.4 введен </w:t>
      </w:r>
      <w:hyperlink r:id="rId513">
        <w:r>
          <w:rPr>
            <w:color w:val="0000FF"/>
          </w:rPr>
          <w:t>Приказом</w:t>
        </w:r>
      </w:hyperlink>
      <w:r>
        <w:t xml:space="preserve"> Минэкономразвития России от 10.10.2022 N 555)</w:t>
      </w:r>
    </w:p>
    <w:p w:rsidR="00DA185D" w:rsidRDefault="00DA185D">
      <w:pPr>
        <w:pStyle w:val="ConsPlusNormal"/>
        <w:jc w:val="both"/>
      </w:pPr>
    </w:p>
    <w:p w:rsidR="00DA185D" w:rsidRDefault="00DA185D">
      <w:pPr>
        <w:pStyle w:val="ConsPlusTitle"/>
        <w:jc w:val="center"/>
        <w:outlineLvl w:val="1"/>
      </w:pPr>
      <w:r>
        <w:t>VI. Требования к реализации мероприятия, направленного</w:t>
      </w:r>
    </w:p>
    <w:p w:rsidR="00DA185D" w:rsidRDefault="00DA185D">
      <w:pPr>
        <w:pStyle w:val="ConsPlusTitle"/>
        <w:jc w:val="center"/>
      </w:pPr>
      <w:r>
        <w:t>на обеспечение льготного доступа субъектов малого и среднего</w:t>
      </w:r>
    </w:p>
    <w:p w:rsidR="00DA185D" w:rsidRDefault="00DA185D">
      <w:pPr>
        <w:pStyle w:val="ConsPlusTitle"/>
        <w:jc w:val="center"/>
      </w:pPr>
      <w:r>
        <w:t>предпринимательства к производственным площадям и помещениям</w:t>
      </w:r>
    </w:p>
    <w:p w:rsidR="00DA185D" w:rsidRDefault="00DA185D">
      <w:pPr>
        <w:pStyle w:val="ConsPlusTitle"/>
        <w:jc w:val="center"/>
      </w:pPr>
      <w:r>
        <w:t>индустриальных (промышленных) парков, агропромышленных</w:t>
      </w:r>
    </w:p>
    <w:p w:rsidR="00DA185D" w:rsidRDefault="00DA185D">
      <w:pPr>
        <w:pStyle w:val="ConsPlusTitle"/>
        <w:jc w:val="center"/>
      </w:pPr>
      <w:r>
        <w:t>парков, бизнес-парков, технопарков, промышленных технопарков</w:t>
      </w:r>
    </w:p>
    <w:p w:rsidR="00DA185D" w:rsidRDefault="00DA185D">
      <w:pPr>
        <w:pStyle w:val="ConsPlusTitle"/>
        <w:jc w:val="center"/>
      </w:pPr>
      <w:r>
        <w:t>в целях создания (развития) производственных и инновационных</w:t>
      </w:r>
    </w:p>
    <w:p w:rsidR="00DA185D" w:rsidRDefault="00DA185D">
      <w:pPr>
        <w:pStyle w:val="ConsPlusTitle"/>
        <w:jc w:val="center"/>
      </w:pPr>
      <w:r>
        <w:t>компаний, а также требования к организациям, образующим</w:t>
      </w:r>
    </w:p>
    <w:p w:rsidR="00DA185D" w:rsidRDefault="00DA185D">
      <w:pPr>
        <w:pStyle w:val="ConsPlusTitle"/>
        <w:jc w:val="center"/>
      </w:pPr>
      <w:r>
        <w:t>инфраструктуру поддержки субъектов малого и среднего</w:t>
      </w:r>
    </w:p>
    <w:p w:rsidR="00DA185D" w:rsidRDefault="00DA185D">
      <w:pPr>
        <w:pStyle w:val="ConsPlusTitle"/>
        <w:jc w:val="center"/>
      </w:pPr>
      <w:r>
        <w:t>предпринимательства</w:t>
      </w:r>
    </w:p>
    <w:p w:rsidR="00DA185D" w:rsidRDefault="00DA185D">
      <w:pPr>
        <w:pStyle w:val="ConsPlusNormal"/>
        <w:jc w:val="center"/>
      </w:pPr>
      <w:r>
        <w:t xml:space="preserve">(в ред. </w:t>
      </w:r>
      <w:hyperlink r:id="rId514">
        <w:r>
          <w:rPr>
            <w:color w:val="0000FF"/>
          </w:rPr>
          <w:t>Приказа</w:t>
        </w:r>
      </w:hyperlink>
      <w:r>
        <w:t xml:space="preserve"> Минэкономразвития России от 24.04.2023 N 272)</w:t>
      </w:r>
    </w:p>
    <w:p w:rsidR="00DA185D" w:rsidRDefault="00DA185D">
      <w:pPr>
        <w:pStyle w:val="ConsPlusNormal"/>
        <w:jc w:val="both"/>
      </w:pPr>
    </w:p>
    <w:p w:rsidR="00DA185D" w:rsidRDefault="00DA185D">
      <w:pPr>
        <w:pStyle w:val="ConsPlusNormal"/>
        <w:ind w:firstLine="540"/>
        <w:jc w:val="both"/>
      </w:pPr>
      <w:r>
        <w:t xml:space="preserve">6.1. Предоставление субсидии на реализацию мероприятия, направленного на обеспечение льготного доступа субъектов малого и среднего предпринимательства к производственным площадям и помещениям индустриальных (промышленных) парков, агропромышленных парков, бизнес-парков, технопарков, промышленных технопарков в целях создания (развития) производственных и инновационных компаний, осуществляется в целях создания и (или) развития индустриального (промышленного) парка, агропромышленного парка, бизнес-парка, технопарка, </w:t>
      </w:r>
      <w:r>
        <w:lastRenderedPageBreak/>
        <w:t>промышленного технопарка (за исключением капитального ремонта).</w:t>
      </w:r>
    </w:p>
    <w:p w:rsidR="00DA185D" w:rsidRDefault="00DA185D">
      <w:pPr>
        <w:pStyle w:val="ConsPlusNormal"/>
        <w:jc w:val="both"/>
      </w:pPr>
      <w:r>
        <w:t xml:space="preserve">(п. 6.1 в ред. </w:t>
      </w:r>
      <w:hyperlink r:id="rId515">
        <w:r>
          <w:rPr>
            <w:color w:val="0000FF"/>
          </w:rPr>
          <w:t>Приказа</w:t>
        </w:r>
      </w:hyperlink>
      <w:r>
        <w:t xml:space="preserve"> Минэкономразвития России от 24.04.2023 N 272)</w:t>
      </w:r>
    </w:p>
    <w:p w:rsidR="00DA185D" w:rsidRDefault="00DA185D">
      <w:pPr>
        <w:pStyle w:val="ConsPlusNormal"/>
        <w:spacing w:before="220"/>
        <w:ind w:firstLine="540"/>
        <w:jc w:val="both"/>
      </w:pPr>
      <w:r>
        <w:t xml:space="preserve">6.1.1. Субсидия не может быть предоставлена субъекту Российской Федерации, если к финансированию в рамках реализации указанного мероприятия представлены расходы, совпадающие по форме, срокам и виду с расходами, осуществленными субъектом Российской Федерации в соответствии с </w:t>
      </w:r>
      <w:hyperlink r:id="rId516">
        <w:r>
          <w:rPr>
            <w:color w:val="0000FF"/>
          </w:rPr>
          <w:t>Правилами</w:t>
        </w:r>
      </w:hyperlink>
      <w:r>
        <w:t xml:space="preserve"> отбора субъектов Российской Федерации, имеющих право на получение государственной поддержки в форме иных межбюджетных трансфертов на возмещение затрат на создание, модернизацию и (или) реконструкцию объектов инфраструктуры индустриальных парков или промышленных технопарков, утвержденными постановлением Правительства Российской Федерации от 30 октября 2014 г. N 1119 "Об отборе субъектов Российской Федерации, имеющих право на получение государственной поддержки в форме субсидий на возмещение затрат на создание, модернизацию и (или) реконструкцию объектов инфраструктуры индустриальных парков, промышленных технопарков и технопарков в сфере высоких технологий" (Собрание законодательства Российской Федерации, 2014, N 46, ст. 6344; 2020, N 11, ст. 1540) (далее - постановление Правительства Российской Федерации N 1119), и (или) </w:t>
      </w:r>
      <w:hyperlink r:id="rId517">
        <w:r>
          <w:rPr>
            <w:color w:val="0000FF"/>
          </w:rPr>
          <w:t>Правилами</w:t>
        </w:r>
      </w:hyperlink>
      <w:r>
        <w:t xml:space="preserve"> предоставления субсидий из федерального бюджета российским организациям - управляющим компаниям индустриальных (промышленных) парков и (или) технопарков на возмещение части затрат на уплату процентов по кредитам, полученным в российских кредитных организациях и государственной корпорации "Банк развития и внешнеэкономической деятельности (Внешэкономбанк)" в 2013 - 2016 годах на реализацию инвестиционных проектов создания объектов индустриальных (промышленных) парков и (или) технопарков, утвержденными постановлением Правительства Российской Федерации от 11 августа 2015 г. N 831 "Об утверждении Правил предоставления субсидий из федерального бюджета российским организациям - управляющим компаниям индустриальных (промышленных) парков и (или) технопарков на возмещение части затрат на уплату процентов по кредитам, полученным в российских кредитных организациях и государственной корпорации "Банк развития и внешнеэкономической деятельности (Внешэкономбанк)" в 2013 - 2016 годах на реализацию инвестиционных проектов создания объектов индустриальных (промышленных) парков и (или) технопарков" (Собрание законодательства Российской Федерации, 2015, N 33, ст. 4852; 2021, N 1, ст. 122) и (или) </w:t>
      </w:r>
      <w:hyperlink r:id="rId518">
        <w:r>
          <w:rPr>
            <w:color w:val="0000FF"/>
          </w:rPr>
          <w:t>Правилами</w:t>
        </w:r>
      </w:hyperlink>
      <w:r>
        <w:t xml:space="preserve">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затрат управляющих компаний индустриальных (промышленных) парков и промышленных технопарков частной формы собственности на создание или увеличение площади территории индустриальных (промышленных) парков, промышленных технопарков, утвержденными постановлением Правительства Российской Федерации от 10 августа 2021 г. N 1325 "Об утверждении Правил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затрат управляющих компаний индустриальных (промышленных) парков и промышленных технопарков частной формы собственности на создание или увеличение площади территории индустриальных (промышленных) парков, промышленных технопарков".</w:t>
      </w:r>
    </w:p>
    <w:p w:rsidR="00DA185D" w:rsidRDefault="00DA185D">
      <w:pPr>
        <w:pStyle w:val="ConsPlusNormal"/>
        <w:jc w:val="both"/>
      </w:pPr>
      <w:r>
        <w:t xml:space="preserve">(в ред. </w:t>
      </w:r>
      <w:hyperlink r:id="rId519">
        <w:r>
          <w:rPr>
            <w:color w:val="0000FF"/>
          </w:rPr>
          <w:t>Приказа</w:t>
        </w:r>
      </w:hyperlink>
      <w:r>
        <w:t xml:space="preserve"> Минэкономразвития России от 24.04.2023 N 272)</w:t>
      </w:r>
    </w:p>
    <w:p w:rsidR="00DA185D" w:rsidRDefault="00DA185D">
      <w:pPr>
        <w:pStyle w:val="ConsPlusNormal"/>
        <w:spacing w:before="220"/>
        <w:ind w:firstLine="540"/>
        <w:jc w:val="both"/>
      </w:pPr>
      <w:r>
        <w:t>6.1.2. Требованиями к реализации мероприятия являются:</w:t>
      </w:r>
    </w:p>
    <w:p w:rsidR="00DA185D" w:rsidRDefault="00DA185D">
      <w:pPr>
        <w:pStyle w:val="ConsPlusNormal"/>
        <w:spacing w:before="220"/>
        <w:ind w:firstLine="540"/>
        <w:jc w:val="both"/>
      </w:pPr>
      <w:r>
        <w:t>а) наличие обязательства субъекта Российской Федерации обеспечить функционирование индустриального (промышленного) парка, агропромышленного парка, бизнес-парка, технопарка и промышленного технопарка в течение не менее 10 лет с момента его создания (с даты его ввода в эксплуатацию) за счет субсидии;</w:t>
      </w:r>
    </w:p>
    <w:p w:rsidR="00DA185D" w:rsidRDefault="00DA185D">
      <w:pPr>
        <w:pStyle w:val="ConsPlusNormal"/>
        <w:spacing w:before="220"/>
        <w:ind w:firstLine="540"/>
        <w:jc w:val="both"/>
      </w:pPr>
      <w:r>
        <w:t xml:space="preserve">б) в случае создания и (или) развития индустриального (промышленного) парка, агропромышленного парка, промышленного технопарка обеспечение соответствия настоящим Требованиям, а также </w:t>
      </w:r>
      <w:hyperlink r:id="rId520">
        <w:r>
          <w:rPr>
            <w:color w:val="0000FF"/>
          </w:rPr>
          <w:t>требованиям</w:t>
        </w:r>
      </w:hyperlink>
      <w:r>
        <w:t xml:space="preserve">, предусмотренным постановлением Правительства Российской </w:t>
      </w:r>
      <w:r>
        <w:lastRenderedPageBreak/>
        <w:t xml:space="preserve">Федерации от 4 августа 2015 г. N 794 "Об индустриальных (промышленных) парках и управляющих компаниях индустриальных (промышленных) парков" (далее - постановление Правительства Российской Федерации N 794), - для индустриальных (промышленных) парков, агропромышленных парков или </w:t>
      </w:r>
      <w:hyperlink r:id="rId521">
        <w:r>
          <w:rPr>
            <w:color w:val="0000FF"/>
          </w:rPr>
          <w:t>требованиям</w:t>
        </w:r>
      </w:hyperlink>
      <w:r>
        <w:t>, предусмотренным постановлением Правительства Российской Федерации от 27 декабря 2019 г. N 1863 "О промышленных технопарках и управляющих компаниях промышленных технопарков" (далее - постановление Правительства Российской Федерации N 1863), - для промышленных технопарков к дате ввода таких парков в эксплуатацию;</w:t>
      </w:r>
    </w:p>
    <w:p w:rsidR="00DA185D" w:rsidRDefault="00DA185D">
      <w:pPr>
        <w:pStyle w:val="ConsPlusNormal"/>
        <w:spacing w:before="220"/>
        <w:ind w:firstLine="540"/>
        <w:jc w:val="both"/>
      </w:pPr>
      <w:r>
        <w:t>в) в случае создания и (или) развития бизнес-парков, технопарков - обеспечение соответствия таких парков настоящим Требованиям.</w:t>
      </w:r>
    </w:p>
    <w:p w:rsidR="00DA185D" w:rsidRDefault="00DA185D">
      <w:pPr>
        <w:pStyle w:val="ConsPlusNormal"/>
        <w:jc w:val="both"/>
      </w:pPr>
      <w:r>
        <w:t xml:space="preserve">(п. 6.1.2 в ред. </w:t>
      </w:r>
      <w:hyperlink r:id="rId522">
        <w:r>
          <w:rPr>
            <w:color w:val="0000FF"/>
          </w:rPr>
          <w:t>Приказа</w:t>
        </w:r>
      </w:hyperlink>
      <w:r>
        <w:t xml:space="preserve"> Минэкономразвития России от 24.04.2023 N 272)</w:t>
      </w:r>
    </w:p>
    <w:p w:rsidR="00DA185D" w:rsidRDefault="00DA185D">
      <w:pPr>
        <w:pStyle w:val="ConsPlusNormal"/>
        <w:spacing w:before="220"/>
        <w:ind w:firstLine="540"/>
        <w:jc w:val="both"/>
      </w:pPr>
      <w:r>
        <w:t>6.1.2.1. Наличие документации, обосновывающей целесообразность создания индустриального (промышленного) парка, агропромышленного парка, бизнес-парка, технопарка, промышленного технопарка:</w:t>
      </w:r>
    </w:p>
    <w:p w:rsidR="00DA185D" w:rsidRDefault="00DA185D">
      <w:pPr>
        <w:pStyle w:val="ConsPlusNormal"/>
        <w:spacing w:before="220"/>
        <w:ind w:firstLine="540"/>
        <w:jc w:val="both"/>
      </w:pPr>
      <w:r>
        <w:t>а) бизнес-план создания и (или) развития индустриального (промышленного) парка, агропромышленного парка, бизнес-парка, технопарка, промышленного технопарка, включающего в том числе определение целей и задач, целесообразности и предпосылок реализации индустриального (промышленного) парка, агропромышленного парка, бизнес-парка, технопарка, промышленного технопарка, определение спроса на услуги и обоснование основных показателей деятельности такого индустриального (промышленного) парка, агропромышленного парка, бизнес-парка, технопарка, промышленного технопарка (включая обоснование характеристик земельных участков, объектов недвижимости, объектов инфраструктуры, специализации и зонирования территории), анализ потребностей его потенциальных резидентов, определение источников и условий финансирования создания индустриального (промышленного) парка, агропромышленного парка, бизнес-парка, технопарка, промышленного технопарка, оценку имеющихся и возможных рисков, оценку результативности и эффективности реализации индустриального (промышленного) парка, агропромышленного парка, бизнес-парка, технопарка, промышленного технопарка, определение направлений расходования средств субсидии на развитие индустриального (промышленного) парка, агропромышленного парка, бизнес-парка, технопарка, промышленного технопарка, с указанием конкретных объектов недвижимости, в отношении которых будут осуществлены затраты, сумм и сроков осуществления инвестирования денежных средств по каждому объекту недвижимости индустриального (промышленного) парка, агропромышленного парка, бизнес-парка, технопарка, промышленного технопарка, условий и этапов опережающего размещения резидентов;</w:t>
      </w:r>
    </w:p>
    <w:p w:rsidR="00DA185D" w:rsidRDefault="00DA185D">
      <w:pPr>
        <w:pStyle w:val="ConsPlusNormal"/>
        <w:spacing w:before="220"/>
        <w:ind w:firstLine="540"/>
        <w:jc w:val="both"/>
      </w:pPr>
      <w:r>
        <w:t>б) мастер-план территории индустриального (промышленного) парка, агропромышленного парка, бизнес-парка, технопарка, промышленного технопарка, в котором указаны в том числе общая площадь территории и полезная площадь земельных участков, расположенных на территории индустриального (промышленного) парка, агропромышленного парка, бизнес-парка, технопарка, промышленного технопарка и предназначенных для размещения производств резидентов индустриального (промышленного) парка, агропромышленного парка, бизнес-парка, технопарка, промышленного технопарка, общая площадь зданий (строений), предполагаемых к строительству и реконструкции, расположенных на территории индустриального (промышленного) парка, агропромышленного парка, бизнес-парка, технопарка, промышленного технопарка и предназначенных для размещения и ведения деятельности резидентов индустриального (промышленного) парка, агропромышленного парка, бизнес-парка, технопарка, промышленного технопарка (с указанием полезной площади зданий, строений, предназначенной для размещения резидентов индустриального (промышленного) парка, агропромышленного парка, бизнес-парка, технопарка, промышленного технопарка);</w:t>
      </w:r>
    </w:p>
    <w:p w:rsidR="00DA185D" w:rsidRDefault="00DA185D">
      <w:pPr>
        <w:pStyle w:val="ConsPlusNormal"/>
        <w:spacing w:before="220"/>
        <w:ind w:firstLine="540"/>
        <w:jc w:val="both"/>
      </w:pPr>
      <w:r>
        <w:t xml:space="preserve">в) финансовая модель создания и (или) развития индустриального (промышленного) парка, агропромышленного парка, бизнес-парка, технопарка, промышленного технопарка, предусматривающая несколько вариантов развития проекта по созданию и (или) развитию </w:t>
      </w:r>
      <w:r>
        <w:lastRenderedPageBreak/>
        <w:t>индустриального (промышленного) парка, агропромышленного парка, бизнес-парка, технопарка, промышленного технопарка (базовый, перспективный, негативный). Период окупаемости проекта по созданию и (или) развитию индустриального (промышленного) парка, агропромышленного парка, бизнес-парка, технопарка, промышленного технопарка в соответствии с базовым вариантом не может превышать 10 (десять) лет с даты его ввода в эксплуатацию;</w:t>
      </w:r>
    </w:p>
    <w:p w:rsidR="00DA185D" w:rsidRDefault="00DA185D">
      <w:pPr>
        <w:pStyle w:val="ConsPlusNormal"/>
        <w:spacing w:before="220"/>
        <w:ind w:firstLine="540"/>
        <w:jc w:val="both"/>
      </w:pPr>
      <w:r>
        <w:t>г) пояснительная записка, включающая в себя основные данные бизнес-плана, мастер-плана и финансовой модели индустриального (промышленного) парка, агропромышленного парка, бизнес-парка, технопарка, промышленного технопарка, а также степени влияния мероприятия по созданию и (или) развитию индустриального (промышленного) парка, агропромышленного парка, бизнес-парка, промышленного технопарка, технопарка на показатели национального проекта;</w:t>
      </w:r>
    </w:p>
    <w:p w:rsidR="00DA185D" w:rsidRDefault="00DA185D">
      <w:pPr>
        <w:pStyle w:val="ConsPlusNormal"/>
        <w:spacing w:before="220"/>
        <w:ind w:firstLine="540"/>
        <w:jc w:val="both"/>
      </w:pPr>
      <w:r>
        <w:t>д) предварительные и (или) заключенные соглашения (соглашения о намерениях) с субъектами малого и среднего предпринимательства (резидентами, потенциальными резидентами индустриального (промышленного) парка, агропромышленного парка, бизнес-парка, технопарка, промышленного технопарка), подтверждающие, что не менее чем 20% полезной площади зданий (помещений, строений) и (или) земельных участков на территории индустриального (промышленного) парка, агропромышленного парка, бизнес-парка, технопарка, промышленного технопарка предполагается для размещения резидентов и производств таких резидентов индустриального (промышленного) парка, агропромышленного парка, бизнес-парка, технопарка, промышленного технопарка.</w:t>
      </w:r>
    </w:p>
    <w:p w:rsidR="00DA185D" w:rsidRDefault="00DA185D">
      <w:pPr>
        <w:pStyle w:val="ConsPlusNormal"/>
        <w:jc w:val="both"/>
      </w:pPr>
      <w:r>
        <w:t xml:space="preserve">(п. 6.1.2.1 введен </w:t>
      </w:r>
      <w:hyperlink r:id="rId523">
        <w:r>
          <w:rPr>
            <w:color w:val="0000FF"/>
          </w:rPr>
          <w:t>Приказом</w:t>
        </w:r>
      </w:hyperlink>
      <w:r>
        <w:t xml:space="preserve"> Минэкономразвития России от 24.04.2023 N 272)</w:t>
      </w:r>
    </w:p>
    <w:p w:rsidR="00DA185D" w:rsidRDefault="00DA185D">
      <w:pPr>
        <w:pStyle w:val="ConsPlusNormal"/>
        <w:spacing w:before="220"/>
        <w:ind w:firstLine="540"/>
        <w:jc w:val="both"/>
      </w:pPr>
      <w:r>
        <w:t>6.1.2.2. Средства субсидии предоставляются субъекту Российской Федерации в целях софинансирования следующих направлений создания и (или) развития индустриального (промышленного) парка, агропромышленного парка, бизнес-парка, технопарка, промышленного технопарка, в том числе:</w:t>
      </w:r>
    </w:p>
    <w:p w:rsidR="00DA185D" w:rsidRDefault="00DA185D">
      <w:pPr>
        <w:pStyle w:val="ConsPlusNormal"/>
        <w:spacing w:before="220"/>
        <w:ind w:firstLine="540"/>
        <w:jc w:val="both"/>
      </w:pPr>
      <w:bookmarkStart w:id="75" w:name="P1619"/>
      <w:bookmarkEnd w:id="75"/>
      <w:r>
        <w:t>а) для индустриального (промышленного) парка, агропромышленного парка:</w:t>
      </w:r>
    </w:p>
    <w:p w:rsidR="00DA185D" w:rsidRDefault="00DA185D">
      <w:pPr>
        <w:pStyle w:val="ConsPlusNormal"/>
        <w:spacing w:before="220"/>
        <w:ind w:firstLine="540"/>
        <w:jc w:val="both"/>
      </w:pPr>
      <w:r>
        <w:t>- создание и (или) развитие энергетического и транспортной инфраструктуры (дороги);</w:t>
      </w:r>
    </w:p>
    <w:p w:rsidR="00DA185D" w:rsidRDefault="00DA185D">
      <w:pPr>
        <w:pStyle w:val="ConsPlusNormal"/>
        <w:spacing w:before="220"/>
        <w:ind w:firstLine="540"/>
        <w:jc w:val="both"/>
      </w:pPr>
      <w:r>
        <w:t>- подведение к границе индустриального (промышленного) парка, агропромышленного парка сетей инженерной инфраструктуры (тепло- газо-, энерго- и водоснабжение, ливневая канализация, система очистки сточных вод, линии связи);</w:t>
      </w:r>
    </w:p>
    <w:p w:rsidR="00DA185D" w:rsidRDefault="00DA185D">
      <w:pPr>
        <w:pStyle w:val="ConsPlusNormal"/>
        <w:spacing w:before="220"/>
        <w:ind w:firstLine="540"/>
        <w:jc w:val="both"/>
      </w:pPr>
      <w:r>
        <w:t>- инженерная подготовка в границах земельного участка, на котором размещается индустриальный (промышленный) парк, агропромышленный парк;</w:t>
      </w:r>
    </w:p>
    <w:p w:rsidR="00DA185D" w:rsidRDefault="00DA185D">
      <w:pPr>
        <w:pStyle w:val="ConsPlusNormal"/>
        <w:spacing w:before="220"/>
        <w:ind w:firstLine="540"/>
        <w:jc w:val="both"/>
      </w:pPr>
      <w:r>
        <w:t>- подготовка промышленных площадок, в том числе проведение коммуникаций, строительство и (или) реконструкция производственных зданий, строений, сооружений;</w:t>
      </w:r>
    </w:p>
    <w:p w:rsidR="00DA185D" w:rsidRDefault="00DA185D">
      <w:pPr>
        <w:pStyle w:val="ConsPlusNormal"/>
        <w:spacing w:before="220"/>
        <w:ind w:firstLine="540"/>
        <w:jc w:val="both"/>
      </w:pPr>
      <w:r>
        <w:t>- технологическое присоединение (подключение) к объектам электросетевого хозяйства, сетям водоснабжения;</w:t>
      </w:r>
    </w:p>
    <w:p w:rsidR="00DA185D" w:rsidRDefault="00DA185D">
      <w:pPr>
        <w:pStyle w:val="ConsPlusNormal"/>
        <w:spacing w:before="220"/>
        <w:ind w:firstLine="540"/>
        <w:jc w:val="both"/>
      </w:pPr>
      <w:r>
        <w:t>- оснащение для целей коллективного пользования технологическим, инженерным, производственным оборудованием, оборудованием для переработки продукции, лабораторным выставочным оборудованием (включая программное обеспечение, монтаж и пусконаладочные работы) (далее - центр коллективного пользования оборудованием);</w:t>
      </w:r>
    </w:p>
    <w:p w:rsidR="00DA185D" w:rsidRDefault="00DA185D">
      <w:pPr>
        <w:pStyle w:val="ConsPlusNormal"/>
        <w:spacing w:before="220"/>
        <w:ind w:firstLine="540"/>
        <w:jc w:val="both"/>
      </w:pPr>
      <w:r>
        <w:t>б) для бизнес-парка:</w:t>
      </w:r>
    </w:p>
    <w:p w:rsidR="00DA185D" w:rsidRDefault="00DA185D">
      <w:pPr>
        <w:pStyle w:val="ConsPlusNormal"/>
        <w:spacing w:before="220"/>
        <w:ind w:firstLine="540"/>
        <w:jc w:val="both"/>
      </w:pPr>
      <w:r>
        <w:t xml:space="preserve">- направления, указанные в </w:t>
      </w:r>
      <w:hyperlink w:anchor="P1619">
        <w:r>
          <w:rPr>
            <w:color w:val="0000FF"/>
          </w:rPr>
          <w:t>подпункте "а"</w:t>
        </w:r>
      </w:hyperlink>
      <w:r>
        <w:t xml:space="preserve"> настоящего пункта;</w:t>
      </w:r>
    </w:p>
    <w:p w:rsidR="00DA185D" w:rsidRDefault="00DA185D">
      <w:pPr>
        <w:pStyle w:val="ConsPlusNormal"/>
        <w:spacing w:before="220"/>
        <w:ind w:firstLine="540"/>
        <w:jc w:val="both"/>
      </w:pPr>
      <w:r>
        <w:t xml:space="preserve">- приобретение основных средств (в том числе специального транспорта), механизмов, оборудования, устройств и мебели, обеспечивающих соблюдение санитарных и иных </w:t>
      </w:r>
      <w:r>
        <w:lastRenderedPageBreak/>
        <w:t>установленных законодательством Российской Федерации норм, правил и требований к безопасности пребывания людей, охране жизни и здоровья;</w:t>
      </w:r>
    </w:p>
    <w:p w:rsidR="00DA185D" w:rsidRDefault="00DA185D">
      <w:pPr>
        <w:pStyle w:val="ConsPlusNormal"/>
        <w:spacing w:before="220"/>
        <w:ind w:firstLine="540"/>
        <w:jc w:val="both"/>
      </w:pPr>
      <w:r>
        <w:t>- приобретение офисной мебели, электронно-вычислительной техники (иного оборудования для обработки информации), программного обеспечения, периферийных устройств, копировально-множительного оборудования для целей предоставления в пользование резидентам (пользователям) бизнес-парка;</w:t>
      </w:r>
    </w:p>
    <w:p w:rsidR="00DA185D" w:rsidRDefault="00DA185D">
      <w:pPr>
        <w:pStyle w:val="ConsPlusNormal"/>
        <w:spacing w:before="220"/>
        <w:ind w:firstLine="540"/>
        <w:jc w:val="both"/>
      </w:pPr>
      <w:r>
        <w:t>в) для технопарка, промышленного технопарка:</w:t>
      </w:r>
    </w:p>
    <w:p w:rsidR="00DA185D" w:rsidRDefault="00DA185D">
      <w:pPr>
        <w:pStyle w:val="ConsPlusNormal"/>
        <w:spacing w:before="220"/>
        <w:ind w:firstLine="540"/>
        <w:jc w:val="both"/>
      </w:pPr>
      <w:r>
        <w:t>- строительство, реконструкция объектов внутренней инженерной, коммунальной и транспортной инфраструктуры технопарка, промышленного технопарка;</w:t>
      </w:r>
    </w:p>
    <w:p w:rsidR="00DA185D" w:rsidRDefault="00DA185D">
      <w:pPr>
        <w:pStyle w:val="ConsPlusNormal"/>
        <w:spacing w:before="220"/>
        <w:ind w:firstLine="540"/>
        <w:jc w:val="both"/>
      </w:pPr>
      <w:r>
        <w:t>- строительство, реконструкция объектов внешней инженерной, коммунальной и транспортной инфраструктуры технопарка, промышленного технопарка;</w:t>
      </w:r>
    </w:p>
    <w:p w:rsidR="00DA185D" w:rsidRDefault="00DA185D">
      <w:pPr>
        <w:pStyle w:val="ConsPlusNormal"/>
        <w:spacing w:before="220"/>
        <w:ind w:firstLine="540"/>
        <w:jc w:val="both"/>
      </w:pPr>
      <w:r>
        <w:t>- строительство, реконструкция офисных, лабораторных и производственных помещений технопарка, промышленного технопарка;</w:t>
      </w:r>
    </w:p>
    <w:p w:rsidR="00DA185D" w:rsidRDefault="00DA185D">
      <w:pPr>
        <w:pStyle w:val="ConsPlusNormal"/>
        <w:spacing w:before="220"/>
        <w:ind w:firstLine="540"/>
        <w:jc w:val="both"/>
      </w:pPr>
      <w:r>
        <w:t>- инженерная подготовка в границах земельного участка, на котором размещается технопарк, промышленный технопарк;</w:t>
      </w:r>
    </w:p>
    <w:p w:rsidR="00DA185D" w:rsidRDefault="00DA185D">
      <w:pPr>
        <w:pStyle w:val="ConsPlusNormal"/>
        <w:spacing w:before="220"/>
        <w:ind w:firstLine="540"/>
        <w:jc w:val="both"/>
      </w:pPr>
      <w:r>
        <w:t>- технологическое присоединение (подключение) к объектам электро-, газо-, тепло-, водоснабжения и водоотведения, линиям связи;</w:t>
      </w:r>
    </w:p>
    <w:p w:rsidR="00DA185D" w:rsidRDefault="00DA185D">
      <w:pPr>
        <w:pStyle w:val="ConsPlusNormal"/>
        <w:spacing w:before="220"/>
        <w:ind w:firstLine="540"/>
        <w:jc w:val="both"/>
      </w:pPr>
      <w:r>
        <w:t>- оснащение объектов технопарка, промышленного технопарка офисным, лабораторным, технологическим и производственным оборудованием коллективного использования для целей предоставления в пользование резидентами - субъектам малого и среднего предпринимательства;</w:t>
      </w:r>
    </w:p>
    <w:p w:rsidR="00DA185D" w:rsidRDefault="00DA185D">
      <w:pPr>
        <w:pStyle w:val="ConsPlusNormal"/>
        <w:spacing w:before="220"/>
        <w:ind w:firstLine="540"/>
        <w:jc w:val="both"/>
      </w:pPr>
      <w:r>
        <w:t>- приобретение офисной мебели, электронно-вычислительной техники (иного оборудования для обработки информации), программного обеспечения, периферийных устройств, копировально-множительного оборудования для целей предоставления в пользование резидентами технопарка, промышленного технопарка - субъектам малого и среднего предпринимательства.</w:t>
      </w:r>
    </w:p>
    <w:p w:rsidR="00DA185D" w:rsidRDefault="00DA185D">
      <w:pPr>
        <w:pStyle w:val="ConsPlusNormal"/>
        <w:jc w:val="both"/>
      </w:pPr>
      <w:r>
        <w:t xml:space="preserve">(п. 6.1.2.2 введен </w:t>
      </w:r>
      <w:hyperlink r:id="rId524">
        <w:r>
          <w:rPr>
            <w:color w:val="0000FF"/>
          </w:rPr>
          <w:t>Приказом</w:t>
        </w:r>
      </w:hyperlink>
      <w:r>
        <w:t xml:space="preserve"> Минэкономразвития России от 24.04.2023 N 272)</w:t>
      </w:r>
    </w:p>
    <w:p w:rsidR="00DA185D" w:rsidRDefault="00DA185D">
      <w:pPr>
        <w:pStyle w:val="ConsPlusNormal"/>
        <w:spacing w:before="220"/>
        <w:ind w:firstLine="540"/>
        <w:jc w:val="both"/>
      </w:pPr>
      <w:bookmarkStart w:id="76" w:name="P1639"/>
      <w:bookmarkEnd w:id="76"/>
      <w:r>
        <w:t>6.1.2.3. Резидентами (потенциальными резидентами) индустриального (промышленного) парка, агропромышленного парка, бизнес-парка, технопарка, промышленного технопарка могут быть субъекты малого и среднего предпринимательства, осуществляющие следующие виды экономической деятельности:</w:t>
      </w:r>
    </w:p>
    <w:p w:rsidR="00DA185D" w:rsidRDefault="00DA185D">
      <w:pPr>
        <w:pStyle w:val="ConsPlusNormal"/>
        <w:spacing w:before="220"/>
        <w:ind w:firstLine="540"/>
        <w:jc w:val="both"/>
      </w:pPr>
      <w:r>
        <w:t xml:space="preserve">а) на территории индустриального (промышленного) парка, агропромышленного парка, бизнес-парка - деятельность, относящуюся к обрабатывающему производству (за исключением производства табачных изделий) в соответствии с Общероссийским </w:t>
      </w:r>
      <w:hyperlink r:id="rId525">
        <w:r>
          <w:rPr>
            <w:color w:val="0000FF"/>
          </w:rPr>
          <w:t>классификатором</w:t>
        </w:r>
      </w:hyperlink>
      <w:r>
        <w:t xml:space="preserve"> видов экономической деятельности;</w:t>
      </w:r>
    </w:p>
    <w:p w:rsidR="00DA185D" w:rsidRDefault="00DA185D">
      <w:pPr>
        <w:pStyle w:val="ConsPlusNormal"/>
        <w:jc w:val="both"/>
      </w:pPr>
      <w:r>
        <w:t xml:space="preserve">(в ред. </w:t>
      </w:r>
      <w:hyperlink r:id="rId526">
        <w:r>
          <w:rPr>
            <w:color w:val="0000FF"/>
          </w:rPr>
          <w:t>Приказа</w:t>
        </w:r>
      </w:hyperlink>
      <w:r>
        <w:t xml:space="preserve"> Минэкономразвития России от 30.11.2023 N 842)</w:t>
      </w:r>
    </w:p>
    <w:p w:rsidR="00DA185D" w:rsidRDefault="00DA185D">
      <w:pPr>
        <w:pStyle w:val="ConsPlusNormal"/>
        <w:spacing w:before="220"/>
        <w:ind w:firstLine="540"/>
        <w:jc w:val="both"/>
      </w:pPr>
      <w:r>
        <w:t>б) на территории технопарка, промышленного технопарка - деятельность, относящуюся к обрабатывающему производству, или научным исследованиям и разработкам, или техническим испытаниям, исследованиям, анализу и сертификации, или деятельности в области информации и связи, разработки компьютерного программного обеспечения, или профессиональной, научной и технической деятельности.</w:t>
      </w:r>
    </w:p>
    <w:p w:rsidR="00DA185D" w:rsidRDefault="00DA185D">
      <w:pPr>
        <w:pStyle w:val="ConsPlusNormal"/>
        <w:spacing w:before="220"/>
        <w:ind w:firstLine="540"/>
        <w:jc w:val="both"/>
      </w:pPr>
      <w:r>
        <w:t>На территории индустриального (промышленного) парка, агропромышленного парка, бизнес-парка, технопарка, промышленного технопарка могут осуществлять деятельность пользователи инфраструктуры индустриального (промышленного) парка, агропромышленного парка, бизнес-</w:t>
      </w:r>
      <w:r>
        <w:lastRenderedPageBreak/>
        <w:t>парка, технопарка и промышленного технопарка - субъекты малого и среднего предпринимательства, не являющиеся резидентами (потенциальными резидентами) индустриального (промышленного) парка, агропромышленного парка, бизнес-парка, технопарков, промышленных технопарков и осуществляющие деятельность на территории индустриального (промышленного) парка, агропромышленного парка, бизнес-парка, технопарка, промышленного технопарка в целях обеспечения деятельности управляющей компании индустриального (промышленного) парка, агропромышленного парка, бизнес-парка, технопарка, промышленного технопарка и (или) его резидентов.</w:t>
      </w:r>
    </w:p>
    <w:p w:rsidR="00DA185D" w:rsidRDefault="00DA185D">
      <w:pPr>
        <w:pStyle w:val="ConsPlusNormal"/>
        <w:spacing w:before="220"/>
        <w:ind w:firstLine="540"/>
        <w:jc w:val="both"/>
      </w:pPr>
      <w:r>
        <w:t>Резидентами (потенциальными резидентами) бизнес-парка, технопарка могут являться физические лица, применяющие специальный налоговый режим "Налог на профессиональный доход" и осуществляющие деятельность в сфере обрабатывающего производства, научно-техническую деятельность, инновационную или иную деятельность в соответствии с требованиями к созданию и (или) развитию бизнес-парка, технопарка, промышленного технопарка. Количество таких резидентов не может составлять более чем 10% от общего числа резидентов бизнес-парка, технопарка, промышленного технопарка.</w:t>
      </w:r>
    </w:p>
    <w:p w:rsidR="00DA185D" w:rsidRDefault="00DA185D">
      <w:pPr>
        <w:pStyle w:val="ConsPlusNormal"/>
        <w:jc w:val="both"/>
      </w:pPr>
      <w:r>
        <w:t xml:space="preserve">(п. 6.1.2.3 введен </w:t>
      </w:r>
      <w:hyperlink r:id="rId527">
        <w:r>
          <w:rPr>
            <w:color w:val="0000FF"/>
          </w:rPr>
          <w:t>Приказом</w:t>
        </w:r>
      </w:hyperlink>
      <w:r>
        <w:t xml:space="preserve"> Минэкономразвития России от 24.04.2023 N 272)</w:t>
      </w:r>
    </w:p>
    <w:p w:rsidR="00DA185D" w:rsidRDefault="00DA185D">
      <w:pPr>
        <w:pStyle w:val="ConsPlusNormal"/>
        <w:spacing w:before="220"/>
        <w:ind w:firstLine="540"/>
        <w:jc w:val="both"/>
      </w:pPr>
      <w:r>
        <w:t xml:space="preserve">6.2. Индустриальный (промышленный) парк, агропромышленный парк, бизнес-парк, отнесенные к таковым в соответствии с </w:t>
      </w:r>
      <w:hyperlink r:id="rId528">
        <w:r>
          <w:rPr>
            <w:color w:val="0000FF"/>
          </w:rPr>
          <w:t>пунктом 4</w:t>
        </w:r>
      </w:hyperlink>
      <w:r>
        <w:t xml:space="preserve"> Правил, управляемые управляющей компанией - коммерческой или некоммерческой организацией, созданной в соответствии с законодательством Российской Федерации (далее соответственно - управляющая компания), должны соответствовать следующим требованиям.</w:t>
      </w:r>
    </w:p>
    <w:p w:rsidR="00DA185D" w:rsidRDefault="00DA185D">
      <w:pPr>
        <w:pStyle w:val="ConsPlusNormal"/>
        <w:jc w:val="both"/>
      </w:pPr>
      <w:r>
        <w:t xml:space="preserve">(п. 6.2 в ред. </w:t>
      </w:r>
      <w:hyperlink r:id="rId529">
        <w:r>
          <w:rPr>
            <w:color w:val="0000FF"/>
          </w:rPr>
          <w:t>Приказа</w:t>
        </w:r>
      </w:hyperlink>
      <w:r>
        <w:t xml:space="preserve"> Минэкономразвития России от 24.04.2023 N 272)</w:t>
      </w:r>
    </w:p>
    <w:p w:rsidR="00DA185D" w:rsidRDefault="00DA185D">
      <w:pPr>
        <w:pStyle w:val="ConsPlusNormal"/>
        <w:spacing w:before="220"/>
        <w:ind w:firstLine="540"/>
        <w:jc w:val="both"/>
      </w:pPr>
      <w:r>
        <w:t>6.2.1. Площадь индустриального (промышленного) парка, агропромышленного парка, бизнес-парка, созданных на ранее не застроенном земельном участке (участках), не обеспеченном инженерной инфраструктурой (комплекс зданий, сооружений, объектов водоснабжения, водоотведения, газоснабжения, телекоммуникаций, теплоснабжения и электроснабжения, обеспечивающий функционирование парка, его резидентов и пользователей инфраструктуры) и транспортной инфраструктурой (технологический комплекс, обеспечивающий функционирование объектов транспортной сети или путей сообщения (дорог, железнодорожных путей, воздушных коридоров, водных путей, мостов, тоннелей, автомобильных остановок, железнодорожных станций, аэропортов, портов), должна составлять не менее 8 га территории земельного участка (не более 8 га территории земельного участка для бизнес-парка).</w:t>
      </w:r>
    </w:p>
    <w:p w:rsidR="00DA185D" w:rsidRDefault="00DA185D">
      <w:pPr>
        <w:pStyle w:val="ConsPlusNormal"/>
        <w:jc w:val="both"/>
      </w:pPr>
      <w:r>
        <w:t xml:space="preserve">(в ред. </w:t>
      </w:r>
      <w:hyperlink r:id="rId530">
        <w:r>
          <w:rPr>
            <w:color w:val="0000FF"/>
          </w:rPr>
          <w:t>Приказа</w:t>
        </w:r>
      </w:hyperlink>
      <w:r>
        <w:t xml:space="preserve"> Минэкономразвития России от 24.04.2023 N 272)</w:t>
      </w:r>
    </w:p>
    <w:p w:rsidR="00DA185D" w:rsidRDefault="00DA185D">
      <w:pPr>
        <w:pStyle w:val="ConsPlusNormal"/>
        <w:spacing w:before="220"/>
        <w:ind w:firstLine="540"/>
        <w:jc w:val="both"/>
      </w:pPr>
      <w:r>
        <w:t>6.2.2. Площадь индустриального (промышленного) парка, агропромышленного парка, бизнес-парка, созданных на основе ранее существовавших производственных площадок, промышленных и производственных объектов, обеспеченных инженерной и транспортной инфраструктурой, должна составлять не менее 20 000 кв. метров производственных площадей (не более 20 000 кв. метров производственных площадей для бизнес-парка), предназначенных для размещения резидентов - юридических лиц или индивидуальных предпринимателей, заключивших с управляющей компанией парка соглашение о ведении хозяйственной деятельности на территории парка, в котором определяются порядок и условия осуществления деятельности резидента парка на территории парка, права и обязанности управляющей компании парка, а также предусматривается местонахождение организации на территории парка (далее - резиденты индустриального (промышленного) парка, агропромышленного парка, бизнес-парка).</w:t>
      </w:r>
    </w:p>
    <w:p w:rsidR="00DA185D" w:rsidRDefault="00DA185D">
      <w:pPr>
        <w:pStyle w:val="ConsPlusNormal"/>
        <w:jc w:val="both"/>
      </w:pPr>
      <w:r>
        <w:t xml:space="preserve">(в ред. </w:t>
      </w:r>
      <w:hyperlink r:id="rId531">
        <w:r>
          <w:rPr>
            <w:color w:val="0000FF"/>
          </w:rPr>
          <w:t>Приказа</w:t>
        </w:r>
      </w:hyperlink>
      <w:r>
        <w:t xml:space="preserve"> Минэкономразвития России от 24.04.2023 N 272)</w:t>
      </w:r>
    </w:p>
    <w:p w:rsidR="00DA185D" w:rsidRDefault="00DA185D">
      <w:pPr>
        <w:pStyle w:val="ConsPlusNormal"/>
        <w:spacing w:before="220"/>
        <w:ind w:firstLine="540"/>
        <w:jc w:val="both"/>
      </w:pPr>
      <w:r>
        <w:t>6.2.3. Индустриальный (промышленный) парк, агропромышленный парк, бизнес-парк могут располагаться на территориях опережающего развития, территориях опережающего социально-экономического развития в Российской Федерации, территориях инновационного территориального кластера, в особых экономических зонах.</w:t>
      </w:r>
    </w:p>
    <w:p w:rsidR="00DA185D" w:rsidRDefault="00DA185D">
      <w:pPr>
        <w:pStyle w:val="ConsPlusNormal"/>
        <w:jc w:val="both"/>
      </w:pPr>
      <w:r>
        <w:t xml:space="preserve">(в ред. </w:t>
      </w:r>
      <w:hyperlink r:id="rId532">
        <w:r>
          <w:rPr>
            <w:color w:val="0000FF"/>
          </w:rPr>
          <w:t>Приказа</w:t>
        </w:r>
      </w:hyperlink>
      <w:r>
        <w:t xml:space="preserve"> Минэкономразвития России от 24.04.2023 N 272)</w:t>
      </w:r>
    </w:p>
    <w:p w:rsidR="00DA185D" w:rsidRDefault="00DA185D">
      <w:pPr>
        <w:pStyle w:val="ConsPlusNormal"/>
        <w:spacing w:before="220"/>
        <w:ind w:firstLine="540"/>
        <w:jc w:val="both"/>
      </w:pPr>
      <w:r>
        <w:lastRenderedPageBreak/>
        <w:t>6.2.4. Индустриальный (промышленный) парк является агропромышленным в случае размещения на его территории производства и переработки сельскохозяйственной продукции, сырья и продовольствия, а также оказания услуг по обслуживанию сельскохозяйственного производства, территории которого могут составлять земельные участки с видом разрешенного использования, предполагающим ведение сельскохозяйственного производства (сельскохозяйственной деятельности).</w:t>
      </w:r>
    </w:p>
    <w:p w:rsidR="00DA185D" w:rsidRDefault="00DA185D">
      <w:pPr>
        <w:pStyle w:val="ConsPlusNormal"/>
        <w:jc w:val="both"/>
      </w:pPr>
      <w:r>
        <w:t xml:space="preserve">(в ред. </w:t>
      </w:r>
      <w:hyperlink r:id="rId533">
        <w:r>
          <w:rPr>
            <w:color w:val="0000FF"/>
          </w:rPr>
          <w:t>Приказа</w:t>
        </w:r>
      </w:hyperlink>
      <w:r>
        <w:t xml:space="preserve"> Минэкономразвития России от 24.04.2023 N 272)</w:t>
      </w:r>
    </w:p>
    <w:p w:rsidR="00DA185D" w:rsidRDefault="00DA185D">
      <w:pPr>
        <w:pStyle w:val="ConsPlusNormal"/>
        <w:spacing w:before="220"/>
        <w:ind w:firstLine="540"/>
        <w:jc w:val="both"/>
      </w:pPr>
      <w:r>
        <w:t>6.2.5. Основные услуги индустриального (промышленного) парка, агропромышленного парка, бизнес-парка: предоставление в аренду земельных участков, помещений и объектов инфраструктуры, обеспечение инженерной, транспортной, логистической, телекоммуникационной инфраструктурой, оказание услуг по переработке сельскохозяйственной продукции и сервисных услуг, в том числе обеспечение энергоресурсами, водообеспечением, водоотведением, услуг центра коллективного пользования промышленным оборудованием.</w:t>
      </w:r>
    </w:p>
    <w:p w:rsidR="00DA185D" w:rsidRDefault="00DA185D">
      <w:pPr>
        <w:pStyle w:val="ConsPlusNormal"/>
        <w:jc w:val="both"/>
      </w:pPr>
      <w:r>
        <w:t xml:space="preserve">(в ред. </w:t>
      </w:r>
      <w:hyperlink r:id="rId534">
        <w:r>
          <w:rPr>
            <w:color w:val="0000FF"/>
          </w:rPr>
          <w:t>Приказа</w:t>
        </w:r>
      </w:hyperlink>
      <w:r>
        <w:t xml:space="preserve"> Минэкономразвития России от 24.04.2023 N 272)</w:t>
      </w:r>
    </w:p>
    <w:p w:rsidR="00DA185D" w:rsidRDefault="00DA185D">
      <w:pPr>
        <w:pStyle w:val="ConsPlusNormal"/>
        <w:spacing w:before="220"/>
        <w:ind w:firstLine="540"/>
        <w:jc w:val="both"/>
      </w:pPr>
      <w:r>
        <w:t>Под центром коллективного пользования промышленным оборудованием понимается часть общей площади зданий (помещений) индустриального (промышленного) парка, агропромышленного парка, бизнес-парка, предназначенная для размещения производственного, технологического, инженерного, иного оборудования и программного обеспечения, находящегося в совместном пользовании не менее двух резидентов индустриального (промышленного) парка, агропромышленного парка, бизнес-парка и иных арендаторов помещений индустриального (промышленного) парка, агропромышленного парка, бизнес-парка, в целях осуществления ими производственной деятельности, в том числе организации опытного, мелкосерийного или серийного производства промышленной продукции. Минимальная площадь объекта - 50 кв. метров.</w:t>
      </w:r>
    </w:p>
    <w:p w:rsidR="00DA185D" w:rsidRDefault="00DA185D">
      <w:pPr>
        <w:pStyle w:val="ConsPlusNormal"/>
        <w:jc w:val="both"/>
      </w:pPr>
      <w:r>
        <w:t xml:space="preserve">(в ред. </w:t>
      </w:r>
      <w:hyperlink r:id="rId535">
        <w:r>
          <w:rPr>
            <w:color w:val="0000FF"/>
          </w:rPr>
          <w:t>Приказа</w:t>
        </w:r>
      </w:hyperlink>
      <w:r>
        <w:t xml:space="preserve"> Минэкономразвития России от 24.04.2023 N 272)</w:t>
      </w:r>
    </w:p>
    <w:p w:rsidR="00DA185D" w:rsidRDefault="00DA185D">
      <w:pPr>
        <w:pStyle w:val="ConsPlusNormal"/>
        <w:spacing w:before="220"/>
        <w:ind w:firstLine="540"/>
        <w:jc w:val="both"/>
      </w:pPr>
      <w:r>
        <w:t>6.2.6. Управление комплексом объектов недвижимости индустриального (промышленного) парка, агропромышленного парка, бизнес-парка, а также осуществление его организационной деятельности должны осуществляться управляющей компанией - юридическим лицом, осуществляющим деятельность по управлению созданием, развитием и функционированием индустриального (промышленного) парка, агропромышленного парка, бизнес-парка, размещающим, координирующим деятельность, а также оказывающим комплекс услуг, способствующих успешному развитию резидентов индустриального (промышленного) парка, агропромышленного парка, бизнес-парка, которому принадлежит на праве собственности или ином праве имущественный комплекс индустриального (промышленного) парка, агропромышленного парка, бизнес-парка (далее - управляющая компания индустриального (промышленного) парка, агропромышленного парка, бизнес-парка).</w:t>
      </w:r>
    </w:p>
    <w:p w:rsidR="00DA185D" w:rsidRDefault="00DA185D">
      <w:pPr>
        <w:pStyle w:val="ConsPlusNormal"/>
        <w:jc w:val="both"/>
      </w:pPr>
      <w:r>
        <w:t xml:space="preserve">(в ред. </w:t>
      </w:r>
      <w:hyperlink r:id="rId536">
        <w:r>
          <w:rPr>
            <w:color w:val="0000FF"/>
          </w:rPr>
          <w:t>Приказа</w:t>
        </w:r>
      </w:hyperlink>
      <w:r>
        <w:t xml:space="preserve"> Минэкономразвития России от 24.04.2023 N 272)</w:t>
      </w:r>
    </w:p>
    <w:p w:rsidR="00DA185D" w:rsidRDefault="00DA185D">
      <w:pPr>
        <w:pStyle w:val="ConsPlusNormal"/>
        <w:spacing w:before="220"/>
        <w:ind w:firstLine="540"/>
        <w:jc w:val="both"/>
      </w:pPr>
      <w:r>
        <w:t>6.2.7. Управляющая компания индустриального (промышленного) парка, агропромышленного парка, бизнес-парка должна обеспечивать на постоянной основе размещение и обновление (актуализацию) (не реже 1 (одного) раза в месяц) на официальном сайте парка, в геоинформационной системе индустриальных парков (ГИСИП) или на сайте центра "Мой бизнес" следующей информации:</w:t>
      </w:r>
    </w:p>
    <w:p w:rsidR="00DA185D" w:rsidRDefault="00DA185D">
      <w:pPr>
        <w:pStyle w:val="ConsPlusNormal"/>
        <w:spacing w:before="220"/>
        <w:ind w:firstLine="540"/>
        <w:jc w:val="both"/>
      </w:pPr>
      <w:r>
        <w:t>- общие сведения об индустриальном (промышленном) парке, агропромышленном парке, бизнес-парке;</w:t>
      </w:r>
    </w:p>
    <w:p w:rsidR="00DA185D" w:rsidRDefault="00DA185D">
      <w:pPr>
        <w:pStyle w:val="ConsPlusNormal"/>
        <w:spacing w:before="220"/>
        <w:ind w:firstLine="540"/>
        <w:jc w:val="both"/>
      </w:pPr>
      <w:r>
        <w:t>- общие сведения об управляющей компании и учредителях индустриального (промышленного) парка, агропромышленного парка, бизнес-парка;</w:t>
      </w:r>
    </w:p>
    <w:p w:rsidR="00DA185D" w:rsidRDefault="00DA185D">
      <w:pPr>
        <w:pStyle w:val="ConsPlusNormal"/>
        <w:spacing w:before="220"/>
        <w:ind w:firstLine="540"/>
        <w:jc w:val="both"/>
      </w:pPr>
      <w:r>
        <w:t xml:space="preserve">- сведения о помещениях и площадях индустриального (промышленного) парка, агропромышленного парка, бизнес-парка (в том числе свободных), а также информация об </w:t>
      </w:r>
      <w:r>
        <w:lastRenderedPageBreak/>
        <w:t>условиях и сроках проведения конкурсных отборов на размещение в индустриальном (промышленном) парке, агропромышленном парке, бизнес-парке резидентов - субъектов малого и среднего предпринимательства и организаций, образующих инфраструктуру поддержки субъектов малого и среднего предпринимательства (а также резидентов - физических лиц, применяющих специальный налоговый режим "Налог на профессиональный доход" для размещения в бизнес-парке);</w:t>
      </w:r>
    </w:p>
    <w:p w:rsidR="00DA185D" w:rsidRDefault="00DA185D">
      <w:pPr>
        <w:pStyle w:val="ConsPlusNormal"/>
        <w:spacing w:before="220"/>
        <w:ind w:firstLine="540"/>
        <w:jc w:val="both"/>
      </w:pPr>
      <w:r>
        <w:t>- сведения о резидентах - субъектах малого и среднего предпринимательства и организациях, образующих инфраструктуру поддержки субъектов малого и среднего предпринимательства, размещающихся в индустриальном (промышленном) парке, агропромышленном парке, бизнес-парке, с указанием их отраслевой принадлежности, производимых товаров, оказываемых услуг;</w:t>
      </w:r>
    </w:p>
    <w:p w:rsidR="00DA185D" w:rsidRDefault="00DA185D">
      <w:pPr>
        <w:pStyle w:val="ConsPlusNormal"/>
        <w:spacing w:before="220"/>
        <w:ind w:firstLine="540"/>
        <w:jc w:val="both"/>
      </w:pPr>
      <w:r>
        <w:t>- сведения о деятельности индустриального (промышленного) парка, агропромышленного парка, бизнес-парка о его услугах, в том числе о стоимости предоставляемых услуг;</w:t>
      </w:r>
    </w:p>
    <w:p w:rsidR="00DA185D" w:rsidRDefault="00DA185D">
      <w:pPr>
        <w:pStyle w:val="ConsPlusNormal"/>
        <w:spacing w:before="220"/>
        <w:ind w:firstLine="540"/>
        <w:jc w:val="both"/>
      </w:pPr>
      <w:r>
        <w:t>- отчеты о деятельности индустриального (промышленного) парка, агропромышленного парка, бизнес-парка за предыдущие годы с момента создания;</w:t>
      </w:r>
    </w:p>
    <w:p w:rsidR="00DA185D" w:rsidRDefault="00DA185D">
      <w:pPr>
        <w:pStyle w:val="ConsPlusNormal"/>
        <w:spacing w:before="220"/>
        <w:ind w:firstLine="540"/>
        <w:jc w:val="both"/>
      </w:pPr>
      <w:r>
        <w:t>- дополнительные информационные сервисы в целях информирования действующих (потенциальных резидентов и пользователей инфраструктуры индустриального (промышленного) парка, агропромышленного парка, бизнес-парка.</w:t>
      </w:r>
    </w:p>
    <w:p w:rsidR="00DA185D" w:rsidRDefault="00DA185D">
      <w:pPr>
        <w:pStyle w:val="ConsPlusNormal"/>
        <w:jc w:val="both"/>
      </w:pPr>
      <w:r>
        <w:t xml:space="preserve">(п. 6.2.7 в ред. </w:t>
      </w:r>
      <w:hyperlink r:id="rId537">
        <w:r>
          <w:rPr>
            <w:color w:val="0000FF"/>
          </w:rPr>
          <w:t>Приказа</w:t>
        </w:r>
      </w:hyperlink>
      <w:r>
        <w:t xml:space="preserve"> Минэкономразвития России от 24.04.2023 N 272)</w:t>
      </w:r>
    </w:p>
    <w:p w:rsidR="00DA185D" w:rsidRDefault="00DA185D">
      <w:pPr>
        <w:pStyle w:val="ConsPlusNormal"/>
        <w:spacing w:before="220"/>
        <w:ind w:firstLine="540"/>
        <w:jc w:val="both"/>
      </w:pPr>
      <w:r>
        <w:t>6.2.8. Управляющая компания индустриального (промышленного) парка, агропромышленного парка, бизнес-парка должна обеспечивать реализацию следующих функций:</w:t>
      </w:r>
    </w:p>
    <w:p w:rsidR="00DA185D" w:rsidRDefault="00DA185D">
      <w:pPr>
        <w:pStyle w:val="ConsPlusNormal"/>
        <w:jc w:val="both"/>
      </w:pPr>
      <w:r>
        <w:t xml:space="preserve">(в ред. </w:t>
      </w:r>
      <w:hyperlink r:id="rId538">
        <w:r>
          <w:rPr>
            <w:color w:val="0000FF"/>
          </w:rPr>
          <w:t>Приказа</w:t>
        </w:r>
      </w:hyperlink>
      <w:r>
        <w:t xml:space="preserve"> Минэкономразвития России от 24.04.2023 N 272)</w:t>
      </w:r>
    </w:p>
    <w:p w:rsidR="00DA185D" w:rsidRDefault="00DA185D">
      <w:pPr>
        <w:pStyle w:val="ConsPlusNormal"/>
        <w:spacing w:before="220"/>
        <w:ind w:firstLine="540"/>
        <w:jc w:val="both"/>
      </w:pPr>
      <w:r>
        <w:t>а) предоставление в аренду и (или) продажа в собственность земельных участков, входящих в состав территории индустриального (промышленного) парка, агропромышленного парка, бизнес-парка, - совокупности смежных земельных участков и земельных участков, расположенных не далее двух километров друг от друга, предназначенных для создания и развития индустриального (промышленного) парка, агропромышленного парка, бизнес-парка, размещения резидентов индустриального (промышленного) парка, агропромышленного парка, бизнес-парка и пользователей инфраструктуры индустриального (промышленного) парка, агропромышленного парка, бизнес-парка, а также объектов инженерной и транспортной инфраструктуры - зданий, сооружений и их частей, помещений и объектов инфраструктуры индустриального (промышленного) парка, агропромышленного парка, бизнес-парка (далее - территория индустриального (промышленного) парка, агропромышленного парка, бизнес-парка);</w:t>
      </w:r>
    </w:p>
    <w:p w:rsidR="00DA185D" w:rsidRDefault="00DA185D">
      <w:pPr>
        <w:pStyle w:val="ConsPlusNormal"/>
        <w:jc w:val="both"/>
      </w:pPr>
      <w:r>
        <w:t xml:space="preserve">(пп. "а" в ред. </w:t>
      </w:r>
      <w:hyperlink r:id="rId539">
        <w:r>
          <w:rPr>
            <w:color w:val="0000FF"/>
          </w:rPr>
          <w:t>Приказа</w:t>
        </w:r>
      </w:hyperlink>
      <w:r>
        <w:t xml:space="preserve"> Минэкономразвития России от 24.04.2023 N 272)</w:t>
      </w:r>
    </w:p>
    <w:p w:rsidR="00DA185D" w:rsidRDefault="00DA185D">
      <w:pPr>
        <w:pStyle w:val="ConsPlusNormal"/>
        <w:spacing w:before="220"/>
        <w:ind w:firstLine="540"/>
        <w:jc w:val="both"/>
      </w:pPr>
      <w:r>
        <w:t>б) заключение соглашений о ведении деятельности на территории индустриального (промышленного) парка, агропромышленного парка, бизнес-парка, обеспечение выполнения условий соглашений в рамках своих обязательств, участие в осуществлении контроля за выполнением резидентами условий соглашений;</w:t>
      </w:r>
    </w:p>
    <w:p w:rsidR="00DA185D" w:rsidRDefault="00DA185D">
      <w:pPr>
        <w:pStyle w:val="ConsPlusNormal"/>
        <w:jc w:val="both"/>
      </w:pPr>
      <w:r>
        <w:t xml:space="preserve">(в ред. </w:t>
      </w:r>
      <w:hyperlink r:id="rId540">
        <w:r>
          <w:rPr>
            <w:color w:val="0000FF"/>
          </w:rPr>
          <w:t>Приказа</w:t>
        </w:r>
      </w:hyperlink>
      <w:r>
        <w:t xml:space="preserve"> Минэкономразвития России от 24.04.2023 N 272)</w:t>
      </w:r>
    </w:p>
    <w:p w:rsidR="00DA185D" w:rsidRDefault="00DA185D">
      <w:pPr>
        <w:pStyle w:val="ConsPlusNormal"/>
        <w:spacing w:before="220"/>
        <w:ind w:firstLine="540"/>
        <w:jc w:val="both"/>
      </w:pPr>
      <w:r>
        <w:t xml:space="preserve">в) привлечение потенциальных резидентов на территорию индустриального (промышленного) парка, агропромышленного парка, бизнес-парка в соответствии с </w:t>
      </w:r>
      <w:hyperlink w:anchor="P1639">
        <w:r>
          <w:rPr>
            <w:color w:val="0000FF"/>
          </w:rPr>
          <w:t>пунктом 6.1.2.3</w:t>
        </w:r>
      </w:hyperlink>
      <w:r>
        <w:t xml:space="preserve"> настоящих Требований;</w:t>
      </w:r>
    </w:p>
    <w:p w:rsidR="00DA185D" w:rsidRDefault="00DA185D">
      <w:pPr>
        <w:pStyle w:val="ConsPlusNormal"/>
        <w:jc w:val="both"/>
      </w:pPr>
      <w:r>
        <w:t xml:space="preserve">(пп. "в" в ред. </w:t>
      </w:r>
      <w:hyperlink r:id="rId541">
        <w:r>
          <w:rPr>
            <w:color w:val="0000FF"/>
          </w:rPr>
          <w:t>Приказа</w:t>
        </w:r>
      </w:hyperlink>
      <w:r>
        <w:t xml:space="preserve"> Минэкономразвития России от 24.04.2023 N 272)</w:t>
      </w:r>
    </w:p>
    <w:p w:rsidR="00DA185D" w:rsidRDefault="00DA185D">
      <w:pPr>
        <w:pStyle w:val="ConsPlusNormal"/>
        <w:spacing w:before="220"/>
        <w:ind w:firstLine="540"/>
        <w:jc w:val="both"/>
      </w:pPr>
      <w:r>
        <w:t>г) обеспечение функционирования имущественного комплекса индустриального (промышленного) парка, агропромышленного парка, бизнес-парка и инфраструктуры общего пользования, обеспечение содержания общей территории, организация охраны;</w:t>
      </w:r>
    </w:p>
    <w:p w:rsidR="00DA185D" w:rsidRDefault="00DA185D">
      <w:pPr>
        <w:pStyle w:val="ConsPlusNormal"/>
        <w:jc w:val="both"/>
      </w:pPr>
      <w:r>
        <w:t xml:space="preserve">(в ред. </w:t>
      </w:r>
      <w:hyperlink r:id="rId542">
        <w:r>
          <w:rPr>
            <w:color w:val="0000FF"/>
          </w:rPr>
          <w:t>Приказа</w:t>
        </w:r>
      </w:hyperlink>
      <w:r>
        <w:t xml:space="preserve"> Минэкономразвития России от 24.04.2023 N 272)</w:t>
      </w:r>
    </w:p>
    <w:p w:rsidR="00DA185D" w:rsidRDefault="00DA185D">
      <w:pPr>
        <w:pStyle w:val="ConsPlusNormal"/>
        <w:spacing w:before="220"/>
        <w:ind w:firstLine="540"/>
        <w:jc w:val="both"/>
      </w:pPr>
      <w:r>
        <w:lastRenderedPageBreak/>
        <w:t>д) обеспечение резидентов индустриального (промышленного) парка, агропромышленного парка, бизнес-парка энергетическими ресурсами (электроэнергия, тепловая энергия, альтернативные возобновляемые источники энергии);</w:t>
      </w:r>
    </w:p>
    <w:p w:rsidR="00DA185D" w:rsidRDefault="00DA185D">
      <w:pPr>
        <w:pStyle w:val="ConsPlusNormal"/>
        <w:jc w:val="both"/>
      </w:pPr>
      <w:r>
        <w:t xml:space="preserve">(в ред. </w:t>
      </w:r>
      <w:hyperlink r:id="rId543">
        <w:r>
          <w:rPr>
            <w:color w:val="0000FF"/>
          </w:rPr>
          <w:t>Приказа</w:t>
        </w:r>
      </w:hyperlink>
      <w:r>
        <w:t xml:space="preserve"> Минэкономразвития России от 24.04.2023 N 272)</w:t>
      </w:r>
    </w:p>
    <w:p w:rsidR="00DA185D" w:rsidRDefault="00DA185D">
      <w:pPr>
        <w:pStyle w:val="ConsPlusNormal"/>
        <w:spacing w:before="220"/>
        <w:ind w:firstLine="540"/>
        <w:jc w:val="both"/>
      </w:pPr>
      <w:r>
        <w:t>е) обеспечение водоснабжения и водоотведения на территории индустриального (промышленного) парка, агропромышленного парка, бизнес-парка;</w:t>
      </w:r>
    </w:p>
    <w:p w:rsidR="00DA185D" w:rsidRDefault="00DA185D">
      <w:pPr>
        <w:pStyle w:val="ConsPlusNormal"/>
        <w:jc w:val="both"/>
      </w:pPr>
      <w:r>
        <w:t xml:space="preserve">(в ред. </w:t>
      </w:r>
      <w:hyperlink r:id="rId544">
        <w:r>
          <w:rPr>
            <w:color w:val="0000FF"/>
          </w:rPr>
          <w:t>Приказа</w:t>
        </w:r>
      </w:hyperlink>
      <w:r>
        <w:t xml:space="preserve"> Минэкономразвития России от 24.04.2023 N 272)</w:t>
      </w:r>
    </w:p>
    <w:p w:rsidR="00DA185D" w:rsidRDefault="00DA185D">
      <w:pPr>
        <w:pStyle w:val="ConsPlusNormal"/>
        <w:spacing w:before="220"/>
        <w:ind w:firstLine="540"/>
        <w:jc w:val="both"/>
      </w:pPr>
      <w:r>
        <w:t>ж) сбор информации, необходимой для включения в реестр резидентов индустриального (промышленного) парка, агропромышленного парка, бизнес-парка;</w:t>
      </w:r>
    </w:p>
    <w:p w:rsidR="00DA185D" w:rsidRDefault="00DA185D">
      <w:pPr>
        <w:pStyle w:val="ConsPlusNormal"/>
        <w:jc w:val="both"/>
      </w:pPr>
      <w:r>
        <w:t xml:space="preserve">(в ред. </w:t>
      </w:r>
      <w:hyperlink r:id="rId545">
        <w:r>
          <w:rPr>
            <w:color w:val="0000FF"/>
          </w:rPr>
          <w:t>Приказа</w:t>
        </w:r>
      </w:hyperlink>
      <w:r>
        <w:t xml:space="preserve"> Минэкономразвития России от 24.04.2023 N 272)</w:t>
      </w:r>
    </w:p>
    <w:p w:rsidR="00DA185D" w:rsidRDefault="00DA185D">
      <w:pPr>
        <w:pStyle w:val="ConsPlusNormal"/>
        <w:spacing w:before="220"/>
        <w:ind w:firstLine="540"/>
        <w:jc w:val="both"/>
      </w:pPr>
      <w:r>
        <w:t>з) обеспечение доступа на территорию индустриального (промышленного) парка, агропромышленного парка, бизнес-парка лиц с ограниченными возможностями передвижения;</w:t>
      </w:r>
    </w:p>
    <w:p w:rsidR="00DA185D" w:rsidRDefault="00DA185D">
      <w:pPr>
        <w:pStyle w:val="ConsPlusNormal"/>
        <w:jc w:val="both"/>
      </w:pPr>
      <w:r>
        <w:t xml:space="preserve">(в ред. </w:t>
      </w:r>
      <w:hyperlink r:id="rId546">
        <w:r>
          <w:rPr>
            <w:color w:val="0000FF"/>
          </w:rPr>
          <w:t>Приказа</w:t>
        </w:r>
      </w:hyperlink>
      <w:r>
        <w:t xml:space="preserve"> Минэкономразвития России от 24.04.2023 N 272)</w:t>
      </w:r>
    </w:p>
    <w:p w:rsidR="00DA185D" w:rsidRDefault="00DA185D">
      <w:pPr>
        <w:pStyle w:val="ConsPlusNormal"/>
        <w:spacing w:before="220"/>
        <w:ind w:firstLine="540"/>
        <w:jc w:val="both"/>
      </w:pPr>
      <w:r>
        <w:t>и) обеспечение сохранности оборудования центра коллективного пользования оборудованием и условий его эксплуатации в соответствии с условиями предоставления субсидии и требованиями Минэкономразвития России к созданию ЦКР с оказанием технологических услуг;</w:t>
      </w:r>
    </w:p>
    <w:p w:rsidR="00DA185D" w:rsidRDefault="00DA185D">
      <w:pPr>
        <w:pStyle w:val="ConsPlusNormal"/>
        <w:jc w:val="both"/>
      </w:pPr>
      <w:r>
        <w:t xml:space="preserve">(в ред. </w:t>
      </w:r>
      <w:hyperlink r:id="rId547">
        <w:r>
          <w:rPr>
            <w:color w:val="0000FF"/>
          </w:rPr>
          <w:t>Приказа</w:t>
        </w:r>
      </w:hyperlink>
      <w:r>
        <w:t xml:space="preserve"> Минэкономразвития России от 24.04.2023 N 272)</w:t>
      </w:r>
    </w:p>
    <w:p w:rsidR="00DA185D" w:rsidRDefault="00DA185D">
      <w:pPr>
        <w:pStyle w:val="ConsPlusNormal"/>
        <w:spacing w:before="220"/>
        <w:ind w:firstLine="540"/>
        <w:jc w:val="both"/>
      </w:pPr>
      <w:r>
        <w:t>к) организация обучения и повышения квалификации сотрудников управляющей компании индустриального (промышленного) парка, агропромышленного парка, бизнес-парка;</w:t>
      </w:r>
    </w:p>
    <w:p w:rsidR="00DA185D" w:rsidRDefault="00DA185D">
      <w:pPr>
        <w:pStyle w:val="ConsPlusNormal"/>
        <w:jc w:val="both"/>
      </w:pPr>
      <w:r>
        <w:t xml:space="preserve">(в ред. </w:t>
      </w:r>
      <w:hyperlink r:id="rId548">
        <w:r>
          <w:rPr>
            <w:color w:val="0000FF"/>
          </w:rPr>
          <w:t>Приказа</w:t>
        </w:r>
      </w:hyperlink>
      <w:r>
        <w:t xml:space="preserve"> Минэкономразвития России от 24.04.2023 N 272)</w:t>
      </w:r>
    </w:p>
    <w:p w:rsidR="00DA185D" w:rsidRDefault="00DA185D">
      <w:pPr>
        <w:pStyle w:val="ConsPlusNormal"/>
        <w:spacing w:before="220"/>
        <w:ind w:firstLine="540"/>
        <w:jc w:val="both"/>
      </w:pPr>
      <w:r>
        <w:t xml:space="preserve">л) обеспечение подготовки и направления документов в Минпромторг России в целях получения подтверждения соответствия индустриального (промышленного) парка, агропромышленного парка </w:t>
      </w:r>
      <w:hyperlink r:id="rId549">
        <w:r>
          <w:rPr>
            <w:color w:val="0000FF"/>
          </w:rPr>
          <w:t>требованиям</w:t>
        </w:r>
      </w:hyperlink>
      <w:r>
        <w:t>, предусмотренным постановлением Правительства Российской Федерации N 794, не позднее чем за 6 месяцев до плановой даты ввода индустриального (промышленного) парка, агропромышленного парка в эксплуатацию.</w:t>
      </w:r>
    </w:p>
    <w:p w:rsidR="00DA185D" w:rsidRDefault="00DA185D">
      <w:pPr>
        <w:pStyle w:val="ConsPlusNormal"/>
        <w:jc w:val="both"/>
      </w:pPr>
      <w:r>
        <w:t xml:space="preserve">(в ред. </w:t>
      </w:r>
      <w:hyperlink r:id="rId550">
        <w:r>
          <w:rPr>
            <w:color w:val="0000FF"/>
          </w:rPr>
          <w:t>Приказа</w:t>
        </w:r>
      </w:hyperlink>
      <w:r>
        <w:t xml:space="preserve"> Минэкономразвития России от 24.04.2023 N 272)</w:t>
      </w:r>
    </w:p>
    <w:p w:rsidR="00DA185D" w:rsidRDefault="00DA185D">
      <w:pPr>
        <w:pStyle w:val="ConsPlusNormal"/>
        <w:spacing w:before="220"/>
        <w:ind w:firstLine="540"/>
        <w:jc w:val="both"/>
      </w:pPr>
      <w:r>
        <w:t xml:space="preserve">Для достижения устойчивого выполнения функций управляющая компания индустриального (промышленного) парка, агропромышленного парка, бизнес-парка должна определить основные управленческие процессы, необходимые для их реализации, и обеспечить их менеджмент в соответствии с </w:t>
      </w:r>
      <w:hyperlink r:id="rId551">
        <w:r>
          <w:rPr>
            <w:color w:val="0000FF"/>
          </w:rPr>
          <w:t>пунктом 2.4</w:t>
        </w:r>
      </w:hyperlink>
      <w:r>
        <w:t xml:space="preserve"> ГОСТ Р ИСО 9000-2015 "Системы менеджмента качества. Основные положения и словарь", утвержденного </w:t>
      </w:r>
      <w:hyperlink r:id="rId552">
        <w:r>
          <w:rPr>
            <w:color w:val="0000FF"/>
          </w:rPr>
          <w:t>приказом</w:t>
        </w:r>
      </w:hyperlink>
      <w:r>
        <w:t xml:space="preserve"> Росстандарта от 28 сентября 2015 г. N 1390-ст (М.: Стандартинформ, 2015) (далее - ГОСТ Р ИСО 9000-2015), и требованиями </w:t>
      </w:r>
      <w:hyperlink r:id="rId553">
        <w:r>
          <w:rPr>
            <w:color w:val="0000FF"/>
          </w:rPr>
          <w:t>ГОСТ Р ИСО 9001-2015</w:t>
        </w:r>
      </w:hyperlink>
      <w:r>
        <w:t xml:space="preserve"> "Национальный стандарт Российской Федерации. Системы менеджмента качества. Требования", утвержденного </w:t>
      </w:r>
      <w:hyperlink r:id="rId554">
        <w:r>
          <w:rPr>
            <w:color w:val="0000FF"/>
          </w:rPr>
          <w:t>приказом</w:t>
        </w:r>
      </w:hyperlink>
      <w:r>
        <w:t xml:space="preserve"> Росстандарта от 28 сентября 2015 г. N 1391-ст (М.: Стандартинформ, 2015) (далее - ГОСТ Р ИСО 9001-2015). При отсутствии данных сертификатов управляющая компания индустриального (промышленного) парка, агропромышленного парка, бизнес-парка должна обеспечить их наличие в течение 3 (трех) лет с момента предоставления субсидии на реализацию проекта по созданию и (или) развитию индустриального (промышленного) парка, агропромышленного парка, бизнес-парка;</w:t>
      </w:r>
    </w:p>
    <w:p w:rsidR="00DA185D" w:rsidRDefault="00DA185D">
      <w:pPr>
        <w:pStyle w:val="ConsPlusNormal"/>
        <w:jc w:val="both"/>
      </w:pPr>
      <w:r>
        <w:t xml:space="preserve">(в ред. </w:t>
      </w:r>
      <w:hyperlink r:id="rId555">
        <w:r>
          <w:rPr>
            <w:color w:val="0000FF"/>
          </w:rPr>
          <w:t>Приказа</w:t>
        </w:r>
      </w:hyperlink>
      <w:r>
        <w:t xml:space="preserve"> Минэкономразвития России от 24.04.2023 N 272)</w:t>
      </w:r>
    </w:p>
    <w:p w:rsidR="00DA185D" w:rsidRDefault="00DA185D">
      <w:pPr>
        <w:pStyle w:val="ConsPlusNormal"/>
        <w:spacing w:before="220"/>
        <w:ind w:firstLine="540"/>
        <w:jc w:val="both"/>
      </w:pPr>
      <w:r>
        <w:t>м) обеспечение взаимодействия с региональным центром "Мой бизнес" и информирование резидентов и (или) потенциальных резидентов индустриального (промышленного) парка, агропромышленного парка, бизнес-парка об услугах указанного центра.</w:t>
      </w:r>
    </w:p>
    <w:p w:rsidR="00DA185D" w:rsidRDefault="00DA185D">
      <w:pPr>
        <w:pStyle w:val="ConsPlusNormal"/>
        <w:jc w:val="both"/>
      </w:pPr>
      <w:r>
        <w:t xml:space="preserve">(пп. "м" введен </w:t>
      </w:r>
      <w:hyperlink r:id="rId556">
        <w:r>
          <w:rPr>
            <w:color w:val="0000FF"/>
          </w:rPr>
          <w:t>Приказом</w:t>
        </w:r>
      </w:hyperlink>
      <w:r>
        <w:t xml:space="preserve"> Минэкономразвития России от 24.04.2023 N 272)</w:t>
      </w:r>
    </w:p>
    <w:p w:rsidR="00DA185D" w:rsidRDefault="00DA185D">
      <w:pPr>
        <w:pStyle w:val="ConsPlusNormal"/>
        <w:spacing w:before="220"/>
        <w:ind w:firstLine="540"/>
        <w:jc w:val="both"/>
      </w:pPr>
      <w:r>
        <w:t xml:space="preserve">6.2.9. Управляющая компания индустриального (промышленного) парка, агропромышленного парка, бизнес-парка должна быть зарегистрирована в качестве организации, </w:t>
      </w:r>
      <w:r>
        <w:lastRenderedPageBreak/>
        <w:t>образующей инфраструктуру поддержки субъектов малого и среднего предпринимательства, на ЦП МСП.</w:t>
      </w:r>
    </w:p>
    <w:p w:rsidR="00DA185D" w:rsidRDefault="00DA185D">
      <w:pPr>
        <w:pStyle w:val="ConsPlusNormal"/>
        <w:jc w:val="both"/>
      </w:pPr>
      <w:r>
        <w:t xml:space="preserve">(в ред. </w:t>
      </w:r>
      <w:hyperlink r:id="rId557">
        <w:r>
          <w:rPr>
            <w:color w:val="0000FF"/>
          </w:rPr>
          <w:t>Приказа</w:t>
        </w:r>
      </w:hyperlink>
      <w:r>
        <w:t xml:space="preserve"> Минэкономразвития России от 24.04.2023 N 272)</w:t>
      </w:r>
    </w:p>
    <w:p w:rsidR="00DA185D" w:rsidRDefault="00DA185D">
      <w:pPr>
        <w:pStyle w:val="ConsPlusNormal"/>
        <w:spacing w:before="220"/>
        <w:ind w:firstLine="540"/>
        <w:jc w:val="both"/>
      </w:pPr>
      <w:r>
        <w:t>Управляющая компания индустриального (промышленного) парка, агропромышленного парка, бизнес-парка должна обеспечивать:</w:t>
      </w:r>
    </w:p>
    <w:p w:rsidR="00DA185D" w:rsidRDefault="00DA185D">
      <w:pPr>
        <w:pStyle w:val="ConsPlusNormal"/>
        <w:jc w:val="both"/>
      </w:pPr>
      <w:r>
        <w:t xml:space="preserve">(в ред. </w:t>
      </w:r>
      <w:hyperlink r:id="rId558">
        <w:r>
          <w:rPr>
            <w:color w:val="0000FF"/>
          </w:rPr>
          <w:t>Приказа</w:t>
        </w:r>
      </w:hyperlink>
      <w:r>
        <w:t xml:space="preserve"> Минэкономразвития России от 24.04.2023 N 272)</w:t>
      </w:r>
    </w:p>
    <w:p w:rsidR="00DA185D" w:rsidRDefault="00DA185D">
      <w:pPr>
        <w:pStyle w:val="ConsPlusNormal"/>
        <w:spacing w:before="220"/>
        <w:ind w:firstLine="540"/>
        <w:jc w:val="both"/>
      </w:pPr>
      <w:r>
        <w:t xml:space="preserve">- внесение и актуализацию общих сведений о индустриальном (промышленном) парке, агропромышленном парке, бизнес-парке на ЦП МСП (рекомендуемый образец приведен в </w:t>
      </w:r>
      <w:hyperlink w:anchor="P1808">
        <w:r>
          <w:rPr>
            <w:color w:val="0000FF"/>
          </w:rPr>
          <w:t>приложении N 1</w:t>
        </w:r>
      </w:hyperlink>
      <w:r>
        <w:t xml:space="preserve"> к настоящим Требованиям);</w:t>
      </w:r>
    </w:p>
    <w:p w:rsidR="00DA185D" w:rsidRDefault="00DA185D">
      <w:pPr>
        <w:pStyle w:val="ConsPlusNormal"/>
        <w:jc w:val="both"/>
      </w:pPr>
      <w:r>
        <w:t xml:space="preserve">(в ред. </w:t>
      </w:r>
      <w:hyperlink r:id="rId559">
        <w:r>
          <w:rPr>
            <w:color w:val="0000FF"/>
          </w:rPr>
          <w:t>Приказа</w:t>
        </w:r>
      </w:hyperlink>
      <w:r>
        <w:t xml:space="preserve"> Минэкономразвития России от 24.04.2023 N 272)</w:t>
      </w:r>
    </w:p>
    <w:p w:rsidR="00DA185D" w:rsidRDefault="00DA185D">
      <w:pPr>
        <w:pStyle w:val="ConsPlusNormal"/>
        <w:spacing w:before="220"/>
        <w:ind w:firstLine="540"/>
        <w:jc w:val="both"/>
      </w:pPr>
      <w:r>
        <w:t xml:space="preserve">- внесение и актуализацию сведений об услугах (мерах поддержки), оказываемых индустриальным (промышленным) парком, агропромышленном парком, бизнес-парком, на ЦП МСП (рекомендуемый образец приведен в </w:t>
      </w:r>
      <w:hyperlink w:anchor="P1808">
        <w:r>
          <w:rPr>
            <w:color w:val="0000FF"/>
          </w:rPr>
          <w:t>приложении N 1</w:t>
        </w:r>
      </w:hyperlink>
      <w:r>
        <w:t xml:space="preserve"> к настоящим Требованиям);</w:t>
      </w:r>
    </w:p>
    <w:p w:rsidR="00DA185D" w:rsidRDefault="00DA185D">
      <w:pPr>
        <w:pStyle w:val="ConsPlusNormal"/>
        <w:jc w:val="both"/>
      </w:pPr>
      <w:r>
        <w:t xml:space="preserve">(в ред. </w:t>
      </w:r>
      <w:hyperlink r:id="rId560">
        <w:r>
          <w:rPr>
            <w:color w:val="0000FF"/>
          </w:rPr>
          <w:t>Приказа</w:t>
        </w:r>
      </w:hyperlink>
      <w:r>
        <w:t xml:space="preserve"> Минэкономразвития России от 24.04.2023 N 272)</w:t>
      </w:r>
    </w:p>
    <w:p w:rsidR="00DA185D" w:rsidRDefault="00DA185D">
      <w:pPr>
        <w:pStyle w:val="ConsPlusNormal"/>
        <w:spacing w:before="220"/>
        <w:ind w:firstLine="540"/>
        <w:jc w:val="both"/>
      </w:pPr>
      <w:r>
        <w:t>- оказание услуг и мер поддержки в соответствии с функционалом ЦП МСП в случае подачи заявки с использованием ЦП МСП;</w:t>
      </w:r>
    </w:p>
    <w:p w:rsidR="00DA185D" w:rsidRDefault="00DA185D">
      <w:pPr>
        <w:pStyle w:val="ConsPlusNormal"/>
        <w:spacing w:before="220"/>
        <w:ind w:firstLine="540"/>
        <w:jc w:val="both"/>
      </w:pPr>
      <w:r>
        <w:t xml:space="preserve">абзац утратил силу. - </w:t>
      </w:r>
      <w:hyperlink r:id="rId561">
        <w:r>
          <w:rPr>
            <w:color w:val="0000FF"/>
          </w:rPr>
          <w:t>Приказ</w:t>
        </w:r>
      </w:hyperlink>
      <w:r>
        <w:t xml:space="preserve"> Минэкономразвития России от 30.11.2023 N 842;</w:t>
      </w:r>
    </w:p>
    <w:p w:rsidR="00DA185D" w:rsidRDefault="00DA185D">
      <w:pPr>
        <w:pStyle w:val="ConsPlusNormal"/>
        <w:spacing w:before="220"/>
        <w:ind w:firstLine="540"/>
        <w:jc w:val="both"/>
      </w:pPr>
      <w:r>
        <w:t>- внесение и актуализацию сведений об оказанных индустриальным (промышленным) парком, агропромышленном парком, бизнес-парком услугах и мерах поддержки, включая сведения о субъектах малого и среднего предпринимательства - получателях поддержки, с использованием функционала формирования реестра субъектов малого и среднего предпринимательства - получателей поддержки ЦП МСП в срок не позднее 1 рабочего дня с даты принятия решения об оказании поддержки или не позднее 5 (пяти) рабочих дней с даты оказания поддержки и (или) предоставление центру "Мой бизнес" сведений о субъектах малого и среднего предпринимательства - получателях поддержки для внесения в реестр субъектов малого и среднего предпринимательства - получателей поддержки ЦП МСП в срок не позднее 1 рабочего дня с даты принятия решения об оказании поддержки или не позднее 5 (пяти) рабочих дней с даты оказания поддержки (в случае отсутствия возможности у управляющей, компании индустриального (промышленного) парка, агропромышленного парка, бизнес-парка вносить указанные сведения на ЦП МСП);</w:t>
      </w:r>
    </w:p>
    <w:p w:rsidR="00DA185D" w:rsidRDefault="00DA185D">
      <w:pPr>
        <w:pStyle w:val="ConsPlusNormal"/>
        <w:jc w:val="both"/>
      </w:pPr>
      <w:r>
        <w:t xml:space="preserve">(в ред. Приказов Минэкономразвития России от 24.04.2023 </w:t>
      </w:r>
      <w:hyperlink r:id="rId562">
        <w:r>
          <w:rPr>
            <w:color w:val="0000FF"/>
          </w:rPr>
          <w:t>N 272</w:t>
        </w:r>
      </w:hyperlink>
      <w:r>
        <w:t xml:space="preserve">, от 30.11.2023 </w:t>
      </w:r>
      <w:hyperlink r:id="rId563">
        <w:r>
          <w:rPr>
            <w:color w:val="0000FF"/>
          </w:rPr>
          <w:t>N 842</w:t>
        </w:r>
      </w:hyperlink>
      <w:r>
        <w:t>)</w:t>
      </w:r>
    </w:p>
    <w:p w:rsidR="00DA185D" w:rsidRDefault="00DA185D">
      <w:pPr>
        <w:pStyle w:val="ConsPlusNormal"/>
        <w:spacing w:before="220"/>
        <w:ind w:firstLine="540"/>
        <w:jc w:val="both"/>
      </w:pPr>
      <w:r>
        <w:t>- заключение договора (соглашения) о взаимодействии с уполномоченным многофункциональным центром субъекта Российской Федерации, предусматривающего организацию предоставления услуг индустриального (промышленного) парка, агропромышленного парка, бизнес-парка в многофункциональных центрах для бизнеса;</w:t>
      </w:r>
    </w:p>
    <w:p w:rsidR="00DA185D" w:rsidRDefault="00DA185D">
      <w:pPr>
        <w:pStyle w:val="ConsPlusNormal"/>
        <w:jc w:val="both"/>
      </w:pPr>
      <w:r>
        <w:t xml:space="preserve">(в ред. </w:t>
      </w:r>
      <w:hyperlink r:id="rId564">
        <w:r>
          <w:rPr>
            <w:color w:val="0000FF"/>
          </w:rPr>
          <w:t>Приказа</w:t>
        </w:r>
      </w:hyperlink>
      <w:r>
        <w:t xml:space="preserve"> Минэкономразвития России от 24.04.2023 N 272)</w:t>
      </w:r>
    </w:p>
    <w:p w:rsidR="00DA185D" w:rsidRDefault="00DA185D">
      <w:pPr>
        <w:pStyle w:val="ConsPlusNormal"/>
        <w:spacing w:before="220"/>
        <w:ind w:firstLine="540"/>
        <w:jc w:val="both"/>
      </w:pPr>
      <w:r>
        <w:t>- предоставление информации по запросу единого органа управления организациями, образующими инфраструктуру поддержки субъектов малого и среднего предпринимательства, созданного в установленном настоящими Требованиями порядке;</w:t>
      </w:r>
    </w:p>
    <w:p w:rsidR="00DA185D" w:rsidRDefault="00DA185D">
      <w:pPr>
        <w:pStyle w:val="ConsPlusNormal"/>
        <w:spacing w:before="220"/>
        <w:ind w:firstLine="540"/>
        <w:jc w:val="both"/>
      </w:pPr>
      <w:r>
        <w:t xml:space="preserve">- заключение соглашения с органом исполнительной власти субъекта Российской Федерации, ответственным за реализацию направления по предоставлению субсидий бюджетам субъектов Российской Федерации на обеспечение льготного доступа субъектов малого и среднего предпринимательства к производственным площадям и помещениям в целях создания (развития) производственных и инновационных компаний, включающего показатели по доле внебюджетного (частного) софинансирования в общей стоимости проекта, проценту заполнения площадей резидентами индустриального (промышленного) парка, агропромышленного парка, бизнес-парка </w:t>
      </w:r>
      <w:r>
        <w:lastRenderedPageBreak/>
        <w:t>на 1 января каждого года реализации федерального проекта, иные показатели в соответствии с требованиями Минэкономразвития России, календарный график выполнения работ и график их финансирования (далее - соглашение о реализации проекта).</w:t>
      </w:r>
    </w:p>
    <w:p w:rsidR="00DA185D" w:rsidRDefault="00DA185D">
      <w:pPr>
        <w:pStyle w:val="ConsPlusNormal"/>
        <w:jc w:val="both"/>
      </w:pPr>
      <w:r>
        <w:t xml:space="preserve">(в ред. </w:t>
      </w:r>
      <w:hyperlink r:id="rId565">
        <w:r>
          <w:rPr>
            <w:color w:val="0000FF"/>
          </w:rPr>
          <w:t>Приказа</w:t>
        </w:r>
      </w:hyperlink>
      <w:r>
        <w:t xml:space="preserve"> Минэкономразвития России от 24.04.2023 N 272)</w:t>
      </w:r>
    </w:p>
    <w:p w:rsidR="00DA185D" w:rsidRDefault="00DA185D">
      <w:pPr>
        <w:pStyle w:val="ConsPlusNormal"/>
        <w:spacing w:before="220"/>
        <w:ind w:firstLine="540"/>
        <w:jc w:val="both"/>
      </w:pPr>
      <w:r>
        <w:t>График финансирования работ должен предусматривать:</w:t>
      </w:r>
    </w:p>
    <w:p w:rsidR="00DA185D" w:rsidRDefault="00DA185D">
      <w:pPr>
        <w:pStyle w:val="ConsPlusNormal"/>
        <w:spacing w:before="220"/>
        <w:ind w:firstLine="540"/>
        <w:jc w:val="both"/>
      </w:pPr>
      <w:r>
        <w:t>- прогноз кассовых выплат консолидированной субсидии по месяцам и кварталам финансирования проекта с запланированным окончанием расходования средств консолидированной субсидии не позднее ноября месяца каждого года предоставления субсидии;</w:t>
      </w:r>
    </w:p>
    <w:p w:rsidR="00DA185D" w:rsidRDefault="00DA185D">
      <w:pPr>
        <w:pStyle w:val="ConsPlusNormal"/>
        <w:spacing w:before="220"/>
        <w:ind w:firstLine="540"/>
        <w:jc w:val="both"/>
      </w:pPr>
      <w:r>
        <w:t>- представление основных видов работ проекта в разбивке по месяцам и кварталам года осуществления проекта, источникам финансирования;</w:t>
      </w:r>
    </w:p>
    <w:p w:rsidR="00DA185D" w:rsidRDefault="00DA185D">
      <w:pPr>
        <w:pStyle w:val="ConsPlusNormal"/>
        <w:spacing w:before="220"/>
        <w:ind w:firstLine="540"/>
        <w:jc w:val="both"/>
      </w:pPr>
      <w:r>
        <w:t>- финансирование проекта из внебюджетных (частных) средств в размере не менее 50% от объема годовых внебюджетных (частных) инвестиций в проект на период до 1 июля каждого года реализации проекта (предусматривается с первого квартала года реализации проекта с предоставлением в Минэкономразвития России соответствующих подтверждающих документов).</w:t>
      </w:r>
    </w:p>
    <w:p w:rsidR="00DA185D" w:rsidRDefault="00DA185D">
      <w:pPr>
        <w:pStyle w:val="ConsPlusNormal"/>
        <w:jc w:val="both"/>
      </w:pPr>
      <w:r>
        <w:t xml:space="preserve">(п. 6.2.9 в ред. </w:t>
      </w:r>
      <w:hyperlink r:id="rId566">
        <w:r>
          <w:rPr>
            <w:color w:val="0000FF"/>
          </w:rPr>
          <w:t>Приказа</w:t>
        </w:r>
      </w:hyperlink>
      <w:r>
        <w:t xml:space="preserve"> Минэкономразвития России от 23.11.2021 N 705)</w:t>
      </w:r>
    </w:p>
    <w:p w:rsidR="00DA185D" w:rsidRDefault="00DA185D">
      <w:pPr>
        <w:pStyle w:val="ConsPlusNormal"/>
        <w:spacing w:before="220"/>
        <w:ind w:firstLine="540"/>
        <w:jc w:val="both"/>
      </w:pPr>
      <w:r>
        <w:t xml:space="preserve">6.2.10. Управляющая компания частного индустриального (промышленного) парка, частного агропромышленного парка, частного бизнес-парка, частного технопарка, частного промышленного технопарка и орган исполнительной власти субъекта Российской Федерации, ответственный за реализацию направления по предоставлению субсидий бюджетам субъектов Российской Федерации на обеспечение льготного доступа субъектов малого и среднего предпринимательства к производственным площадям и помещениям индустриального (промышленного) парка, агропромышленного парка, бизнес-парка, технопарка, промышленного технопарка в целях создания (развития) производственных и инновационных компаний, ежеквартально (не позднее 10-го числа следующего месяца) представляют в Минэкономразвития России график выполнения мероприятия по созданию и (или) развитию индустриального (промышленного) парка, агропромышленного парка, бизнес-парка, технопарка или промышленного технопарка (рекомендуемый образец приведен в </w:t>
      </w:r>
      <w:hyperlink w:anchor="P4001">
        <w:r>
          <w:rPr>
            <w:color w:val="0000FF"/>
          </w:rPr>
          <w:t>приложении N 4</w:t>
        </w:r>
      </w:hyperlink>
      <w:r>
        <w:t xml:space="preserve"> к настоящим Требованиям) и отчет об исполнении графика выполнения мероприятия по созданию и (или) развитию индустриального (промышленного) парка, агропромышленного парка, бизнес-парка, технопарка или промышленного технопарка (рекомендуемый образец приведен в </w:t>
      </w:r>
      <w:hyperlink w:anchor="P4401">
        <w:r>
          <w:rPr>
            <w:color w:val="0000FF"/>
          </w:rPr>
          <w:t>приложении N 5</w:t>
        </w:r>
      </w:hyperlink>
      <w:r>
        <w:t xml:space="preserve"> к настоящим Требованиям).</w:t>
      </w:r>
    </w:p>
    <w:p w:rsidR="00DA185D" w:rsidRDefault="00DA185D">
      <w:pPr>
        <w:pStyle w:val="ConsPlusNormal"/>
        <w:spacing w:before="220"/>
        <w:ind w:firstLine="540"/>
        <w:jc w:val="both"/>
      </w:pPr>
      <w:r>
        <w:t xml:space="preserve">Управляющая компания индустриального (промышленного) парка, агропромышленного парка, бизнес-парка, технопарка и промышленного технопарка и орган исполнительной власти субъекта Российской Федерации, ответственный за реализацию направления по предоставлению субсидий бюджетам субъектов Российской Федерации на Обеспечение льготного доступа субъектов малого и среднего предпринимательства к производственным площадям и помещениям индустриального (промышленного) парка, агропромышленного парка, бизнес-парка, технопарка, промышленного технопарка в целях создания (развития) производственных и инновационных компаний, ежеквартально (не позднее 10-го числа следующего месяца) представляют в Минэкономразвития России график выполнения мероприятия по проектированию и (или) строительству (реконструкции, в том числе с элементами реставрации, техническому перевооружению объектов капитального строительства) в соответствии с </w:t>
      </w:r>
      <w:hyperlink r:id="rId567">
        <w:r>
          <w:rPr>
            <w:color w:val="0000FF"/>
          </w:rPr>
          <w:t>формой</w:t>
        </w:r>
      </w:hyperlink>
      <w:r>
        <w:t>, утвержденной приказом Минстроя России от 21 сентября 2021 г. N 679/пр "Об утверждении формы графика выполнения мероприятия по проектированию и (или) строительству (реконструкции, в том числе с элементами реставрации, техническому перевооружению) объектов капитального строительства" (зарегистрирован Минюстом России 25 октября 2021 г., регистрационный N 65562).</w:t>
      </w:r>
    </w:p>
    <w:p w:rsidR="00DA185D" w:rsidRDefault="00DA185D">
      <w:pPr>
        <w:pStyle w:val="ConsPlusNormal"/>
        <w:jc w:val="both"/>
      </w:pPr>
      <w:r>
        <w:t xml:space="preserve">(п. 6.2.10 в ред. </w:t>
      </w:r>
      <w:hyperlink r:id="rId568">
        <w:r>
          <w:rPr>
            <w:color w:val="0000FF"/>
          </w:rPr>
          <w:t>Приказа</w:t>
        </w:r>
      </w:hyperlink>
      <w:r>
        <w:t xml:space="preserve"> Минэкономразвития России от 24.04.2023 N 272)</w:t>
      </w:r>
    </w:p>
    <w:p w:rsidR="00DA185D" w:rsidRDefault="00DA185D">
      <w:pPr>
        <w:pStyle w:val="ConsPlusNormal"/>
        <w:spacing w:before="220"/>
        <w:ind w:firstLine="540"/>
        <w:jc w:val="both"/>
      </w:pPr>
      <w:r>
        <w:t xml:space="preserve">6.3. Технопарк и промышленный технопарк, отнесенные к таковым в соответствии с </w:t>
      </w:r>
      <w:hyperlink r:id="rId569">
        <w:r>
          <w:rPr>
            <w:color w:val="0000FF"/>
          </w:rPr>
          <w:t xml:space="preserve">пунктом </w:t>
        </w:r>
        <w:r>
          <w:rPr>
            <w:color w:val="0000FF"/>
          </w:rPr>
          <w:lastRenderedPageBreak/>
          <w:t>4</w:t>
        </w:r>
      </w:hyperlink>
      <w:r>
        <w:t xml:space="preserve"> Правил, должны соответствовать следующим требованиям.</w:t>
      </w:r>
    </w:p>
    <w:p w:rsidR="00DA185D" w:rsidRDefault="00DA185D">
      <w:pPr>
        <w:pStyle w:val="ConsPlusNormal"/>
        <w:spacing w:before="220"/>
        <w:ind w:firstLine="540"/>
        <w:jc w:val="both"/>
      </w:pPr>
      <w:r>
        <w:t>6.3.1. Площадь помещений технопарка, промышленного технопарка должна составлять не менее 5 000 кв. метров, а площадь территории земельного участка - не менее 1 га.</w:t>
      </w:r>
    </w:p>
    <w:p w:rsidR="00DA185D" w:rsidRDefault="00DA185D">
      <w:pPr>
        <w:pStyle w:val="ConsPlusNormal"/>
        <w:jc w:val="both"/>
      </w:pPr>
      <w:r>
        <w:t xml:space="preserve">(в ред. </w:t>
      </w:r>
      <w:hyperlink r:id="rId570">
        <w:r>
          <w:rPr>
            <w:color w:val="0000FF"/>
          </w:rPr>
          <w:t>Приказа</w:t>
        </w:r>
      </w:hyperlink>
      <w:r>
        <w:t xml:space="preserve"> Минэкономразвития России от 24.04.2023 N 272)</w:t>
      </w:r>
    </w:p>
    <w:p w:rsidR="00DA185D" w:rsidRDefault="00DA185D">
      <w:pPr>
        <w:pStyle w:val="ConsPlusNormal"/>
        <w:spacing w:before="220"/>
        <w:ind w:firstLine="540"/>
        <w:jc w:val="both"/>
      </w:pPr>
      <w:r>
        <w:t xml:space="preserve">Абзац утратил силу. - </w:t>
      </w:r>
      <w:hyperlink r:id="rId571">
        <w:r>
          <w:rPr>
            <w:color w:val="0000FF"/>
          </w:rPr>
          <w:t>Приказ</w:t>
        </w:r>
      </w:hyperlink>
      <w:r>
        <w:t xml:space="preserve"> Минэкономразвития России от 24.04.2023 N 272.</w:t>
      </w:r>
    </w:p>
    <w:p w:rsidR="00DA185D" w:rsidRDefault="00DA185D">
      <w:pPr>
        <w:pStyle w:val="ConsPlusNormal"/>
        <w:spacing w:before="220"/>
        <w:ind w:firstLine="540"/>
        <w:jc w:val="both"/>
      </w:pPr>
      <w:r>
        <w:t>Плотность застройки территории технопарка, промышленного технопарка, определяемая как отношение площади всех этажей зданий и сооружений технопарка, промышленного технопарка к общей площади территории технопарка, промышленного технопарка, должна составлять не менее 2 000 кв. м/га.</w:t>
      </w:r>
    </w:p>
    <w:p w:rsidR="00DA185D" w:rsidRDefault="00DA185D">
      <w:pPr>
        <w:pStyle w:val="ConsPlusNormal"/>
        <w:spacing w:before="220"/>
        <w:ind w:firstLine="540"/>
        <w:jc w:val="both"/>
      </w:pPr>
      <w:r>
        <w:t>Не менее 70% арендопригодных площадей технопарка, промышленного технопарка должны быть предназначены для резидентов, осуществляющих деятельность, относящуюся к обрабатывающему производству, или научным исследованиям и разработкам, или техническим испытаниям, исследованиям, анализу и сертификации, или деятельности в области информации и связи, разработки компьютерного программного обеспечения, или профессиональной, научной и технической деятельности.</w:t>
      </w:r>
    </w:p>
    <w:p w:rsidR="00DA185D" w:rsidRDefault="00DA185D">
      <w:pPr>
        <w:pStyle w:val="ConsPlusNormal"/>
        <w:spacing w:before="220"/>
        <w:ind w:firstLine="540"/>
        <w:jc w:val="both"/>
      </w:pPr>
      <w:r>
        <w:t>На территории технопарка, промышленного технопарка должны быть размещены два или несколько объектов технологической инфраструктуры, включающих:</w:t>
      </w:r>
    </w:p>
    <w:p w:rsidR="00DA185D" w:rsidRDefault="00DA185D">
      <w:pPr>
        <w:pStyle w:val="ConsPlusNormal"/>
        <w:jc w:val="both"/>
      </w:pPr>
      <w:r>
        <w:t xml:space="preserve">(в ред. </w:t>
      </w:r>
      <w:hyperlink r:id="rId572">
        <w:r>
          <w:rPr>
            <w:color w:val="0000FF"/>
          </w:rPr>
          <w:t>Приказа</w:t>
        </w:r>
      </w:hyperlink>
      <w:r>
        <w:t xml:space="preserve"> Минэкономразвития России от 24.04.2023 N 272)</w:t>
      </w:r>
    </w:p>
    <w:p w:rsidR="00DA185D" w:rsidRDefault="00DA185D">
      <w:pPr>
        <w:pStyle w:val="ConsPlusNormal"/>
        <w:spacing w:before="220"/>
        <w:ind w:firstLine="540"/>
        <w:jc w:val="both"/>
      </w:pPr>
      <w:r>
        <w:t>- бизнес-инкубатор или технологический инкубатор;</w:t>
      </w:r>
    </w:p>
    <w:p w:rsidR="00DA185D" w:rsidRDefault="00DA185D">
      <w:pPr>
        <w:pStyle w:val="ConsPlusNormal"/>
        <w:spacing w:before="220"/>
        <w:ind w:firstLine="540"/>
        <w:jc w:val="both"/>
      </w:pPr>
      <w:r>
        <w:t>- РЦИ;</w:t>
      </w:r>
    </w:p>
    <w:p w:rsidR="00DA185D" w:rsidRDefault="00DA185D">
      <w:pPr>
        <w:pStyle w:val="ConsPlusNormal"/>
        <w:spacing w:before="220"/>
        <w:ind w:firstLine="540"/>
        <w:jc w:val="both"/>
      </w:pPr>
      <w:r>
        <w:t>- центр сертификации;</w:t>
      </w:r>
    </w:p>
    <w:p w:rsidR="00DA185D" w:rsidRDefault="00DA185D">
      <w:pPr>
        <w:pStyle w:val="ConsPlusNormal"/>
        <w:spacing w:before="220"/>
        <w:ind w:firstLine="540"/>
        <w:jc w:val="both"/>
      </w:pPr>
      <w:r>
        <w:t>- центр прототипирования;</w:t>
      </w:r>
    </w:p>
    <w:p w:rsidR="00DA185D" w:rsidRDefault="00DA185D">
      <w:pPr>
        <w:pStyle w:val="ConsPlusNormal"/>
        <w:spacing w:before="220"/>
        <w:ind w:firstLine="540"/>
        <w:jc w:val="both"/>
      </w:pPr>
      <w:r>
        <w:t>- центр коллективного пользования научного и промышленного назначения</w:t>
      </w:r>
    </w:p>
    <w:p w:rsidR="00DA185D" w:rsidRDefault="00DA185D">
      <w:pPr>
        <w:pStyle w:val="ConsPlusNormal"/>
        <w:jc w:val="both"/>
      </w:pPr>
      <w:r>
        <w:t xml:space="preserve">(в ред. </w:t>
      </w:r>
      <w:hyperlink r:id="rId573">
        <w:r>
          <w:rPr>
            <w:color w:val="0000FF"/>
          </w:rPr>
          <w:t>Приказа</w:t>
        </w:r>
      </w:hyperlink>
      <w:r>
        <w:t xml:space="preserve"> Минэкономразвития России от 24.04.2023 N 272)</w:t>
      </w:r>
    </w:p>
    <w:p w:rsidR="00DA185D" w:rsidRDefault="00DA185D">
      <w:pPr>
        <w:pStyle w:val="ConsPlusNormal"/>
        <w:spacing w:before="220"/>
        <w:ind w:firstLine="540"/>
        <w:jc w:val="both"/>
      </w:pPr>
      <w:r>
        <w:t>- иные объекты технологической инфраструктуры, необходимые для осуществления резидентами технопарка, промышленного технопарка инновационной и (или) научно-технической деятельности.</w:t>
      </w:r>
    </w:p>
    <w:p w:rsidR="00DA185D" w:rsidRDefault="00DA185D">
      <w:pPr>
        <w:pStyle w:val="ConsPlusNormal"/>
        <w:spacing w:before="220"/>
        <w:ind w:firstLine="540"/>
        <w:jc w:val="both"/>
      </w:pPr>
      <w:r>
        <w:t xml:space="preserve">При реализации проекта по созданию и (или) развитию технопарка, промышленного технопарка может быть задействован бизнес-инкубатор, созданный на территории субъекта Российской Федерации за счет средств субсидии в рамках государственной </w:t>
      </w:r>
      <w:hyperlink r:id="rId574">
        <w:r>
          <w:rPr>
            <w:color w:val="0000FF"/>
          </w:rPr>
          <w:t>программы</w:t>
        </w:r>
      </w:hyperlink>
      <w:r>
        <w:t xml:space="preserve"> "Экономическое развитие и инновационная экономика".</w:t>
      </w:r>
    </w:p>
    <w:p w:rsidR="00DA185D" w:rsidRDefault="00DA185D">
      <w:pPr>
        <w:pStyle w:val="ConsPlusNormal"/>
        <w:spacing w:before="220"/>
        <w:ind w:firstLine="540"/>
        <w:jc w:val="both"/>
      </w:pPr>
      <w:r>
        <w:t xml:space="preserve">6.3.2. Управление имущественным комплексом технопарка, промышленного технопарка, включающим в себя офисные, технические, производственные, административные, складские и иные помещения, в том числе жилые помещения, предназначенные для служебного пользования, за исключением объектов индивидуального жилищного строительства, сооружения, расположенные на обособленной территории, обеспеченные энергоносителями, объекты инновационной, инженерной, технологической и транспортной инфраструктуры (далее - имущественный комплекс технопарка, промышленного технопарка), а также обеспечение его организационной деятельности должно осуществляться управляющей компанией - юридическим лицом, реализующим деятельность по управлению технопарком, промышленным технопарком, размещающим резидентов, координирующим деятельность резидентов, а также оказывающим комплекс услуг, содействующих успешному развитию резидентов, которому принадлежит на праве собственности или ином праве имущественный комплекс технопарка, промышленного технопарка </w:t>
      </w:r>
      <w:r>
        <w:lastRenderedPageBreak/>
        <w:t>(далее - управляющая компания технопарка, промышленного технопарка), которая отобрана по конкурсу или создана для этих целей в соответствии с законодательством Российской Федерации.</w:t>
      </w:r>
    </w:p>
    <w:p w:rsidR="00DA185D" w:rsidRDefault="00DA185D">
      <w:pPr>
        <w:pStyle w:val="ConsPlusNormal"/>
        <w:spacing w:before="220"/>
        <w:ind w:firstLine="540"/>
        <w:jc w:val="both"/>
      </w:pPr>
      <w:r>
        <w:t>6.3.3. Технопарк, промышленный технопарк может располагаться на территориях опережающего развития, территориях опережающего социально-экономического развития в Российской Федерации, территориях инновационного территориального кластера, в особых экономических зонах.</w:t>
      </w:r>
    </w:p>
    <w:p w:rsidR="00DA185D" w:rsidRDefault="00DA185D">
      <w:pPr>
        <w:pStyle w:val="ConsPlusNormal"/>
        <w:spacing w:before="220"/>
        <w:ind w:firstLine="540"/>
        <w:jc w:val="both"/>
      </w:pPr>
      <w:r>
        <w:t>6.3.4. Для размещения в технопарке, промышленном технопарке на конкурсной основе должны привлекаться субъекты малого и среднего предпринимательства, осуществляющие разработку перспективных видов продукции и технологий, которые могут быть доведены до серийного выпуска, востребованы на рынке и которые способны обеспечить устойчивые темпы роста объемов продаж и собственной капитализации предприятия за период его нахождения в технопарке, промышленном технопарке, а также физические лица, применяющие специальный налоговый режим "Налог на профессиональный доход", которые не могут являться резидентами промышленного технопарка.</w:t>
      </w:r>
    </w:p>
    <w:p w:rsidR="00DA185D" w:rsidRDefault="00DA185D">
      <w:pPr>
        <w:pStyle w:val="ConsPlusNormal"/>
        <w:jc w:val="both"/>
      </w:pPr>
      <w:r>
        <w:t xml:space="preserve">(в ред. </w:t>
      </w:r>
      <w:hyperlink r:id="rId575">
        <w:r>
          <w:rPr>
            <w:color w:val="0000FF"/>
          </w:rPr>
          <w:t>Приказа</w:t>
        </w:r>
      </w:hyperlink>
      <w:r>
        <w:t xml:space="preserve"> Минэкономразвития России от 24.04.2023 N 272)</w:t>
      </w:r>
    </w:p>
    <w:p w:rsidR="00DA185D" w:rsidRDefault="00DA185D">
      <w:pPr>
        <w:pStyle w:val="ConsPlusNormal"/>
        <w:spacing w:before="220"/>
        <w:ind w:firstLine="540"/>
        <w:jc w:val="both"/>
      </w:pPr>
      <w:r>
        <w:t xml:space="preserve">Абзац утратил силу. - </w:t>
      </w:r>
      <w:hyperlink r:id="rId576">
        <w:r>
          <w:rPr>
            <w:color w:val="0000FF"/>
          </w:rPr>
          <w:t>Приказ</w:t>
        </w:r>
      </w:hyperlink>
      <w:r>
        <w:t xml:space="preserve"> Минэкономразвития России от 24.04.2023 N 272.</w:t>
      </w:r>
    </w:p>
    <w:p w:rsidR="00DA185D" w:rsidRDefault="00DA185D">
      <w:pPr>
        <w:pStyle w:val="ConsPlusNormal"/>
        <w:spacing w:before="220"/>
        <w:ind w:firstLine="540"/>
        <w:jc w:val="both"/>
      </w:pPr>
      <w:r>
        <w:t>6.3.5. Предметом деятельности технопарка, промышленного технопарка является обеспечение благоприятных условий для развития деятельности их резидентов в научно-технической, инновационной и производственной сферах путем создания материально-технической и информационной базы для подготовки к самостоятельной деятельности инновационных и производственных субъектов малого и среднего предпринимательства, производственного освоения научных знаний и наукоемких технологий, а также перехода физических лиц, применяющих специальный налоговый режим "Налог на профессиональный доход", в категорию малого и среднего предпринимательства.</w:t>
      </w:r>
    </w:p>
    <w:p w:rsidR="00DA185D" w:rsidRDefault="00DA185D">
      <w:pPr>
        <w:pStyle w:val="ConsPlusNormal"/>
        <w:jc w:val="both"/>
      </w:pPr>
      <w:r>
        <w:t xml:space="preserve">(п. 6.3.5 в ред. </w:t>
      </w:r>
      <w:hyperlink r:id="rId577">
        <w:r>
          <w:rPr>
            <w:color w:val="0000FF"/>
          </w:rPr>
          <w:t>Приказа</w:t>
        </w:r>
      </w:hyperlink>
      <w:r>
        <w:t xml:space="preserve"> Минэкономразвития России от 24.04.2023 N 272)</w:t>
      </w:r>
    </w:p>
    <w:p w:rsidR="00DA185D" w:rsidRDefault="00DA185D">
      <w:pPr>
        <w:pStyle w:val="ConsPlusNormal"/>
        <w:spacing w:before="220"/>
        <w:ind w:firstLine="540"/>
        <w:jc w:val="both"/>
      </w:pPr>
      <w:r>
        <w:t>6.3.6. Управляющая компания технопарка, промышленного технопарка должна обеспечивать на постоянной основе размещение и обновление (актуализацию) (не реже 1 (одного) раза в месяц) на официальном сайте технопарка, промышленного технопарка или на сайте центра "Мой бизнес" следующей информации:</w:t>
      </w:r>
    </w:p>
    <w:p w:rsidR="00DA185D" w:rsidRDefault="00DA185D">
      <w:pPr>
        <w:pStyle w:val="ConsPlusNormal"/>
        <w:jc w:val="both"/>
      </w:pPr>
      <w:r>
        <w:t xml:space="preserve">(в ред. </w:t>
      </w:r>
      <w:hyperlink r:id="rId578">
        <w:r>
          <w:rPr>
            <w:color w:val="0000FF"/>
          </w:rPr>
          <w:t>Приказа</w:t>
        </w:r>
      </w:hyperlink>
      <w:r>
        <w:t xml:space="preserve"> Минэкономразвития России от 24.04.2023 N 272)</w:t>
      </w:r>
    </w:p>
    <w:p w:rsidR="00DA185D" w:rsidRDefault="00DA185D">
      <w:pPr>
        <w:pStyle w:val="ConsPlusNormal"/>
        <w:spacing w:before="220"/>
        <w:ind w:firstLine="540"/>
        <w:jc w:val="both"/>
      </w:pPr>
      <w:r>
        <w:t>- общие сведения о технопарке, промышленном технопарке;</w:t>
      </w:r>
    </w:p>
    <w:p w:rsidR="00DA185D" w:rsidRDefault="00DA185D">
      <w:pPr>
        <w:pStyle w:val="ConsPlusNormal"/>
        <w:spacing w:before="220"/>
        <w:ind w:firstLine="540"/>
        <w:jc w:val="both"/>
      </w:pPr>
      <w:r>
        <w:t>- сведения об управляющей компании и учредителях технопарка, промышленного технопарка;</w:t>
      </w:r>
    </w:p>
    <w:p w:rsidR="00DA185D" w:rsidRDefault="00DA185D">
      <w:pPr>
        <w:pStyle w:val="ConsPlusNormal"/>
        <w:jc w:val="both"/>
      </w:pPr>
      <w:r>
        <w:t xml:space="preserve">(в ред. </w:t>
      </w:r>
      <w:hyperlink r:id="rId579">
        <w:r>
          <w:rPr>
            <w:color w:val="0000FF"/>
          </w:rPr>
          <w:t>Приказа</w:t>
        </w:r>
      </w:hyperlink>
      <w:r>
        <w:t xml:space="preserve"> Минэкономразвития России от 24.04.2023 N 272)</w:t>
      </w:r>
    </w:p>
    <w:p w:rsidR="00DA185D" w:rsidRDefault="00DA185D">
      <w:pPr>
        <w:pStyle w:val="ConsPlusNormal"/>
        <w:spacing w:before="220"/>
        <w:ind w:firstLine="540"/>
        <w:jc w:val="both"/>
      </w:pPr>
      <w:r>
        <w:t>- сведения о помещениях и площадях технопарка, промышленного технопарка, а также информация об условиях и сроках проведения конкурсных отборов для размещения в технопарке, промышленном технопарке резидентов и организаций, образующих инфраструктуру поддержки субъектов малого и среднего предпринимательства;</w:t>
      </w:r>
    </w:p>
    <w:p w:rsidR="00DA185D" w:rsidRDefault="00DA185D">
      <w:pPr>
        <w:pStyle w:val="ConsPlusNormal"/>
        <w:jc w:val="both"/>
      </w:pPr>
      <w:r>
        <w:t xml:space="preserve">(в ред. </w:t>
      </w:r>
      <w:hyperlink r:id="rId580">
        <w:r>
          <w:rPr>
            <w:color w:val="0000FF"/>
          </w:rPr>
          <w:t>Приказа</w:t>
        </w:r>
      </w:hyperlink>
      <w:r>
        <w:t xml:space="preserve"> Минэкономразвития России от 24.04.2023 N 272)</w:t>
      </w:r>
    </w:p>
    <w:p w:rsidR="00DA185D" w:rsidRDefault="00DA185D">
      <w:pPr>
        <w:pStyle w:val="ConsPlusNormal"/>
        <w:spacing w:before="220"/>
        <w:ind w:firstLine="540"/>
        <w:jc w:val="both"/>
      </w:pPr>
      <w:r>
        <w:t>- сведения о резидентах и организациях, образующих инфраструктуру поддержки субъектов малого и среднего предпринимательства, размещающихся в технопарке, промышленном технопарке, с указанием их отраслевой принадлежности, производимых товаров, оказываемых услуг;</w:t>
      </w:r>
    </w:p>
    <w:p w:rsidR="00DA185D" w:rsidRDefault="00DA185D">
      <w:pPr>
        <w:pStyle w:val="ConsPlusNormal"/>
        <w:jc w:val="both"/>
      </w:pPr>
      <w:r>
        <w:t xml:space="preserve">(в ред. </w:t>
      </w:r>
      <w:hyperlink r:id="rId581">
        <w:r>
          <w:rPr>
            <w:color w:val="0000FF"/>
          </w:rPr>
          <w:t>Приказа</w:t>
        </w:r>
      </w:hyperlink>
      <w:r>
        <w:t xml:space="preserve"> Минэкономразвития России от 24.04.2023 N 272)</w:t>
      </w:r>
    </w:p>
    <w:p w:rsidR="00DA185D" w:rsidRDefault="00DA185D">
      <w:pPr>
        <w:pStyle w:val="ConsPlusNormal"/>
        <w:spacing w:before="220"/>
        <w:ind w:firstLine="540"/>
        <w:jc w:val="both"/>
      </w:pPr>
      <w:r>
        <w:t>- сведения о деятельности технопарка, промышленного технопарка, о его услугах, в том числе о стоимости предоставляемых услуг;</w:t>
      </w:r>
    </w:p>
    <w:p w:rsidR="00DA185D" w:rsidRDefault="00DA185D">
      <w:pPr>
        <w:pStyle w:val="ConsPlusNormal"/>
        <w:spacing w:before="220"/>
        <w:ind w:firstLine="540"/>
        <w:jc w:val="both"/>
      </w:pPr>
      <w:r>
        <w:lastRenderedPageBreak/>
        <w:t>- отчеты о деятельности технопарка, промышленного технопарка за предыдущие годы с момента создания;</w:t>
      </w:r>
    </w:p>
    <w:p w:rsidR="00DA185D" w:rsidRDefault="00DA185D">
      <w:pPr>
        <w:pStyle w:val="ConsPlusNormal"/>
        <w:spacing w:before="220"/>
        <w:ind w:firstLine="540"/>
        <w:jc w:val="both"/>
      </w:pPr>
      <w:r>
        <w:t>- дополнительные информационные сервисы в целях информирования действующих и потенциальных резидентов и пользователей инфраструктуры технопарка, промышленного технопарка (например, базы данных по государственным и муниципальным закупкам, сведения о мерах поддержки для субъектов малого и среднего предпринимательства).</w:t>
      </w:r>
    </w:p>
    <w:p w:rsidR="00DA185D" w:rsidRDefault="00DA185D">
      <w:pPr>
        <w:pStyle w:val="ConsPlusNormal"/>
        <w:jc w:val="both"/>
      </w:pPr>
      <w:r>
        <w:t xml:space="preserve">(в ред. </w:t>
      </w:r>
      <w:hyperlink r:id="rId582">
        <w:r>
          <w:rPr>
            <w:color w:val="0000FF"/>
          </w:rPr>
          <w:t>Приказа</w:t>
        </w:r>
      </w:hyperlink>
      <w:r>
        <w:t xml:space="preserve"> Минэкономразвития России от 24.04.2023 N 272)</w:t>
      </w:r>
    </w:p>
    <w:p w:rsidR="00DA185D" w:rsidRDefault="00DA185D">
      <w:pPr>
        <w:pStyle w:val="ConsPlusNormal"/>
        <w:spacing w:before="220"/>
        <w:ind w:firstLine="540"/>
        <w:jc w:val="both"/>
      </w:pPr>
      <w:r>
        <w:t>6.3.7. Управляющая компания технопарка, промышленного технопарка должна обеспечивать реализацию следующих функций:</w:t>
      </w:r>
    </w:p>
    <w:p w:rsidR="00DA185D" w:rsidRDefault="00DA185D">
      <w:pPr>
        <w:pStyle w:val="ConsPlusNormal"/>
        <w:spacing w:before="220"/>
        <w:ind w:firstLine="540"/>
        <w:jc w:val="both"/>
      </w:pPr>
      <w:r>
        <w:t>а) создание технопарка, промышленного технопарка и управление им, в том числе в случае необходимости планировки территории технопарка, промышленного технопарка как совокупности земельных участков, относящихся к одной категории и обеспеченных инфраструктурой и предназначенных для создания и развития технопарка, промышленного технопарка и размещения резидентов, проектирования, строительства и эксплуатации объектов имущественного комплекса технопарка, промышленного технопарка;</w:t>
      </w:r>
    </w:p>
    <w:p w:rsidR="00DA185D" w:rsidRDefault="00DA185D">
      <w:pPr>
        <w:pStyle w:val="ConsPlusNormal"/>
        <w:spacing w:before="220"/>
        <w:ind w:firstLine="540"/>
        <w:jc w:val="both"/>
      </w:pPr>
      <w:r>
        <w:t>б) реализация бизнес-плана создания и (или) развития технопарка, промышленного технопарка;</w:t>
      </w:r>
    </w:p>
    <w:p w:rsidR="00DA185D" w:rsidRDefault="00DA185D">
      <w:pPr>
        <w:pStyle w:val="ConsPlusNormal"/>
        <w:spacing w:before="220"/>
        <w:ind w:firstLine="540"/>
        <w:jc w:val="both"/>
      </w:pPr>
      <w:r>
        <w:t>в) предоставление услуг резидентам, в том числе с привлечением сервисных компаний (подрядчиков);</w:t>
      </w:r>
    </w:p>
    <w:p w:rsidR="00DA185D" w:rsidRDefault="00DA185D">
      <w:pPr>
        <w:pStyle w:val="ConsPlusNormal"/>
        <w:spacing w:before="220"/>
        <w:ind w:firstLine="540"/>
        <w:jc w:val="both"/>
      </w:pPr>
      <w:r>
        <w:t>г) ведение реестра резидентов технопарка, промышленного технопарка;</w:t>
      </w:r>
    </w:p>
    <w:p w:rsidR="00DA185D" w:rsidRDefault="00DA185D">
      <w:pPr>
        <w:pStyle w:val="ConsPlusNormal"/>
        <w:spacing w:before="220"/>
        <w:ind w:firstLine="540"/>
        <w:jc w:val="both"/>
      </w:pPr>
      <w:r>
        <w:t>д) создание и обеспечение деятельности экспертного совета - органа, осуществляющего экспертные функции по проведению отбора субъектов малого и среднего предпринимательства, реализующих высокотехнологичные проекты, на присвоение им статуса резидентов технопарка, промышленного технопарка;</w:t>
      </w:r>
    </w:p>
    <w:p w:rsidR="00DA185D" w:rsidRDefault="00DA185D">
      <w:pPr>
        <w:pStyle w:val="ConsPlusNormal"/>
        <w:spacing w:before="220"/>
        <w:ind w:firstLine="540"/>
        <w:jc w:val="both"/>
      </w:pPr>
      <w:r>
        <w:t>е) управление имущественным комплексом технопарка, промышленного технопарка;</w:t>
      </w:r>
    </w:p>
    <w:p w:rsidR="00DA185D" w:rsidRDefault="00DA185D">
      <w:pPr>
        <w:pStyle w:val="ConsPlusNormal"/>
        <w:spacing w:before="220"/>
        <w:ind w:firstLine="540"/>
        <w:jc w:val="both"/>
      </w:pPr>
      <w:r>
        <w:t>ж) привлечение необходимых внешних ресурсов, финансовых и материальных средств, включая инвестиции, для создания и обеспечения функционирования инфраструктуры технопарка, промышленного технопарка;</w:t>
      </w:r>
    </w:p>
    <w:p w:rsidR="00DA185D" w:rsidRDefault="00DA185D">
      <w:pPr>
        <w:pStyle w:val="ConsPlusNormal"/>
        <w:spacing w:before="220"/>
        <w:ind w:firstLine="540"/>
        <w:jc w:val="both"/>
      </w:pPr>
      <w:r>
        <w:t>з) привлечение на свою территорию институтов развития, финансовых и иных организаций, оказывающих содействие в финансировании и коммерциализации результатов научно-технической деятельности;</w:t>
      </w:r>
    </w:p>
    <w:p w:rsidR="00DA185D" w:rsidRDefault="00DA185D">
      <w:pPr>
        <w:pStyle w:val="ConsPlusNormal"/>
        <w:spacing w:before="220"/>
        <w:ind w:firstLine="540"/>
        <w:jc w:val="both"/>
      </w:pPr>
      <w:r>
        <w:t>и) формирование партнерских отношений и взаимодействие с инвесторами ранней стадии деятельности - венчурными фондами, которые имеют возможность инвестировать в развитие резидентов;</w:t>
      </w:r>
    </w:p>
    <w:p w:rsidR="00DA185D" w:rsidRDefault="00DA185D">
      <w:pPr>
        <w:pStyle w:val="ConsPlusNormal"/>
        <w:spacing w:before="220"/>
        <w:ind w:firstLine="540"/>
        <w:jc w:val="both"/>
      </w:pPr>
      <w:r>
        <w:t>к) формирование партнерских отношений с научными организациями и образовательными организациями высшего образования, нацеленных на работу с научными коллективами, в том числе молодежными, в целях создания на их базе малых инновационных предприятий и кадрового усиления резидентов;</w:t>
      </w:r>
    </w:p>
    <w:p w:rsidR="00DA185D" w:rsidRDefault="00DA185D">
      <w:pPr>
        <w:pStyle w:val="ConsPlusNormal"/>
        <w:spacing w:before="220"/>
        <w:ind w:firstLine="540"/>
        <w:jc w:val="both"/>
      </w:pPr>
      <w:r>
        <w:t xml:space="preserve">л) содействие резидентам при размещении принадлежащих им (создаваемых ими) предприятий (подразделений) на территории технопарка, промышленного технопарка, в том числе при разработке, экспертизе и согласовании необходимой для этих целей документации, выборе подрядчиков и заключении договоров строительного подряда, производстве строительно-монтажных и пусконаладочных работ, обеспечении необходимыми трудовыми, энергетическими, </w:t>
      </w:r>
      <w:r>
        <w:lastRenderedPageBreak/>
        <w:t>природными и иными ресурсами;</w:t>
      </w:r>
    </w:p>
    <w:p w:rsidR="00DA185D" w:rsidRDefault="00DA185D">
      <w:pPr>
        <w:pStyle w:val="ConsPlusNormal"/>
        <w:spacing w:before="220"/>
        <w:ind w:firstLine="540"/>
        <w:jc w:val="both"/>
      </w:pPr>
      <w:r>
        <w:t>м) привлечение в качестве резидентов отечественных и зарубежных компаний, специализированных сервисных компаний, а также привлечение высококвалифицированных специалистов для работы в технопарке, промышленном технопарке и резидентов на постоянной или аутсорсинговой основе;</w:t>
      </w:r>
    </w:p>
    <w:p w:rsidR="00DA185D" w:rsidRDefault="00DA185D">
      <w:pPr>
        <w:pStyle w:val="ConsPlusNormal"/>
        <w:spacing w:before="220"/>
        <w:ind w:firstLine="540"/>
        <w:jc w:val="both"/>
      </w:pPr>
      <w:r>
        <w:t>н) содействие в привлечении внешних средств для работы резидентов, в том числе грантов, субсидий или инвестиционных средств;</w:t>
      </w:r>
    </w:p>
    <w:p w:rsidR="00DA185D" w:rsidRDefault="00DA185D">
      <w:pPr>
        <w:pStyle w:val="ConsPlusNormal"/>
        <w:spacing w:before="220"/>
        <w:ind w:firstLine="540"/>
        <w:jc w:val="both"/>
      </w:pPr>
      <w:r>
        <w:t>о) организация взаимодействия с компаниями сервисной инфраструктуры, инвестиционными (венчурными) компаниями, представителями федеральных органов исполнительной власти и органов исполнительной власти субъектов Российской Федерации, а также институтами развития;</w:t>
      </w:r>
    </w:p>
    <w:p w:rsidR="00DA185D" w:rsidRDefault="00DA185D">
      <w:pPr>
        <w:pStyle w:val="ConsPlusNormal"/>
        <w:spacing w:before="220"/>
        <w:ind w:firstLine="540"/>
        <w:jc w:val="both"/>
      </w:pPr>
      <w:r>
        <w:t>п) содействие созданию производств с новыми технологиями либо развитию высокотехнологичных производств, выпускающих законченную продукцию для реализации ее на рынке;</w:t>
      </w:r>
    </w:p>
    <w:p w:rsidR="00DA185D" w:rsidRDefault="00DA185D">
      <w:pPr>
        <w:pStyle w:val="ConsPlusNormal"/>
        <w:spacing w:before="220"/>
        <w:ind w:firstLine="540"/>
        <w:jc w:val="both"/>
      </w:pPr>
      <w:r>
        <w:t>р) содействие в осуществлении внешнеэкономической деятельности в целях продвижения на внешний рынок продукции резидентов, а также содействие в демонстрации продукции резидентов на российских и международных выставках;</w:t>
      </w:r>
    </w:p>
    <w:p w:rsidR="00DA185D" w:rsidRDefault="00DA185D">
      <w:pPr>
        <w:pStyle w:val="ConsPlusNormal"/>
        <w:spacing w:before="220"/>
        <w:ind w:firstLine="540"/>
        <w:jc w:val="both"/>
      </w:pPr>
      <w:r>
        <w:t>с) формирование среды информационного обмена между резидентами, организация образовательных программ и тренингов;</w:t>
      </w:r>
    </w:p>
    <w:p w:rsidR="00DA185D" w:rsidRDefault="00DA185D">
      <w:pPr>
        <w:pStyle w:val="ConsPlusNormal"/>
        <w:spacing w:before="220"/>
        <w:ind w:firstLine="540"/>
        <w:jc w:val="both"/>
      </w:pPr>
      <w:r>
        <w:t>т) обеспечение функционирования имущественного комплекса технопарка, промышленного технопарка, обеспечение содержания общей территории, организация охраны, уборки общей территории;</w:t>
      </w:r>
    </w:p>
    <w:p w:rsidR="00DA185D" w:rsidRDefault="00DA185D">
      <w:pPr>
        <w:pStyle w:val="ConsPlusNormal"/>
        <w:spacing w:before="220"/>
        <w:ind w:firstLine="540"/>
        <w:jc w:val="both"/>
      </w:pPr>
      <w:r>
        <w:t>у) обеспечение резидентов технопарка, промышленного технопарка энергетическими ресурсами (электроэнергия, тепловая энергия, альтернативные возобновляемые источники энергии);</w:t>
      </w:r>
    </w:p>
    <w:p w:rsidR="00DA185D" w:rsidRDefault="00DA185D">
      <w:pPr>
        <w:pStyle w:val="ConsPlusNormal"/>
        <w:spacing w:before="220"/>
        <w:ind w:firstLine="540"/>
        <w:jc w:val="both"/>
      </w:pPr>
      <w:r>
        <w:t>ф) обеспечение водоснабжения и водоотведения на территории технопарка, промышленного технопарка;</w:t>
      </w:r>
    </w:p>
    <w:p w:rsidR="00DA185D" w:rsidRDefault="00DA185D">
      <w:pPr>
        <w:pStyle w:val="ConsPlusNormal"/>
        <w:spacing w:before="220"/>
        <w:ind w:firstLine="540"/>
        <w:jc w:val="both"/>
      </w:pPr>
      <w:r>
        <w:t>х) обеспечение функционирования инфраструктуры общего пользования (административные здания, инженерные сети, подъездные пути) технопарка, промышленного технопарка;</w:t>
      </w:r>
    </w:p>
    <w:p w:rsidR="00DA185D" w:rsidRDefault="00DA185D">
      <w:pPr>
        <w:pStyle w:val="ConsPlusNormal"/>
        <w:spacing w:before="220"/>
        <w:ind w:firstLine="540"/>
        <w:jc w:val="both"/>
      </w:pPr>
      <w:r>
        <w:t>ц) обеспечение доступа на территории технопарка, промышленного технопарка лиц с ограниченными возможностями передвижения;</w:t>
      </w:r>
    </w:p>
    <w:p w:rsidR="00DA185D" w:rsidRDefault="00DA185D">
      <w:pPr>
        <w:pStyle w:val="ConsPlusNormal"/>
        <w:spacing w:before="220"/>
        <w:ind w:firstLine="540"/>
        <w:jc w:val="both"/>
      </w:pPr>
      <w:r>
        <w:t>ч) организация обучения и повышения квалификации сотрудников управляющей компании технопарка, промышленного технопарка;</w:t>
      </w:r>
    </w:p>
    <w:p w:rsidR="00DA185D" w:rsidRDefault="00DA185D">
      <w:pPr>
        <w:pStyle w:val="ConsPlusNormal"/>
        <w:spacing w:before="220"/>
        <w:ind w:firstLine="540"/>
        <w:jc w:val="both"/>
      </w:pPr>
      <w:r>
        <w:t xml:space="preserve">ш) обеспечение подготовки и направления документов в Минпромторг России в целях получения подтверждения соответствия технопарка, промышленного технопарка </w:t>
      </w:r>
      <w:hyperlink r:id="rId583">
        <w:r>
          <w:rPr>
            <w:color w:val="0000FF"/>
          </w:rPr>
          <w:t>требованиям</w:t>
        </w:r>
      </w:hyperlink>
      <w:r>
        <w:t>, предусмотренным постановлением Правительства Российской Федерации N 1863, не позднее чем за 6 (шесть) месяцев до плановой даты ввода технопарка, промышленного технопарка в эксплуатацию.</w:t>
      </w:r>
    </w:p>
    <w:p w:rsidR="00DA185D" w:rsidRDefault="00DA185D">
      <w:pPr>
        <w:pStyle w:val="ConsPlusNormal"/>
        <w:spacing w:before="220"/>
        <w:ind w:firstLine="540"/>
        <w:jc w:val="both"/>
      </w:pPr>
      <w:r>
        <w:t xml:space="preserve">Для достижения устойчивого выполнения функций управляющая компания должна определить основные управленческие процессы, необходимые для их реализации, и обеспечить их менеджмент в соответствии с </w:t>
      </w:r>
      <w:hyperlink r:id="rId584">
        <w:r>
          <w:rPr>
            <w:color w:val="0000FF"/>
          </w:rPr>
          <w:t>пунктом 2.4</w:t>
        </w:r>
      </w:hyperlink>
      <w:r>
        <w:t xml:space="preserve"> ГОСТ Р ИСО 9000-2015 и требованиями </w:t>
      </w:r>
      <w:hyperlink r:id="rId585">
        <w:r>
          <w:rPr>
            <w:color w:val="0000FF"/>
          </w:rPr>
          <w:t>ГОСТ Р ИСО 9001-2015</w:t>
        </w:r>
      </w:hyperlink>
      <w:r>
        <w:t xml:space="preserve">. При отсутствии данных сертификатов управляющая компания должна обеспечить их наличие в течение 3 (трех) лет с момента предоставления субсидии на реализацию проекта по </w:t>
      </w:r>
      <w:r>
        <w:lastRenderedPageBreak/>
        <w:t>созданию и (или) развитию технопарка, промышленного технопарка.</w:t>
      </w:r>
    </w:p>
    <w:p w:rsidR="00DA185D" w:rsidRDefault="00DA185D">
      <w:pPr>
        <w:pStyle w:val="ConsPlusNormal"/>
        <w:spacing w:before="220"/>
        <w:ind w:firstLine="540"/>
        <w:jc w:val="both"/>
      </w:pPr>
      <w:r>
        <w:t>6.3.8. Управляющая компания технопарка, промышленного технопарка должна быть зарегистрирована в качестве организации, образующей инфраструктуру поддержки субъектов малого и среднего предпринимательства, на ЦП МСП.</w:t>
      </w:r>
    </w:p>
    <w:p w:rsidR="00DA185D" w:rsidRDefault="00DA185D">
      <w:pPr>
        <w:pStyle w:val="ConsPlusNormal"/>
        <w:spacing w:before="220"/>
        <w:ind w:firstLine="540"/>
        <w:jc w:val="both"/>
      </w:pPr>
      <w:r>
        <w:t>Управляющая компания технопарка, промышленного технопарка должна обеспечивать:</w:t>
      </w:r>
    </w:p>
    <w:p w:rsidR="00DA185D" w:rsidRDefault="00DA185D">
      <w:pPr>
        <w:pStyle w:val="ConsPlusNormal"/>
        <w:spacing w:before="220"/>
        <w:ind w:firstLine="540"/>
        <w:jc w:val="both"/>
      </w:pPr>
      <w:r>
        <w:t xml:space="preserve">- внесение и актуализацию общих сведений о технопарке, промышленном технопарке на ЦП МСП (рекомендуемый образец приведен в </w:t>
      </w:r>
      <w:hyperlink w:anchor="P1808">
        <w:r>
          <w:rPr>
            <w:color w:val="0000FF"/>
          </w:rPr>
          <w:t>приложении N 1</w:t>
        </w:r>
      </w:hyperlink>
      <w:r>
        <w:t xml:space="preserve"> к настоящим Требованиям);</w:t>
      </w:r>
    </w:p>
    <w:p w:rsidR="00DA185D" w:rsidRDefault="00DA185D">
      <w:pPr>
        <w:pStyle w:val="ConsPlusNormal"/>
        <w:spacing w:before="220"/>
        <w:ind w:firstLine="540"/>
        <w:jc w:val="both"/>
      </w:pPr>
      <w:r>
        <w:t xml:space="preserve">- внесение и актуализацию сведений об услугах (мерах поддержки), оказываемых технопарком, промышленным технопарком, на ЦП МСП (рекомендуемый образец приведен в </w:t>
      </w:r>
      <w:hyperlink w:anchor="P1808">
        <w:r>
          <w:rPr>
            <w:color w:val="0000FF"/>
          </w:rPr>
          <w:t>приложении N 1</w:t>
        </w:r>
      </w:hyperlink>
      <w:r>
        <w:t xml:space="preserve"> к настоящим Требованиям);</w:t>
      </w:r>
    </w:p>
    <w:p w:rsidR="00DA185D" w:rsidRDefault="00DA185D">
      <w:pPr>
        <w:pStyle w:val="ConsPlusNormal"/>
        <w:spacing w:before="220"/>
        <w:ind w:firstLine="540"/>
        <w:jc w:val="both"/>
      </w:pPr>
      <w:r>
        <w:t>- оказание услуг и мер поддержки в соответствии с функционалом ЦП МСП в случае подачи заявки с использованием ЦП МСП;</w:t>
      </w:r>
    </w:p>
    <w:p w:rsidR="00DA185D" w:rsidRDefault="00DA185D">
      <w:pPr>
        <w:pStyle w:val="ConsPlusNormal"/>
        <w:spacing w:before="220"/>
        <w:ind w:firstLine="540"/>
        <w:jc w:val="both"/>
      </w:pPr>
      <w:r>
        <w:t xml:space="preserve">абзац утратил силу. - </w:t>
      </w:r>
      <w:hyperlink r:id="rId586">
        <w:r>
          <w:rPr>
            <w:color w:val="0000FF"/>
          </w:rPr>
          <w:t>Приказ</w:t>
        </w:r>
      </w:hyperlink>
      <w:r>
        <w:t xml:space="preserve"> Минэкономразвития России от 24.04.2023 N 272;</w:t>
      </w:r>
    </w:p>
    <w:p w:rsidR="00DA185D" w:rsidRDefault="00DA185D">
      <w:pPr>
        <w:pStyle w:val="ConsPlusNormal"/>
        <w:spacing w:before="220"/>
        <w:ind w:firstLine="540"/>
        <w:jc w:val="both"/>
      </w:pPr>
      <w:r>
        <w:t>- внесение и актуализацию сведений об оказанных технопарком, промышленным технопарком услугах и мерах поддержки, включая сведения о субъектах малого и среднего предпринимательства - получателях поддержки, с использованием функционала формирования реестра субъектов малого и среднего предпринимательства - получателей поддержки ЦП МСП в срок не позднее 1 рабочего дня с даты принятия решения об оказании поддержки и (или) предоставление центру "Мой бизнес" сведений о субъектах малого и среднего предпринимательства - получателях поддержки для внесения в реестр субъектов малого и среднего предпринимательства - получателей поддержки ЦП МСП в срок не позднее 1 рабочего дня с даты принятия решения об оказании поддержки, а также сведений о заявителях, подавших такие заявки (в случае отсутствия возможности у управляющей компании технопарка, промышленного технопарка вносить указанные сведения на ЦП МСП);</w:t>
      </w:r>
    </w:p>
    <w:p w:rsidR="00DA185D" w:rsidRDefault="00DA185D">
      <w:pPr>
        <w:pStyle w:val="ConsPlusNormal"/>
        <w:jc w:val="both"/>
      </w:pPr>
      <w:r>
        <w:t xml:space="preserve">(в ред. </w:t>
      </w:r>
      <w:hyperlink r:id="rId587">
        <w:r>
          <w:rPr>
            <w:color w:val="0000FF"/>
          </w:rPr>
          <w:t>Приказа</w:t>
        </w:r>
      </w:hyperlink>
      <w:r>
        <w:t xml:space="preserve"> Минэкономразвития России от 24.04.2023 N 272)</w:t>
      </w:r>
    </w:p>
    <w:p w:rsidR="00DA185D" w:rsidRDefault="00DA185D">
      <w:pPr>
        <w:pStyle w:val="ConsPlusNormal"/>
        <w:spacing w:before="220"/>
        <w:ind w:firstLine="540"/>
        <w:jc w:val="both"/>
      </w:pPr>
      <w:r>
        <w:t>- заключение договора (соглашения) о взаимодействии с уполномоченным многофункциональным центром субъекта Российской Федерации, предусматривающего организацию предоставления услуг технопарком, промышленным технопарком в многофункциональных центрах для бизнеса;</w:t>
      </w:r>
    </w:p>
    <w:p w:rsidR="00DA185D" w:rsidRDefault="00DA185D">
      <w:pPr>
        <w:pStyle w:val="ConsPlusNormal"/>
        <w:spacing w:before="220"/>
        <w:ind w:firstLine="540"/>
        <w:jc w:val="both"/>
      </w:pPr>
      <w:r>
        <w:t>- предоставление информации по запросу единого органа управления организациями, образующими инфраструктуру поддержки субъектов малого и среднего предпринимательства, созданного в установленном настоящими Требованиями порядке.</w:t>
      </w:r>
    </w:p>
    <w:p w:rsidR="00DA185D" w:rsidRDefault="00DA185D">
      <w:pPr>
        <w:pStyle w:val="ConsPlusNormal"/>
        <w:jc w:val="both"/>
      </w:pPr>
      <w:r>
        <w:t xml:space="preserve">(п. 6.3.8 в ред. </w:t>
      </w:r>
      <w:hyperlink r:id="rId588">
        <w:r>
          <w:rPr>
            <w:color w:val="0000FF"/>
          </w:rPr>
          <w:t>Приказа</w:t>
        </w:r>
      </w:hyperlink>
      <w:r>
        <w:t xml:space="preserve"> Минэкономразвития России от 23.11.2021 N 705)</w:t>
      </w:r>
    </w:p>
    <w:p w:rsidR="00DA185D" w:rsidRDefault="00DA185D">
      <w:pPr>
        <w:pStyle w:val="ConsPlusNormal"/>
        <w:spacing w:before="220"/>
        <w:ind w:firstLine="540"/>
        <w:jc w:val="both"/>
      </w:pPr>
      <w:r>
        <w:t>6.3.9. Управляющая компания технопарка, промышленного технопарка должна обеспечить заключение соглашения о реализации проекта.</w:t>
      </w:r>
    </w:p>
    <w:p w:rsidR="00DA185D" w:rsidRDefault="00DA185D">
      <w:pPr>
        <w:pStyle w:val="ConsPlusNormal"/>
        <w:spacing w:before="220"/>
        <w:ind w:firstLine="540"/>
        <w:jc w:val="both"/>
      </w:pPr>
      <w:r>
        <w:t>График финансирования работ, предусмотренный соглашением о реализации проекта, должен предусматривать:</w:t>
      </w:r>
    </w:p>
    <w:p w:rsidR="00DA185D" w:rsidRDefault="00DA185D">
      <w:pPr>
        <w:pStyle w:val="ConsPlusNormal"/>
        <w:spacing w:before="220"/>
        <w:ind w:firstLine="540"/>
        <w:jc w:val="both"/>
      </w:pPr>
      <w:r>
        <w:t>- прогноз кассовых выплат консолидированной субсидии по месяцам и кварталам финансирования проекта с запланированным окончанием расходования средств консолидированной субсидии не позднее ноября месяца каждого года предоставления субсидии;</w:t>
      </w:r>
    </w:p>
    <w:p w:rsidR="00DA185D" w:rsidRDefault="00DA185D">
      <w:pPr>
        <w:pStyle w:val="ConsPlusNormal"/>
        <w:spacing w:before="220"/>
        <w:ind w:firstLine="540"/>
        <w:jc w:val="both"/>
      </w:pPr>
      <w:r>
        <w:t>- представление основных видов работ проекта в разбивке по месяцам и кварталам года осуществления проекта, источникам финансирования;</w:t>
      </w:r>
    </w:p>
    <w:p w:rsidR="00DA185D" w:rsidRDefault="00DA185D">
      <w:pPr>
        <w:pStyle w:val="ConsPlusNormal"/>
        <w:spacing w:before="220"/>
        <w:ind w:firstLine="540"/>
        <w:jc w:val="both"/>
      </w:pPr>
      <w:r>
        <w:lastRenderedPageBreak/>
        <w:t>- финансирование проекта из внебюджетных (частных) средств в размере не менее 50% от объема годовых внебюджетных (частных) инвестиций в проект на период до 1 июля каждого года реализации проекта (предусматривается с первого квартала года реализации проекта с представлением в Минэкономразвития России соответствующих подтверждающих документов).</w:t>
      </w:r>
    </w:p>
    <w:p w:rsidR="00DA185D" w:rsidRDefault="00DA185D">
      <w:pPr>
        <w:pStyle w:val="ConsPlusNormal"/>
        <w:spacing w:before="220"/>
        <w:ind w:firstLine="540"/>
        <w:jc w:val="both"/>
      </w:pPr>
      <w:r>
        <w:t xml:space="preserve">6.3.10. Утратил силу. - </w:t>
      </w:r>
      <w:hyperlink r:id="rId589">
        <w:r>
          <w:rPr>
            <w:color w:val="0000FF"/>
          </w:rPr>
          <w:t>Приказ</w:t>
        </w:r>
      </w:hyperlink>
      <w:r>
        <w:t xml:space="preserve"> Минэкономразвития России от 24.04.2023 N 272.</w:t>
      </w:r>
    </w:p>
    <w:p w:rsidR="00DA185D" w:rsidRDefault="00DA185D">
      <w:pPr>
        <w:pStyle w:val="ConsPlusNormal"/>
        <w:jc w:val="both"/>
      </w:pPr>
    </w:p>
    <w:p w:rsidR="00DA185D" w:rsidRDefault="00DA185D">
      <w:pPr>
        <w:pStyle w:val="ConsPlusNormal"/>
        <w:jc w:val="both"/>
      </w:pPr>
    </w:p>
    <w:p w:rsidR="00DA185D" w:rsidRDefault="00DA185D">
      <w:pPr>
        <w:pStyle w:val="ConsPlusNormal"/>
        <w:jc w:val="both"/>
      </w:pPr>
    </w:p>
    <w:p w:rsidR="00DA185D" w:rsidRDefault="00DA185D">
      <w:pPr>
        <w:pStyle w:val="ConsPlusNormal"/>
        <w:jc w:val="both"/>
      </w:pPr>
    </w:p>
    <w:p w:rsidR="00DA185D" w:rsidRDefault="00DA185D">
      <w:pPr>
        <w:pStyle w:val="ConsPlusNormal"/>
        <w:jc w:val="both"/>
      </w:pPr>
    </w:p>
    <w:p w:rsidR="00DA185D" w:rsidRDefault="00DA185D">
      <w:pPr>
        <w:pStyle w:val="ConsPlusNormal"/>
        <w:jc w:val="right"/>
        <w:outlineLvl w:val="1"/>
      </w:pPr>
      <w:bookmarkStart w:id="77" w:name="P1808"/>
      <w:bookmarkEnd w:id="77"/>
      <w:r>
        <w:t>Приложение N 1</w:t>
      </w:r>
    </w:p>
    <w:p w:rsidR="00DA185D" w:rsidRDefault="00DA185D">
      <w:pPr>
        <w:pStyle w:val="ConsPlusNormal"/>
        <w:jc w:val="right"/>
      </w:pPr>
      <w:r>
        <w:t>к требованиям к реализации</w:t>
      </w:r>
    </w:p>
    <w:p w:rsidR="00DA185D" w:rsidRDefault="00DA185D">
      <w:pPr>
        <w:pStyle w:val="ConsPlusNormal"/>
        <w:jc w:val="right"/>
      </w:pPr>
      <w:r>
        <w:t>мероприятий, осуществляемых субъектами</w:t>
      </w:r>
    </w:p>
    <w:p w:rsidR="00DA185D" w:rsidRDefault="00DA185D">
      <w:pPr>
        <w:pStyle w:val="ConsPlusNormal"/>
        <w:jc w:val="right"/>
      </w:pPr>
      <w:r>
        <w:t>Российской Федерации, бюджетам которых</w:t>
      </w:r>
    </w:p>
    <w:p w:rsidR="00DA185D" w:rsidRDefault="00DA185D">
      <w:pPr>
        <w:pStyle w:val="ConsPlusNormal"/>
        <w:jc w:val="right"/>
      </w:pPr>
      <w:r>
        <w:t>предоставляются субсидии на государственную</w:t>
      </w:r>
    </w:p>
    <w:p w:rsidR="00DA185D" w:rsidRDefault="00DA185D">
      <w:pPr>
        <w:pStyle w:val="ConsPlusNormal"/>
        <w:jc w:val="right"/>
      </w:pPr>
      <w:r>
        <w:t>поддержку малого и среднего</w:t>
      </w:r>
    </w:p>
    <w:p w:rsidR="00DA185D" w:rsidRDefault="00DA185D">
      <w:pPr>
        <w:pStyle w:val="ConsPlusNormal"/>
        <w:jc w:val="right"/>
      </w:pPr>
      <w:r>
        <w:t>предпринимательства, а также физических</w:t>
      </w:r>
    </w:p>
    <w:p w:rsidR="00DA185D" w:rsidRDefault="00DA185D">
      <w:pPr>
        <w:pStyle w:val="ConsPlusNormal"/>
        <w:jc w:val="right"/>
      </w:pPr>
      <w:r>
        <w:t>лиц, применяющих специальный налоговый</w:t>
      </w:r>
    </w:p>
    <w:p w:rsidR="00DA185D" w:rsidRDefault="00DA185D">
      <w:pPr>
        <w:pStyle w:val="ConsPlusNormal"/>
        <w:jc w:val="right"/>
      </w:pPr>
      <w:r>
        <w:t>режим "Налог на профессиональный доход",</w:t>
      </w:r>
    </w:p>
    <w:p w:rsidR="00DA185D" w:rsidRDefault="00DA185D">
      <w:pPr>
        <w:pStyle w:val="ConsPlusNormal"/>
        <w:jc w:val="right"/>
      </w:pPr>
      <w:r>
        <w:t>в субъектах Российской Федерации,</w:t>
      </w:r>
    </w:p>
    <w:p w:rsidR="00DA185D" w:rsidRDefault="00DA185D">
      <w:pPr>
        <w:pStyle w:val="ConsPlusNormal"/>
        <w:jc w:val="right"/>
      </w:pPr>
      <w:r>
        <w:t>направленных на достижение целей,</w:t>
      </w:r>
    </w:p>
    <w:p w:rsidR="00DA185D" w:rsidRDefault="00DA185D">
      <w:pPr>
        <w:pStyle w:val="ConsPlusNormal"/>
        <w:jc w:val="right"/>
      </w:pPr>
      <w:r>
        <w:t>показателей результатов региональных</w:t>
      </w:r>
    </w:p>
    <w:p w:rsidR="00DA185D" w:rsidRDefault="00DA185D">
      <w:pPr>
        <w:pStyle w:val="ConsPlusNormal"/>
        <w:jc w:val="right"/>
      </w:pPr>
      <w:r>
        <w:t>проектов, обеспечивающих достижение целей,</w:t>
      </w:r>
    </w:p>
    <w:p w:rsidR="00DA185D" w:rsidRDefault="00DA185D">
      <w:pPr>
        <w:pStyle w:val="ConsPlusNormal"/>
        <w:jc w:val="right"/>
      </w:pPr>
      <w:r>
        <w:t>показателей и результатов федеральных</w:t>
      </w:r>
    </w:p>
    <w:p w:rsidR="00DA185D" w:rsidRDefault="00DA185D">
      <w:pPr>
        <w:pStyle w:val="ConsPlusNormal"/>
        <w:jc w:val="right"/>
      </w:pPr>
      <w:r>
        <w:t>проектов, входящих в состав национального</w:t>
      </w:r>
    </w:p>
    <w:p w:rsidR="00DA185D" w:rsidRDefault="00DA185D">
      <w:pPr>
        <w:pStyle w:val="ConsPlusNormal"/>
        <w:jc w:val="right"/>
      </w:pPr>
      <w:r>
        <w:t>проекта "Малое и среднее предпринимательство</w:t>
      </w:r>
    </w:p>
    <w:p w:rsidR="00DA185D" w:rsidRDefault="00DA185D">
      <w:pPr>
        <w:pStyle w:val="ConsPlusNormal"/>
        <w:jc w:val="right"/>
      </w:pPr>
      <w:r>
        <w:t>и поддержка индивидуальной</w:t>
      </w:r>
    </w:p>
    <w:p w:rsidR="00DA185D" w:rsidRDefault="00DA185D">
      <w:pPr>
        <w:pStyle w:val="ConsPlusNormal"/>
        <w:jc w:val="right"/>
      </w:pPr>
      <w:r>
        <w:t>предпринимательской инициативы",</w:t>
      </w:r>
    </w:p>
    <w:p w:rsidR="00DA185D" w:rsidRDefault="00DA185D">
      <w:pPr>
        <w:pStyle w:val="ConsPlusNormal"/>
        <w:jc w:val="right"/>
      </w:pPr>
      <w:r>
        <w:t>и требованиям к организациям,</w:t>
      </w:r>
    </w:p>
    <w:p w:rsidR="00DA185D" w:rsidRDefault="00DA185D">
      <w:pPr>
        <w:pStyle w:val="ConsPlusNormal"/>
        <w:jc w:val="right"/>
      </w:pPr>
      <w:r>
        <w:t>образующим инфраструктуру поддержки</w:t>
      </w:r>
    </w:p>
    <w:p w:rsidR="00DA185D" w:rsidRDefault="00DA185D">
      <w:pPr>
        <w:pStyle w:val="ConsPlusNormal"/>
        <w:jc w:val="right"/>
      </w:pPr>
      <w:r>
        <w:t>субъектов малого и среднего</w:t>
      </w:r>
    </w:p>
    <w:p w:rsidR="00DA185D" w:rsidRDefault="00DA185D">
      <w:pPr>
        <w:pStyle w:val="ConsPlusNormal"/>
        <w:jc w:val="right"/>
      </w:pPr>
      <w:r>
        <w:t>предпринимательства, утвержденным</w:t>
      </w:r>
    </w:p>
    <w:p w:rsidR="00DA185D" w:rsidRDefault="00DA185D">
      <w:pPr>
        <w:pStyle w:val="ConsPlusNormal"/>
        <w:jc w:val="right"/>
      </w:pPr>
      <w:r>
        <w:t>приказом Минэкономразвития России</w:t>
      </w:r>
    </w:p>
    <w:p w:rsidR="00DA185D" w:rsidRDefault="00DA185D">
      <w:pPr>
        <w:pStyle w:val="ConsPlusNormal"/>
        <w:jc w:val="right"/>
      </w:pPr>
      <w:r>
        <w:t>от 26 марта 2021 г. N 142</w:t>
      </w:r>
    </w:p>
    <w:p w:rsidR="00DA185D" w:rsidRDefault="00DA185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A18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185D" w:rsidRDefault="00DA185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A185D" w:rsidRDefault="00DA185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A185D" w:rsidRDefault="00DA185D">
            <w:pPr>
              <w:pStyle w:val="ConsPlusNormal"/>
              <w:jc w:val="center"/>
            </w:pPr>
            <w:r>
              <w:rPr>
                <w:color w:val="392C69"/>
              </w:rPr>
              <w:t>Список изменяющих документов</w:t>
            </w:r>
          </w:p>
          <w:p w:rsidR="00DA185D" w:rsidRDefault="00DA185D">
            <w:pPr>
              <w:pStyle w:val="ConsPlusNormal"/>
              <w:jc w:val="center"/>
            </w:pPr>
            <w:r>
              <w:rPr>
                <w:color w:val="392C69"/>
              </w:rPr>
              <w:t xml:space="preserve">(в ред. </w:t>
            </w:r>
            <w:hyperlink r:id="rId590">
              <w:r>
                <w:rPr>
                  <w:color w:val="0000FF"/>
                </w:rPr>
                <w:t>Приказа</w:t>
              </w:r>
            </w:hyperlink>
            <w:r>
              <w:rPr>
                <w:color w:val="392C69"/>
              </w:rPr>
              <w:t xml:space="preserve"> Минэкономразвития России от 23.11.2021 N 705)</w:t>
            </w:r>
          </w:p>
        </w:tc>
        <w:tc>
          <w:tcPr>
            <w:tcW w:w="113" w:type="dxa"/>
            <w:tcBorders>
              <w:top w:val="nil"/>
              <w:left w:val="nil"/>
              <w:bottom w:val="nil"/>
              <w:right w:val="nil"/>
            </w:tcBorders>
            <w:shd w:val="clear" w:color="auto" w:fill="F4F3F8"/>
            <w:tcMar>
              <w:top w:w="0" w:type="dxa"/>
              <w:left w:w="0" w:type="dxa"/>
              <w:bottom w:w="0" w:type="dxa"/>
              <w:right w:w="0" w:type="dxa"/>
            </w:tcMar>
          </w:tcPr>
          <w:p w:rsidR="00DA185D" w:rsidRDefault="00DA185D">
            <w:pPr>
              <w:pStyle w:val="ConsPlusNormal"/>
            </w:pPr>
          </w:p>
        </w:tc>
      </w:tr>
    </w:tbl>
    <w:p w:rsidR="00DA185D" w:rsidRDefault="00DA185D">
      <w:pPr>
        <w:pStyle w:val="ConsPlusNormal"/>
        <w:jc w:val="both"/>
      </w:pPr>
    </w:p>
    <w:p w:rsidR="00DA185D" w:rsidRDefault="00DA185D">
      <w:pPr>
        <w:pStyle w:val="ConsPlusNormal"/>
        <w:jc w:val="right"/>
      </w:pPr>
      <w:r>
        <w:t>Рекомендуемый образец</w:t>
      </w:r>
    </w:p>
    <w:p w:rsidR="00DA185D" w:rsidRDefault="00DA185D">
      <w:pPr>
        <w:pStyle w:val="ConsPlusNormal"/>
        <w:jc w:val="both"/>
      </w:pPr>
    </w:p>
    <w:p w:rsidR="00DA185D" w:rsidRDefault="00DA185D">
      <w:pPr>
        <w:pStyle w:val="ConsPlusNormal"/>
        <w:jc w:val="center"/>
        <w:outlineLvl w:val="2"/>
      </w:pPr>
      <w:r>
        <w:t>Общие сведения</w:t>
      </w:r>
    </w:p>
    <w:p w:rsidR="00DA185D" w:rsidRDefault="00DA185D">
      <w:pPr>
        <w:pStyle w:val="ConsPlusNormal"/>
        <w:jc w:val="center"/>
      </w:pPr>
      <w:r>
        <w:t>об организации, образующей инфраструктуру поддержки</w:t>
      </w:r>
    </w:p>
    <w:p w:rsidR="00DA185D" w:rsidRDefault="00DA185D">
      <w:pPr>
        <w:pStyle w:val="ConsPlusNormal"/>
        <w:jc w:val="center"/>
      </w:pPr>
      <w:r>
        <w:t>субъектов малого и среднего предпринимательства</w:t>
      </w:r>
    </w:p>
    <w:p w:rsidR="00DA185D" w:rsidRDefault="00DA185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4592"/>
        <w:gridCol w:w="3685"/>
      </w:tblGrid>
      <w:tr w:rsidR="00DA185D">
        <w:tc>
          <w:tcPr>
            <w:tcW w:w="794" w:type="dxa"/>
          </w:tcPr>
          <w:p w:rsidR="00DA185D" w:rsidRDefault="00DA185D">
            <w:pPr>
              <w:pStyle w:val="ConsPlusNormal"/>
              <w:jc w:val="center"/>
            </w:pPr>
            <w:r>
              <w:t>N п/п</w:t>
            </w:r>
          </w:p>
        </w:tc>
        <w:tc>
          <w:tcPr>
            <w:tcW w:w="4592" w:type="dxa"/>
          </w:tcPr>
          <w:p w:rsidR="00DA185D" w:rsidRDefault="00DA185D">
            <w:pPr>
              <w:pStyle w:val="ConsPlusNormal"/>
              <w:jc w:val="center"/>
            </w:pPr>
            <w:r>
              <w:t>Наименование параметра (характеристики)</w:t>
            </w:r>
          </w:p>
        </w:tc>
        <w:tc>
          <w:tcPr>
            <w:tcW w:w="3685" w:type="dxa"/>
          </w:tcPr>
          <w:p w:rsidR="00DA185D" w:rsidRDefault="00DA185D">
            <w:pPr>
              <w:pStyle w:val="ConsPlusNormal"/>
              <w:jc w:val="center"/>
            </w:pPr>
            <w:r>
              <w:t>Описание (значение) параметра (характеристики)</w:t>
            </w:r>
          </w:p>
        </w:tc>
      </w:tr>
      <w:tr w:rsidR="00DA185D">
        <w:tc>
          <w:tcPr>
            <w:tcW w:w="794" w:type="dxa"/>
            <w:vAlign w:val="center"/>
          </w:tcPr>
          <w:p w:rsidR="00DA185D" w:rsidRDefault="00DA185D">
            <w:pPr>
              <w:pStyle w:val="ConsPlusNormal"/>
              <w:jc w:val="center"/>
            </w:pPr>
            <w:r>
              <w:t>1</w:t>
            </w:r>
          </w:p>
        </w:tc>
        <w:tc>
          <w:tcPr>
            <w:tcW w:w="4592" w:type="dxa"/>
          </w:tcPr>
          <w:p w:rsidR="00DA185D" w:rsidRDefault="00DA185D">
            <w:pPr>
              <w:pStyle w:val="ConsPlusNormal"/>
            </w:pPr>
            <w:r>
              <w:t>Тип организации, образующей инфраструктуру поддержки субъектов малого и среднего предпринимательства</w:t>
            </w:r>
          </w:p>
        </w:tc>
        <w:tc>
          <w:tcPr>
            <w:tcW w:w="3685" w:type="dxa"/>
          </w:tcPr>
          <w:p w:rsidR="00DA185D" w:rsidRDefault="00DA185D">
            <w:pPr>
              <w:pStyle w:val="ConsPlusNormal"/>
            </w:pPr>
          </w:p>
        </w:tc>
      </w:tr>
      <w:tr w:rsidR="00DA185D">
        <w:tc>
          <w:tcPr>
            <w:tcW w:w="794" w:type="dxa"/>
            <w:vAlign w:val="center"/>
          </w:tcPr>
          <w:p w:rsidR="00DA185D" w:rsidRDefault="00DA185D">
            <w:pPr>
              <w:pStyle w:val="ConsPlusNormal"/>
              <w:jc w:val="center"/>
            </w:pPr>
            <w:r>
              <w:t>2</w:t>
            </w:r>
          </w:p>
        </w:tc>
        <w:tc>
          <w:tcPr>
            <w:tcW w:w="4592" w:type="dxa"/>
          </w:tcPr>
          <w:p w:rsidR="00DA185D" w:rsidRDefault="00DA185D">
            <w:pPr>
              <w:pStyle w:val="ConsPlusNormal"/>
            </w:pPr>
            <w:r>
              <w:t xml:space="preserve">Полное наименование организации, </w:t>
            </w:r>
            <w:r>
              <w:lastRenderedPageBreak/>
              <w:t>образующей инфраструктуру поддержки субъектов малого и среднего предпринимательства</w:t>
            </w:r>
          </w:p>
        </w:tc>
        <w:tc>
          <w:tcPr>
            <w:tcW w:w="3685" w:type="dxa"/>
          </w:tcPr>
          <w:p w:rsidR="00DA185D" w:rsidRDefault="00DA185D">
            <w:pPr>
              <w:pStyle w:val="ConsPlusNormal"/>
            </w:pPr>
          </w:p>
        </w:tc>
      </w:tr>
      <w:tr w:rsidR="00DA185D">
        <w:tc>
          <w:tcPr>
            <w:tcW w:w="794" w:type="dxa"/>
            <w:vAlign w:val="center"/>
          </w:tcPr>
          <w:p w:rsidR="00DA185D" w:rsidRDefault="00DA185D">
            <w:pPr>
              <w:pStyle w:val="ConsPlusNormal"/>
              <w:jc w:val="center"/>
            </w:pPr>
            <w:r>
              <w:lastRenderedPageBreak/>
              <w:t>3</w:t>
            </w:r>
          </w:p>
        </w:tc>
        <w:tc>
          <w:tcPr>
            <w:tcW w:w="4592" w:type="dxa"/>
          </w:tcPr>
          <w:p w:rsidR="00DA185D" w:rsidRDefault="00DA185D">
            <w:pPr>
              <w:pStyle w:val="ConsPlusNormal"/>
            </w:pPr>
            <w:r>
              <w:t>Сокращенное наименование организации, образующей инфраструктуру поддержки субъектов малого и среднего предпринимательства (при наличии)</w:t>
            </w:r>
          </w:p>
        </w:tc>
        <w:tc>
          <w:tcPr>
            <w:tcW w:w="3685" w:type="dxa"/>
          </w:tcPr>
          <w:p w:rsidR="00DA185D" w:rsidRDefault="00DA185D">
            <w:pPr>
              <w:pStyle w:val="ConsPlusNormal"/>
            </w:pPr>
          </w:p>
        </w:tc>
      </w:tr>
      <w:tr w:rsidR="00DA185D">
        <w:tc>
          <w:tcPr>
            <w:tcW w:w="794" w:type="dxa"/>
            <w:vAlign w:val="center"/>
          </w:tcPr>
          <w:p w:rsidR="00DA185D" w:rsidRDefault="00DA185D">
            <w:pPr>
              <w:pStyle w:val="ConsPlusNormal"/>
              <w:jc w:val="center"/>
            </w:pPr>
            <w:r>
              <w:t>4</w:t>
            </w:r>
          </w:p>
        </w:tc>
        <w:tc>
          <w:tcPr>
            <w:tcW w:w="4592" w:type="dxa"/>
          </w:tcPr>
          <w:p w:rsidR="00DA185D" w:rsidRDefault="00DA185D">
            <w:pPr>
              <w:pStyle w:val="ConsPlusNormal"/>
            </w:pPr>
            <w:r>
              <w:t>Дата создания организации, образующей инфраструктуру поддержки субъектов малого и среднего предпринимательства</w:t>
            </w:r>
          </w:p>
        </w:tc>
        <w:tc>
          <w:tcPr>
            <w:tcW w:w="3685" w:type="dxa"/>
          </w:tcPr>
          <w:p w:rsidR="00DA185D" w:rsidRDefault="00DA185D">
            <w:pPr>
              <w:pStyle w:val="ConsPlusNormal"/>
            </w:pPr>
          </w:p>
        </w:tc>
      </w:tr>
      <w:tr w:rsidR="00DA185D">
        <w:tc>
          <w:tcPr>
            <w:tcW w:w="794" w:type="dxa"/>
            <w:vAlign w:val="center"/>
          </w:tcPr>
          <w:p w:rsidR="00DA185D" w:rsidRDefault="00DA185D">
            <w:pPr>
              <w:pStyle w:val="ConsPlusNormal"/>
              <w:jc w:val="center"/>
            </w:pPr>
            <w:r>
              <w:t>5</w:t>
            </w:r>
          </w:p>
        </w:tc>
        <w:tc>
          <w:tcPr>
            <w:tcW w:w="4592" w:type="dxa"/>
          </w:tcPr>
          <w:p w:rsidR="00DA185D" w:rsidRDefault="00DA185D">
            <w:pPr>
              <w:pStyle w:val="ConsPlusNormal"/>
            </w:pPr>
            <w:r>
              <w:t>Идентификационный номер налогоплательщика юридического лица, на базе которого создана организация, образующая инфраструктуру поддержки субъектов малого и среднего предпринимательства</w:t>
            </w:r>
          </w:p>
        </w:tc>
        <w:tc>
          <w:tcPr>
            <w:tcW w:w="3685" w:type="dxa"/>
          </w:tcPr>
          <w:p w:rsidR="00DA185D" w:rsidRDefault="00DA185D">
            <w:pPr>
              <w:pStyle w:val="ConsPlusNormal"/>
            </w:pPr>
          </w:p>
        </w:tc>
      </w:tr>
      <w:tr w:rsidR="00DA185D">
        <w:tc>
          <w:tcPr>
            <w:tcW w:w="794" w:type="dxa"/>
            <w:vAlign w:val="center"/>
          </w:tcPr>
          <w:p w:rsidR="00DA185D" w:rsidRDefault="00DA185D">
            <w:pPr>
              <w:pStyle w:val="ConsPlusNormal"/>
              <w:jc w:val="center"/>
            </w:pPr>
            <w:r>
              <w:t>6</w:t>
            </w:r>
          </w:p>
        </w:tc>
        <w:tc>
          <w:tcPr>
            <w:tcW w:w="4592" w:type="dxa"/>
          </w:tcPr>
          <w:p w:rsidR="00DA185D" w:rsidRDefault="00DA185D">
            <w:pPr>
              <w:pStyle w:val="ConsPlusNormal"/>
            </w:pPr>
            <w:r>
              <w:t>Наименование юридического лица, на базе которого создана организация, образующая инфраструктуру поддержки субъектов малого и среднего предпринимательства</w:t>
            </w:r>
          </w:p>
        </w:tc>
        <w:tc>
          <w:tcPr>
            <w:tcW w:w="3685" w:type="dxa"/>
          </w:tcPr>
          <w:p w:rsidR="00DA185D" w:rsidRDefault="00DA185D">
            <w:pPr>
              <w:pStyle w:val="ConsPlusNormal"/>
            </w:pPr>
          </w:p>
        </w:tc>
      </w:tr>
      <w:tr w:rsidR="00DA185D">
        <w:tc>
          <w:tcPr>
            <w:tcW w:w="794" w:type="dxa"/>
            <w:vAlign w:val="center"/>
          </w:tcPr>
          <w:p w:rsidR="00DA185D" w:rsidRDefault="00DA185D">
            <w:pPr>
              <w:pStyle w:val="ConsPlusNormal"/>
              <w:jc w:val="center"/>
            </w:pPr>
            <w:r>
              <w:t>7</w:t>
            </w:r>
          </w:p>
        </w:tc>
        <w:tc>
          <w:tcPr>
            <w:tcW w:w="4592" w:type="dxa"/>
          </w:tcPr>
          <w:p w:rsidR="00DA185D" w:rsidRDefault="00DA185D">
            <w:pPr>
              <w:pStyle w:val="ConsPlusNormal"/>
            </w:pPr>
            <w:r>
              <w:t>Номер реестровой записи в едином реестре организаций, образующих инфраструктуру поддержки субъектов малого и среднего предпринимательства</w:t>
            </w:r>
          </w:p>
        </w:tc>
        <w:tc>
          <w:tcPr>
            <w:tcW w:w="3685" w:type="dxa"/>
          </w:tcPr>
          <w:p w:rsidR="00DA185D" w:rsidRDefault="00DA185D">
            <w:pPr>
              <w:pStyle w:val="ConsPlusNormal"/>
            </w:pPr>
          </w:p>
        </w:tc>
      </w:tr>
      <w:tr w:rsidR="00DA185D">
        <w:tc>
          <w:tcPr>
            <w:tcW w:w="794" w:type="dxa"/>
            <w:vAlign w:val="center"/>
          </w:tcPr>
          <w:p w:rsidR="00DA185D" w:rsidRDefault="00DA185D">
            <w:pPr>
              <w:pStyle w:val="ConsPlusNormal"/>
              <w:jc w:val="center"/>
            </w:pPr>
            <w:r>
              <w:t>8</w:t>
            </w:r>
          </w:p>
        </w:tc>
        <w:tc>
          <w:tcPr>
            <w:tcW w:w="4592" w:type="dxa"/>
          </w:tcPr>
          <w:p w:rsidR="00DA185D" w:rsidRDefault="00DA185D">
            <w:pPr>
              <w:pStyle w:val="ConsPlusNormal"/>
            </w:pPr>
            <w:r>
              <w:t>Адрес организации, образующей инфраструктуру поддержки субъектов малого и среднего предпринимательства</w:t>
            </w:r>
          </w:p>
        </w:tc>
        <w:tc>
          <w:tcPr>
            <w:tcW w:w="3685" w:type="dxa"/>
          </w:tcPr>
          <w:p w:rsidR="00DA185D" w:rsidRDefault="00DA185D">
            <w:pPr>
              <w:pStyle w:val="ConsPlusNormal"/>
            </w:pPr>
          </w:p>
        </w:tc>
      </w:tr>
      <w:tr w:rsidR="00DA185D">
        <w:tc>
          <w:tcPr>
            <w:tcW w:w="794" w:type="dxa"/>
            <w:vAlign w:val="center"/>
          </w:tcPr>
          <w:p w:rsidR="00DA185D" w:rsidRDefault="00DA185D">
            <w:pPr>
              <w:pStyle w:val="ConsPlusNormal"/>
              <w:jc w:val="center"/>
            </w:pPr>
            <w:r>
              <w:t>8.1</w:t>
            </w:r>
          </w:p>
        </w:tc>
        <w:tc>
          <w:tcPr>
            <w:tcW w:w="4592" w:type="dxa"/>
          </w:tcPr>
          <w:p w:rsidR="00DA185D" w:rsidRDefault="00DA185D">
            <w:pPr>
              <w:pStyle w:val="ConsPlusNormal"/>
            </w:pPr>
            <w:r>
              <w:t>Адрес места нахождения</w:t>
            </w:r>
          </w:p>
        </w:tc>
        <w:tc>
          <w:tcPr>
            <w:tcW w:w="3685" w:type="dxa"/>
          </w:tcPr>
          <w:p w:rsidR="00DA185D" w:rsidRDefault="00DA185D">
            <w:pPr>
              <w:pStyle w:val="ConsPlusNormal"/>
            </w:pPr>
          </w:p>
        </w:tc>
      </w:tr>
      <w:tr w:rsidR="00DA185D">
        <w:tc>
          <w:tcPr>
            <w:tcW w:w="794" w:type="dxa"/>
            <w:vAlign w:val="center"/>
          </w:tcPr>
          <w:p w:rsidR="00DA185D" w:rsidRDefault="00DA185D">
            <w:pPr>
              <w:pStyle w:val="ConsPlusNormal"/>
              <w:jc w:val="center"/>
            </w:pPr>
            <w:r>
              <w:t>8.2</w:t>
            </w:r>
          </w:p>
        </w:tc>
        <w:tc>
          <w:tcPr>
            <w:tcW w:w="4592" w:type="dxa"/>
          </w:tcPr>
          <w:p w:rsidR="00DA185D" w:rsidRDefault="00DA185D">
            <w:pPr>
              <w:pStyle w:val="ConsPlusNormal"/>
            </w:pPr>
            <w:r>
              <w:t>Адрес для приема заявителей</w:t>
            </w:r>
          </w:p>
        </w:tc>
        <w:tc>
          <w:tcPr>
            <w:tcW w:w="3685" w:type="dxa"/>
          </w:tcPr>
          <w:p w:rsidR="00DA185D" w:rsidRDefault="00DA185D">
            <w:pPr>
              <w:pStyle w:val="ConsPlusNormal"/>
            </w:pPr>
          </w:p>
        </w:tc>
      </w:tr>
      <w:tr w:rsidR="00DA185D">
        <w:tc>
          <w:tcPr>
            <w:tcW w:w="794" w:type="dxa"/>
            <w:vAlign w:val="center"/>
          </w:tcPr>
          <w:p w:rsidR="00DA185D" w:rsidRDefault="00DA185D">
            <w:pPr>
              <w:pStyle w:val="ConsPlusNormal"/>
              <w:jc w:val="center"/>
            </w:pPr>
            <w:r>
              <w:t>8.3</w:t>
            </w:r>
          </w:p>
        </w:tc>
        <w:tc>
          <w:tcPr>
            <w:tcW w:w="4592" w:type="dxa"/>
          </w:tcPr>
          <w:p w:rsidR="00DA185D" w:rsidRDefault="00DA185D">
            <w:pPr>
              <w:pStyle w:val="ConsPlusNormal"/>
            </w:pPr>
            <w:r>
              <w:t>Адрес для направления корреспонденции</w:t>
            </w:r>
          </w:p>
        </w:tc>
        <w:tc>
          <w:tcPr>
            <w:tcW w:w="3685" w:type="dxa"/>
          </w:tcPr>
          <w:p w:rsidR="00DA185D" w:rsidRDefault="00DA185D">
            <w:pPr>
              <w:pStyle w:val="ConsPlusNormal"/>
            </w:pPr>
          </w:p>
        </w:tc>
      </w:tr>
      <w:tr w:rsidR="00DA185D">
        <w:tc>
          <w:tcPr>
            <w:tcW w:w="794" w:type="dxa"/>
            <w:vAlign w:val="center"/>
          </w:tcPr>
          <w:p w:rsidR="00DA185D" w:rsidRDefault="00DA185D">
            <w:pPr>
              <w:pStyle w:val="ConsPlusNormal"/>
              <w:jc w:val="center"/>
            </w:pPr>
            <w:r>
              <w:t>9</w:t>
            </w:r>
          </w:p>
        </w:tc>
        <w:tc>
          <w:tcPr>
            <w:tcW w:w="4592" w:type="dxa"/>
          </w:tcPr>
          <w:p w:rsidR="00DA185D" w:rsidRDefault="00DA185D">
            <w:pPr>
              <w:pStyle w:val="ConsPlusNormal"/>
            </w:pPr>
            <w:r>
              <w:t>Фамилия, имя, отчество (последнее - при наличии) руководителя организации, образующей инфраструктуру поддержки субъектов малого и среднего предпринимательства</w:t>
            </w:r>
          </w:p>
        </w:tc>
        <w:tc>
          <w:tcPr>
            <w:tcW w:w="3685" w:type="dxa"/>
          </w:tcPr>
          <w:p w:rsidR="00DA185D" w:rsidRDefault="00DA185D">
            <w:pPr>
              <w:pStyle w:val="ConsPlusNormal"/>
            </w:pPr>
          </w:p>
        </w:tc>
      </w:tr>
      <w:tr w:rsidR="00DA185D">
        <w:tc>
          <w:tcPr>
            <w:tcW w:w="794" w:type="dxa"/>
            <w:vAlign w:val="center"/>
          </w:tcPr>
          <w:p w:rsidR="00DA185D" w:rsidRDefault="00DA185D">
            <w:pPr>
              <w:pStyle w:val="ConsPlusNormal"/>
              <w:jc w:val="center"/>
            </w:pPr>
            <w:r>
              <w:t>10</w:t>
            </w:r>
          </w:p>
        </w:tc>
        <w:tc>
          <w:tcPr>
            <w:tcW w:w="4592" w:type="dxa"/>
          </w:tcPr>
          <w:p w:rsidR="00DA185D" w:rsidRDefault="00DA185D">
            <w:pPr>
              <w:pStyle w:val="ConsPlusNormal"/>
            </w:pPr>
            <w:r>
              <w:t>Контактный телефон руководителя (мобильный) организации, образующей инфраструктуру поддержки субъектов малого и среднего предпринимательства</w:t>
            </w:r>
          </w:p>
        </w:tc>
        <w:tc>
          <w:tcPr>
            <w:tcW w:w="3685" w:type="dxa"/>
          </w:tcPr>
          <w:p w:rsidR="00DA185D" w:rsidRDefault="00DA185D">
            <w:pPr>
              <w:pStyle w:val="ConsPlusNormal"/>
            </w:pPr>
          </w:p>
        </w:tc>
      </w:tr>
      <w:tr w:rsidR="00DA185D">
        <w:tc>
          <w:tcPr>
            <w:tcW w:w="794" w:type="dxa"/>
            <w:vAlign w:val="center"/>
          </w:tcPr>
          <w:p w:rsidR="00DA185D" w:rsidRDefault="00DA185D">
            <w:pPr>
              <w:pStyle w:val="ConsPlusNormal"/>
              <w:jc w:val="center"/>
            </w:pPr>
            <w:r>
              <w:t>11</w:t>
            </w:r>
          </w:p>
        </w:tc>
        <w:tc>
          <w:tcPr>
            <w:tcW w:w="4592" w:type="dxa"/>
          </w:tcPr>
          <w:p w:rsidR="00DA185D" w:rsidRDefault="00DA185D">
            <w:pPr>
              <w:pStyle w:val="ConsPlusNormal"/>
            </w:pPr>
            <w:r>
              <w:t>Адрес электронной почты руководителя организации, образующей инфраструктуру поддержки субъектов малого и среднего предпринимательства</w:t>
            </w:r>
          </w:p>
        </w:tc>
        <w:tc>
          <w:tcPr>
            <w:tcW w:w="3685" w:type="dxa"/>
          </w:tcPr>
          <w:p w:rsidR="00DA185D" w:rsidRDefault="00DA185D">
            <w:pPr>
              <w:pStyle w:val="ConsPlusNormal"/>
            </w:pPr>
          </w:p>
        </w:tc>
      </w:tr>
      <w:tr w:rsidR="00DA185D">
        <w:tc>
          <w:tcPr>
            <w:tcW w:w="794" w:type="dxa"/>
            <w:vAlign w:val="center"/>
          </w:tcPr>
          <w:p w:rsidR="00DA185D" w:rsidRDefault="00DA185D">
            <w:pPr>
              <w:pStyle w:val="ConsPlusNormal"/>
              <w:jc w:val="center"/>
            </w:pPr>
            <w:r>
              <w:lastRenderedPageBreak/>
              <w:t>12</w:t>
            </w:r>
          </w:p>
        </w:tc>
        <w:tc>
          <w:tcPr>
            <w:tcW w:w="4592" w:type="dxa"/>
          </w:tcPr>
          <w:p w:rsidR="00DA185D" w:rsidRDefault="00DA185D">
            <w:pPr>
              <w:pStyle w:val="ConsPlusNormal"/>
            </w:pPr>
            <w:r>
              <w:t>Контактный телефон организации, образующей инфраструктуру поддержки субъектов малого и среднего предпринимательства</w:t>
            </w:r>
          </w:p>
        </w:tc>
        <w:tc>
          <w:tcPr>
            <w:tcW w:w="3685" w:type="dxa"/>
          </w:tcPr>
          <w:p w:rsidR="00DA185D" w:rsidRDefault="00DA185D">
            <w:pPr>
              <w:pStyle w:val="ConsPlusNormal"/>
            </w:pPr>
          </w:p>
        </w:tc>
      </w:tr>
      <w:tr w:rsidR="00DA185D">
        <w:tc>
          <w:tcPr>
            <w:tcW w:w="794" w:type="dxa"/>
            <w:vAlign w:val="center"/>
          </w:tcPr>
          <w:p w:rsidR="00DA185D" w:rsidRDefault="00DA185D">
            <w:pPr>
              <w:pStyle w:val="ConsPlusNormal"/>
              <w:jc w:val="center"/>
            </w:pPr>
            <w:r>
              <w:t>13</w:t>
            </w:r>
          </w:p>
        </w:tc>
        <w:tc>
          <w:tcPr>
            <w:tcW w:w="4592" w:type="dxa"/>
          </w:tcPr>
          <w:p w:rsidR="00DA185D" w:rsidRDefault="00DA185D">
            <w:pPr>
              <w:pStyle w:val="ConsPlusNormal"/>
            </w:pPr>
            <w:r>
              <w:t>Адрес электронной почты организации, образующей инфраструктуру поддержки субъектов малого и среднего предпринимательства</w:t>
            </w:r>
          </w:p>
        </w:tc>
        <w:tc>
          <w:tcPr>
            <w:tcW w:w="3685" w:type="dxa"/>
          </w:tcPr>
          <w:p w:rsidR="00DA185D" w:rsidRDefault="00DA185D">
            <w:pPr>
              <w:pStyle w:val="ConsPlusNormal"/>
            </w:pPr>
          </w:p>
        </w:tc>
      </w:tr>
      <w:tr w:rsidR="00DA185D">
        <w:tc>
          <w:tcPr>
            <w:tcW w:w="794" w:type="dxa"/>
            <w:vAlign w:val="center"/>
          </w:tcPr>
          <w:p w:rsidR="00DA185D" w:rsidRDefault="00DA185D">
            <w:pPr>
              <w:pStyle w:val="ConsPlusNormal"/>
              <w:jc w:val="center"/>
            </w:pPr>
            <w:r>
              <w:t>14</w:t>
            </w:r>
          </w:p>
        </w:tc>
        <w:tc>
          <w:tcPr>
            <w:tcW w:w="4592" w:type="dxa"/>
          </w:tcPr>
          <w:p w:rsidR="00DA185D" w:rsidRDefault="00DA185D">
            <w:pPr>
              <w:pStyle w:val="ConsPlusNormal"/>
            </w:pPr>
            <w:r>
              <w:t>Официальный сайт в информационно-телекоммуникационной сети "Интернет"/ссылка на аккаунты в социальных сетях</w:t>
            </w:r>
          </w:p>
        </w:tc>
        <w:tc>
          <w:tcPr>
            <w:tcW w:w="3685" w:type="dxa"/>
          </w:tcPr>
          <w:p w:rsidR="00DA185D" w:rsidRDefault="00DA185D">
            <w:pPr>
              <w:pStyle w:val="ConsPlusNormal"/>
            </w:pPr>
          </w:p>
        </w:tc>
      </w:tr>
      <w:tr w:rsidR="00DA185D">
        <w:tc>
          <w:tcPr>
            <w:tcW w:w="794" w:type="dxa"/>
            <w:vAlign w:val="center"/>
          </w:tcPr>
          <w:p w:rsidR="00DA185D" w:rsidRDefault="00DA185D">
            <w:pPr>
              <w:pStyle w:val="ConsPlusNormal"/>
              <w:jc w:val="center"/>
            </w:pPr>
            <w:r>
              <w:t>15</w:t>
            </w:r>
          </w:p>
        </w:tc>
        <w:tc>
          <w:tcPr>
            <w:tcW w:w="4592" w:type="dxa"/>
          </w:tcPr>
          <w:p w:rsidR="00DA185D" w:rsidRDefault="00DA185D">
            <w:pPr>
              <w:pStyle w:val="ConsPlusNormal"/>
            </w:pPr>
            <w:r>
              <w:t>Наименование предоставляемых услуг (мер поддержки)</w:t>
            </w:r>
          </w:p>
        </w:tc>
        <w:tc>
          <w:tcPr>
            <w:tcW w:w="3685" w:type="dxa"/>
          </w:tcPr>
          <w:p w:rsidR="00DA185D" w:rsidRDefault="00DA185D">
            <w:pPr>
              <w:pStyle w:val="ConsPlusNormal"/>
            </w:pPr>
          </w:p>
        </w:tc>
      </w:tr>
      <w:tr w:rsidR="00DA185D">
        <w:tc>
          <w:tcPr>
            <w:tcW w:w="794" w:type="dxa"/>
            <w:vAlign w:val="center"/>
          </w:tcPr>
          <w:p w:rsidR="00DA185D" w:rsidRDefault="00DA185D">
            <w:pPr>
              <w:pStyle w:val="ConsPlusNormal"/>
              <w:jc w:val="center"/>
            </w:pPr>
            <w:r>
              <w:t>16</w:t>
            </w:r>
          </w:p>
        </w:tc>
        <w:tc>
          <w:tcPr>
            <w:tcW w:w="4592" w:type="dxa"/>
          </w:tcPr>
          <w:p w:rsidR="00DA185D" w:rsidRDefault="00DA185D">
            <w:pPr>
              <w:pStyle w:val="ConsPlusNormal"/>
            </w:pPr>
            <w:r>
              <w:t>Наделение организации, образующей инфраструктуру поддержки субъектов малого и среднего предпринимательства, функциями единого органа управления организациями, образующими инфраструктуру поддержки субъектов малого и среднего предпринимательства</w:t>
            </w:r>
          </w:p>
        </w:tc>
        <w:tc>
          <w:tcPr>
            <w:tcW w:w="3685" w:type="dxa"/>
          </w:tcPr>
          <w:p w:rsidR="00DA185D" w:rsidRDefault="00DA185D">
            <w:pPr>
              <w:pStyle w:val="ConsPlusNormal"/>
            </w:pPr>
          </w:p>
        </w:tc>
      </w:tr>
      <w:tr w:rsidR="00DA185D">
        <w:tc>
          <w:tcPr>
            <w:tcW w:w="794" w:type="dxa"/>
            <w:vAlign w:val="center"/>
          </w:tcPr>
          <w:p w:rsidR="00DA185D" w:rsidRDefault="00DA185D">
            <w:pPr>
              <w:pStyle w:val="ConsPlusNormal"/>
              <w:jc w:val="center"/>
            </w:pPr>
            <w:r>
              <w:t>17</w:t>
            </w:r>
          </w:p>
        </w:tc>
        <w:tc>
          <w:tcPr>
            <w:tcW w:w="4592" w:type="dxa"/>
          </w:tcPr>
          <w:p w:rsidR="00DA185D" w:rsidRDefault="00DA185D">
            <w:pPr>
              <w:pStyle w:val="ConsPlusNormal"/>
            </w:pPr>
            <w:r>
              <w:t>Идентификационный номер налогоплательщика органа исполнительной власти субъекта Российской Федерации (органа местного самоуправления), выступающего учредителем (участником) или акционером организации, образующей инфраструктуру поддержки субъектов малого и среднего предпринимательства</w:t>
            </w:r>
          </w:p>
        </w:tc>
        <w:tc>
          <w:tcPr>
            <w:tcW w:w="3685" w:type="dxa"/>
          </w:tcPr>
          <w:p w:rsidR="00DA185D" w:rsidRDefault="00DA185D">
            <w:pPr>
              <w:pStyle w:val="ConsPlusNormal"/>
            </w:pPr>
          </w:p>
        </w:tc>
      </w:tr>
      <w:tr w:rsidR="00DA185D">
        <w:tc>
          <w:tcPr>
            <w:tcW w:w="794" w:type="dxa"/>
            <w:vAlign w:val="center"/>
          </w:tcPr>
          <w:p w:rsidR="00DA185D" w:rsidRDefault="00DA185D">
            <w:pPr>
              <w:pStyle w:val="ConsPlusNormal"/>
              <w:jc w:val="center"/>
            </w:pPr>
            <w:r>
              <w:t>18</w:t>
            </w:r>
          </w:p>
        </w:tc>
        <w:tc>
          <w:tcPr>
            <w:tcW w:w="4592" w:type="dxa"/>
          </w:tcPr>
          <w:p w:rsidR="00DA185D" w:rsidRDefault="00DA185D">
            <w:pPr>
              <w:pStyle w:val="ConsPlusNormal"/>
            </w:pPr>
            <w:r>
              <w:t>Полное наименование органа исполнительной власти субъекта Российской Федерации (органа местного самоуправления), выступающего учредителем (участником) или акционером организации, образующей инфраструктуру поддержки субъектов малого и среднего предпринимательства</w:t>
            </w:r>
          </w:p>
        </w:tc>
        <w:tc>
          <w:tcPr>
            <w:tcW w:w="3685" w:type="dxa"/>
          </w:tcPr>
          <w:p w:rsidR="00DA185D" w:rsidRDefault="00DA185D">
            <w:pPr>
              <w:pStyle w:val="ConsPlusNormal"/>
            </w:pPr>
          </w:p>
        </w:tc>
      </w:tr>
    </w:tbl>
    <w:p w:rsidR="00DA185D" w:rsidRDefault="00DA185D">
      <w:pPr>
        <w:pStyle w:val="ConsPlusNormal"/>
        <w:jc w:val="both"/>
      </w:pPr>
    </w:p>
    <w:p w:rsidR="00DA185D" w:rsidRDefault="00DA185D">
      <w:pPr>
        <w:pStyle w:val="ConsPlusNormal"/>
        <w:jc w:val="both"/>
      </w:pPr>
    </w:p>
    <w:p w:rsidR="00DA185D" w:rsidRDefault="00DA185D">
      <w:pPr>
        <w:pStyle w:val="ConsPlusNormal"/>
        <w:jc w:val="both"/>
      </w:pPr>
    </w:p>
    <w:p w:rsidR="00DA185D" w:rsidRDefault="00DA185D">
      <w:pPr>
        <w:pStyle w:val="ConsPlusNormal"/>
        <w:jc w:val="right"/>
      </w:pPr>
      <w:r>
        <w:t>Рекомендуемый образец</w:t>
      </w:r>
    </w:p>
    <w:p w:rsidR="00DA185D" w:rsidRDefault="00DA185D">
      <w:pPr>
        <w:pStyle w:val="ConsPlusNormal"/>
        <w:jc w:val="both"/>
      </w:pPr>
    </w:p>
    <w:p w:rsidR="00DA185D" w:rsidRDefault="00DA185D">
      <w:pPr>
        <w:pStyle w:val="ConsPlusNormal"/>
        <w:jc w:val="center"/>
        <w:outlineLvl w:val="2"/>
      </w:pPr>
      <w:r>
        <w:t>Сведения</w:t>
      </w:r>
    </w:p>
    <w:p w:rsidR="00DA185D" w:rsidRDefault="00DA185D">
      <w:pPr>
        <w:pStyle w:val="ConsPlusNormal"/>
        <w:jc w:val="center"/>
      </w:pPr>
      <w:r>
        <w:t>об услуге (мере поддержки), оказываемой организацией,</w:t>
      </w:r>
    </w:p>
    <w:p w:rsidR="00DA185D" w:rsidRDefault="00DA185D">
      <w:pPr>
        <w:pStyle w:val="ConsPlusNormal"/>
        <w:jc w:val="center"/>
      </w:pPr>
      <w:r>
        <w:t>образующей инфраструктуру поддержки субъектов малого</w:t>
      </w:r>
    </w:p>
    <w:p w:rsidR="00DA185D" w:rsidRDefault="00DA185D">
      <w:pPr>
        <w:pStyle w:val="ConsPlusNormal"/>
        <w:jc w:val="center"/>
      </w:pPr>
      <w:r>
        <w:t>и среднего предпринимательства</w:t>
      </w:r>
    </w:p>
    <w:p w:rsidR="00DA185D" w:rsidRDefault="00DA185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4592"/>
        <w:gridCol w:w="3685"/>
      </w:tblGrid>
      <w:tr w:rsidR="00DA185D">
        <w:tc>
          <w:tcPr>
            <w:tcW w:w="794" w:type="dxa"/>
          </w:tcPr>
          <w:p w:rsidR="00DA185D" w:rsidRDefault="00DA185D">
            <w:pPr>
              <w:pStyle w:val="ConsPlusNormal"/>
              <w:jc w:val="center"/>
            </w:pPr>
            <w:r>
              <w:t>N п/п</w:t>
            </w:r>
          </w:p>
        </w:tc>
        <w:tc>
          <w:tcPr>
            <w:tcW w:w="4592" w:type="dxa"/>
          </w:tcPr>
          <w:p w:rsidR="00DA185D" w:rsidRDefault="00DA185D">
            <w:pPr>
              <w:pStyle w:val="ConsPlusNormal"/>
              <w:jc w:val="center"/>
            </w:pPr>
            <w:r>
              <w:t>Наименование параметра (характеристики)</w:t>
            </w:r>
          </w:p>
        </w:tc>
        <w:tc>
          <w:tcPr>
            <w:tcW w:w="3685" w:type="dxa"/>
          </w:tcPr>
          <w:p w:rsidR="00DA185D" w:rsidRDefault="00DA185D">
            <w:pPr>
              <w:pStyle w:val="ConsPlusNormal"/>
              <w:jc w:val="center"/>
            </w:pPr>
            <w:r>
              <w:t xml:space="preserve">Описание (значение) параметра </w:t>
            </w:r>
            <w:r>
              <w:lastRenderedPageBreak/>
              <w:t>(характеристики)</w:t>
            </w:r>
          </w:p>
        </w:tc>
      </w:tr>
      <w:tr w:rsidR="00DA185D">
        <w:tc>
          <w:tcPr>
            <w:tcW w:w="794" w:type="dxa"/>
            <w:vAlign w:val="center"/>
          </w:tcPr>
          <w:p w:rsidR="00DA185D" w:rsidRDefault="00DA185D">
            <w:pPr>
              <w:pStyle w:val="ConsPlusNormal"/>
              <w:jc w:val="center"/>
            </w:pPr>
            <w:r>
              <w:lastRenderedPageBreak/>
              <w:t>1</w:t>
            </w:r>
          </w:p>
        </w:tc>
        <w:tc>
          <w:tcPr>
            <w:tcW w:w="4592" w:type="dxa"/>
          </w:tcPr>
          <w:p w:rsidR="00DA185D" w:rsidRDefault="00DA185D">
            <w:pPr>
              <w:pStyle w:val="ConsPlusNormal"/>
            </w:pPr>
            <w:r>
              <w:t>Полное наименование организации, образующей инфраструктуру поддержки субъектов малого и среднего предпринимательства, предоставляющей услугу (меру поддержки)</w:t>
            </w:r>
          </w:p>
        </w:tc>
        <w:tc>
          <w:tcPr>
            <w:tcW w:w="3685" w:type="dxa"/>
          </w:tcPr>
          <w:p w:rsidR="00DA185D" w:rsidRDefault="00DA185D">
            <w:pPr>
              <w:pStyle w:val="ConsPlusNormal"/>
            </w:pPr>
          </w:p>
        </w:tc>
      </w:tr>
      <w:tr w:rsidR="00DA185D">
        <w:tc>
          <w:tcPr>
            <w:tcW w:w="794" w:type="dxa"/>
            <w:vAlign w:val="center"/>
          </w:tcPr>
          <w:p w:rsidR="00DA185D" w:rsidRDefault="00DA185D">
            <w:pPr>
              <w:pStyle w:val="ConsPlusNormal"/>
              <w:jc w:val="center"/>
            </w:pPr>
            <w:r>
              <w:t>2</w:t>
            </w:r>
          </w:p>
        </w:tc>
        <w:tc>
          <w:tcPr>
            <w:tcW w:w="4592" w:type="dxa"/>
          </w:tcPr>
          <w:p w:rsidR="00DA185D" w:rsidRDefault="00DA185D">
            <w:pPr>
              <w:pStyle w:val="ConsPlusNormal"/>
            </w:pPr>
            <w:r>
              <w:t>Структурное подразделение организации, образующей инфраструктуру поддержки субъектов малого и среднего предпринимательства, предоставляющее услугу (меры поддержки)</w:t>
            </w:r>
          </w:p>
        </w:tc>
        <w:tc>
          <w:tcPr>
            <w:tcW w:w="3685" w:type="dxa"/>
          </w:tcPr>
          <w:p w:rsidR="00DA185D" w:rsidRDefault="00DA185D">
            <w:pPr>
              <w:pStyle w:val="ConsPlusNormal"/>
            </w:pPr>
          </w:p>
        </w:tc>
      </w:tr>
      <w:tr w:rsidR="00DA185D">
        <w:tc>
          <w:tcPr>
            <w:tcW w:w="794" w:type="dxa"/>
            <w:vAlign w:val="center"/>
          </w:tcPr>
          <w:p w:rsidR="00DA185D" w:rsidRDefault="00DA185D">
            <w:pPr>
              <w:pStyle w:val="ConsPlusNormal"/>
              <w:jc w:val="center"/>
            </w:pPr>
            <w:r>
              <w:t>2.1</w:t>
            </w:r>
          </w:p>
        </w:tc>
        <w:tc>
          <w:tcPr>
            <w:tcW w:w="4592" w:type="dxa"/>
          </w:tcPr>
          <w:p w:rsidR="00DA185D" w:rsidRDefault="00DA185D">
            <w:pPr>
              <w:pStyle w:val="ConsPlusNormal"/>
            </w:pPr>
            <w:r>
              <w:t>Контактная информация структурного подразделения организации, образующей инфраструктуру поддержки субъектов малого и среднего предпринимательства, предоставляющего услугу (меру поддержки)</w:t>
            </w:r>
          </w:p>
        </w:tc>
        <w:tc>
          <w:tcPr>
            <w:tcW w:w="3685" w:type="dxa"/>
          </w:tcPr>
          <w:p w:rsidR="00DA185D" w:rsidRDefault="00DA185D">
            <w:pPr>
              <w:pStyle w:val="ConsPlusNormal"/>
            </w:pPr>
          </w:p>
        </w:tc>
      </w:tr>
      <w:tr w:rsidR="00DA185D">
        <w:tc>
          <w:tcPr>
            <w:tcW w:w="794" w:type="dxa"/>
            <w:vAlign w:val="center"/>
          </w:tcPr>
          <w:p w:rsidR="00DA185D" w:rsidRDefault="00DA185D">
            <w:pPr>
              <w:pStyle w:val="ConsPlusNormal"/>
              <w:jc w:val="center"/>
            </w:pPr>
            <w:r>
              <w:t>3</w:t>
            </w:r>
          </w:p>
        </w:tc>
        <w:tc>
          <w:tcPr>
            <w:tcW w:w="4592" w:type="dxa"/>
          </w:tcPr>
          <w:p w:rsidR="00DA185D" w:rsidRDefault="00DA185D">
            <w:pPr>
              <w:pStyle w:val="ConsPlusNormal"/>
            </w:pPr>
            <w:r>
              <w:t>Полное наименование услуги (меры поддержки)</w:t>
            </w:r>
          </w:p>
        </w:tc>
        <w:tc>
          <w:tcPr>
            <w:tcW w:w="3685" w:type="dxa"/>
          </w:tcPr>
          <w:p w:rsidR="00DA185D" w:rsidRDefault="00DA185D">
            <w:pPr>
              <w:pStyle w:val="ConsPlusNormal"/>
            </w:pPr>
          </w:p>
        </w:tc>
      </w:tr>
      <w:tr w:rsidR="00DA185D">
        <w:tc>
          <w:tcPr>
            <w:tcW w:w="794" w:type="dxa"/>
            <w:vAlign w:val="center"/>
          </w:tcPr>
          <w:p w:rsidR="00DA185D" w:rsidRDefault="00DA185D">
            <w:pPr>
              <w:pStyle w:val="ConsPlusNormal"/>
              <w:jc w:val="center"/>
            </w:pPr>
            <w:r>
              <w:t>4</w:t>
            </w:r>
          </w:p>
        </w:tc>
        <w:tc>
          <w:tcPr>
            <w:tcW w:w="4592" w:type="dxa"/>
          </w:tcPr>
          <w:p w:rsidR="00DA185D" w:rsidRDefault="00DA185D">
            <w:pPr>
              <w:pStyle w:val="ConsPlusNormal"/>
            </w:pPr>
            <w:r>
              <w:t>Краткое наименование услуги (меры поддержки)</w:t>
            </w:r>
          </w:p>
        </w:tc>
        <w:tc>
          <w:tcPr>
            <w:tcW w:w="3685" w:type="dxa"/>
          </w:tcPr>
          <w:p w:rsidR="00DA185D" w:rsidRDefault="00DA185D">
            <w:pPr>
              <w:pStyle w:val="ConsPlusNormal"/>
            </w:pPr>
          </w:p>
        </w:tc>
      </w:tr>
      <w:tr w:rsidR="00DA185D">
        <w:tc>
          <w:tcPr>
            <w:tcW w:w="794" w:type="dxa"/>
            <w:vAlign w:val="center"/>
          </w:tcPr>
          <w:p w:rsidR="00DA185D" w:rsidRDefault="00DA185D">
            <w:pPr>
              <w:pStyle w:val="ConsPlusNormal"/>
              <w:jc w:val="center"/>
            </w:pPr>
            <w:r>
              <w:t>5</w:t>
            </w:r>
          </w:p>
        </w:tc>
        <w:tc>
          <w:tcPr>
            <w:tcW w:w="4592" w:type="dxa"/>
          </w:tcPr>
          <w:p w:rsidR="00DA185D" w:rsidRDefault="00DA185D">
            <w:pPr>
              <w:pStyle w:val="ConsPlusNormal"/>
            </w:pPr>
            <w:r>
              <w:t>Наименование мероприятия, направленного на предоставление услуги (меры поддержки)</w:t>
            </w:r>
          </w:p>
        </w:tc>
        <w:tc>
          <w:tcPr>
            <w:tcW w:w="3685" w:type="dxa"/>
          </w:tcPr>
          <w:p w:rsidR="00DA185D" w:rsidRDefault="00DA185D">
            <w:pPr>
              <w:pStyle w:val="ConsPlusNormal"/>
            </w:pPr>
          </w:p>
        </w:tc>
      </w:tr>
      <w:tr w:rsidR="00DA185D">
        <w:tc>
          <w:tcPr>
            <w:tcW w:w="794" w:type="dxa"/>
            <w:vAlign w:val="center"/>
          </w:tcPr>
          <w:p w:rsidR="00DA185D" w:rsidRDefault="00DA185D">
            <w:pPr>
              <w:pStyle w:val="ConsPlusNormal"/>
              <w:jc w:val="center"/>
            </w:pPr>
            <w:r>
              <w:t>6</w:t>
            </w:r>
          </w:p>
        </w:tc>
        <w:tc>
          <w:tcPr>
            <w:tcW w:w="4592" w:type="dxa"/>
          </w:tcPr>
          <w:p w:rsidR="00DA185D" w:rsidRDefault="00DA185D">
            <w:pPr>
              <w:pStyle w:val="ConsPlusNormal"/>
            </w:pPr>
            <w:r>
              <w:t>Форма услуги (меры поддержки)</w:t>
            </w:r>
          </w:p>
        </w:tc>
        <w:tc>
          <w:tcPr>
            <w:tcW w:w="3685" w:type="dxa"/>
          </w:tcPr>
          <w:p w:rsidR="00DA185D" w:rsidRDefault="00DA185D">
            <w:pPr>
              <w:pStyle w:val="ConsPlusNormal"/>
            </w:pPr>
          </w:p>
        </w:tc>
      </w:tr>
      <w:tr w:rsidR="00DA185D">
        <w:tc>
          <w:tcPr>
            <w:tcW w:w="794" w:type="dxa"/>
            <w:vAlign w:val="center"/>
          </w:tcPr>
          <w:p w:rsidR="00DA185D" w:rsidRDefault="00DA185D">
            <w:pPr>
              <w:pStyle w:val="ConsPlusNormal"/>
              <w:jc w:val="center"/>
            </w:pPr>
            <w:r>
              <w:t>7</w:t>
            </w:r>
          </w:p>
        </w:tc>
        <w:tc>
          <w:tcPr>
            <w:tcW w:w="4592" w:type="dxa"/>
          </w:tcPr>
          <w:p w:rsidR="00DA185D" w:rsidRDefault="00DA185D">
            <w:pPr>
              <w:pStyle w:val="ConsPlusNormal"/>
            </w:pPr>
            <w:r>
              <w:t>Вид услуги (меры поддержки)</w:t>
            </w:r>
          </w:p>
        </w:tc>
        <w:tc>
          <w:tcPr>
            <w:tcW w:w="3685" w:type="dxa"/>
          </w:tcPr>
          <w:p w:rsidR="00DA185D" w:rsidRDefault="00DA185D">
            <w:pPr>
              <w:pStyle w:val="ConsPlusNormal"/>
            </w:pPr>
          </w:p>
        </w:tc>
      </w:tr>
      <w:tr w:rsidR="00DA185D">
        <w:tc>
          <w:tcPr>
            <w:tcW w:w="794" w:type="dxa"/>
            <w:vAlign w:val="center"/>
          </w:tcPr>
          <w:p w:rsidR="00DA185D" w:rsidRDefault="00DA185D">
            <w:pPr>
              <w:pStyle w:val="ConsPlusNormal"/>
              <w:jc w:val="center"/>
            </w:pPr>
            <w:r>
              <w:t>8</w:t>
            </w:r>
          </w:p>
        </w:tc>
        <w:tc>
          <w:tcPr>
            <w:tcW w:w="4592" w:type="dxa"/>
          </w:tcPr>
          <w:p w:rsidR="00DA185D" w:rsidRDefault="00DA185D">
            <w:pPr>
              <w:pStyle w:val="ConsPlusNormal"/>
            </w:pPr>
            <w:r>
              <w:t>Нормативный правовой акт, на основании которого осуществляется предоставление услуги (меры поддержки)</w:t>
            </w:r>
          </w:p>
        </w:tc>
        <w:tc>
          <w:tcPr>
            <w:tcW w:w="3685" w:type="dxa"/>
          </w:tcPr>
          <w:p w:rsidR="00DA185D" w:rsidRDefault="00DA185D">
            <w:pPr>
              <w:pStyle w:val="ConsPlusNormal"/>
            </w:pPr>
          </w:p>
        </w:tc>
      </w:tr>
      <w:tr w:rsidR="00DA185D">
        <w:tc>
          <w:tcPr>
            <w:tcW w:w="794" w:type="dxa"/>
            <w:vAlign w:val="center"/>
          </w:tcPr>
          <w:p w:rsidR="00DA185D" w:rsidRDefault="00DA185D">
            <w:pPr>
              <w:pStyle w:val="ConsPlusNormal"/>
              <w:jc w:val="center"/>
            </w:pPr>
            <w:r>
              <w:t>9</w:t>
            </w:r>
          </w:p>
        </w:tc>
        <w:tc>
          <w:tcPr>
            <w:tcW w:w="4592" w:type="dxa"/>
          </w:tcPr>
          <w:p w:rsidR="00DA185D" w:rsidRDefault="00DA185D">
            <w:pPr>
              <w:pStyle w:val="ConsPlusNormal"/>
            </w:pPr>
            <w:r>
              <w:t>Способ предоставления услуги (меры поддержки)</w:t>
            </w:r>
          </w:p>
        </w:tc>
        <w:tc>
          <w:tcPr>
            <w:tcW w:w="3685" w:type="dxa"/>
          </w:tcPr>
          <w:p w:rsidR="00DA185D" w:rsidRDefault="00DA185D">
            <w:pPr>
              <w:pStyle w:val="ConsPlusNormal"/>
            </w:pPr>
          </w:p>
        </w:tc>
      </w:tr>
      <w:tr w:rsidR="00DA185D">
        <w:tc>
          <w:tcPr>
            <w:tcW w:w="794" w:type="dxa"/>
            <w:vAlign w:val="center"/>
          </w:tcPr>
          <w:p w:rsidR="00DA185D" w:rsidRDefault="00DA185D">
            <w:pPr>
              <w:pStyle w:val="ConsPlusNormal"/>
              <w:jc w:val="center"/>
            </w:pPr>
            <w:r>
              <w:t>10</w:t>
            </w:r>
          </w:p>
        </w:tc>
        <w:tc>
          <w:tcPr>
            <w:tcW w:w="4592" w:type="dxa"/>
          </w:tcPr>
          <w:p w:rsidR="00DA185D" w:rsidRDefault="00DA185D">
            <w:pPr>
              <w:pStyle w:val="ConsPlusNormal"/>
            </w:pPr>
            <w:r>
              <w:t>Доступность услуги (меры поддержки) по территориальному признаку</w:t>
            </w:r>
          </w:p>
        </w:tc>
        <w:tc>
          <w:tcPr>
            <w:tcW w:w="3685" w:type="dxa"/>
          </w:tcPr>
          <w:p w:rsidR="00DA185D" w:rsidRDefault="00DA185D">
            <w:pPr>
              <w:pStyle w:val="ConsPlusNormal"/>
            </w:pPr>
          </w:p>
        </w:tc>
      </w:tr>
      <w:tr w:rsidR="00DA185D">
        <w:tc>
          <w:tcPr>
            <w:tcW w:w="794" w:type="dxa"/>
            <w:vAlign w:val="center"/>
          </w:tcPr>
          <w:p w:rsidR="00DA185D" w:rsidRDefault="00DA185D">
            <w:pPr>
              <w:pStyle w:val="ConsPlusNormal"/>
              <w:jc w:val="center"/>
            </w:pPr>
            <w:r>
              <w:t>10.1</w:t>
            </w:r>
          </w:p>
        </w:tc>
        <w:tc>
          <w:tcPr>
            <w:tcW w:w="4592" w:type="dxa"/>
          </w:tcPr>
          <w:p w:rsidR="00DA185D" w:rsidRDefault="00DA185D">
            <w:pPr>
              <w:pStyle w:val="ConsPlusNormal"/>
            </w:pPr>
            <w:r>
              <w:t>Субъект Российской Федерации, на территории которого предоставляется услуга (мера поддержки)</w:t>
            </w:r>
          </w:p>
        </w:tc>
        <w:tc>
          <w:tcPr>
            <w:tcW w:w="3685" w:type="dxa"/>
          </w:tcPr>
          <w:p w:rsidR="00DA185D" w:rsidRDefault="00DA185D">
            <w:pPr>
              <w:pStyle w:val="ConsPlusNormal"/>
            </w:pPr>
          </w:p>
        </w:tc>
      </w:tr>
      <w:tr w:rsidR="00DA185D">
        <w:tc>
          <w:tcPr>
            <w:tcW w:w="794" w:type="dxa"/>
            <w:vAlign w:val="center"/>
          </w:tcPr>
          <w:p w:rsidR="00DA185D" w:rsidRDefault="00DA185D">
            <w:pPr>
              <w:pStyle w:val="ConsPlusNormal"/>
              <w:jc w:val="center"/>
            </w:pPr>
            <w:r>
              <w:t>10.2</w:t>
            </w:r>
          </w:p>
        </w:tc>
        <w:tc>
          <w:tcPr>
            <w:tcW w:w="4592" w:type="dxa"/>
          </w:tcPr>
          <w:p w:rsidR="00DA185D" w:rsidRDefault="00DA185D">
            <w:pPr>
              <w:pStyle w:val="ConsPlusNormal"/>
            </w:pPr>
            <w:r>
              <w:t>Муниципальное образование (муниципальный район/городской округ), на территории которого предоставляется услуга (мера поддержки)</w:t>
            </w:r>
          </w:p>
        </w:tc>
        <w:tc>
          <w:tcPr>
            <w:tcW w:w="3685" w:type="dxa"/>
          </w:tcPr>
          <w:p w:rsidR="00DA185D" w:rsidRDefault="00DA185D">
            <w:pPr>
              <w:pStyle w:val="ConsPlusNormal"/>
            </w:pPr>
          </w:p>
        </w:tc>
      </w:tr>
      <w:tr w:rsidR="00DA185D">
        <w:tc>
          <w:tcPr>
            <w:tcW w:w="794" w:type="dxa"/>
            <w:vAlign w:val="center"/>
          </w:tcPr>
          <w:p w:rsidR="00DA185D" w:rsidRDefault="00DA185D">
            <w:pPr>
              <w:pStyle w:val="ConsPlusNormal"/>
              <w:jc w:val="center"/>
            </w:pPr>
            <w:r>
              <w:t>11</w:t>
            </w:r>
          </w:p>
        </w:tc>
        <w:tc>
          <w:tcPr>
            <w:tcW w:w="4592" w:type="dxa"/>
          </w:tcPr>
          <w:p w:rsidR="00DA185D" w:rsidRDefault="00DA185D">
            <w:pPr>
              <w:pStyle w:val="ConsPlusNormal"/>
            </w:pPr>
            <w:r>
              <w:t>Доступность услуги (меры поддержки) по объему предоставляемой поддержки</w:t>
            </w:r>
          </w:p>
        </w:tc>
        <w:tc>
          <w:tcPr>
            <w:tcW w:w="3685" w:type="dxa"/>
          </w:tcPr>
          <w:p w:rsidR="00DA185D" w:rsidRDefault="00DA185D">
            <w:pPr>
              <w:pStyle w:val="ConsPlusNormal"/>
            </w:pPr>
          </w:p>
        </w:tc>
      </w:tr>
      <w:tr w:rsidR="00DA185D">
        <w:tc>
          <w:tcPr>
            <w:tcW w:w="794" w:type="dxa"/>
            <w:vAlign w:val="center"/>
          </w:tcPr>
          <w:p w:rsidR="00DA185D" w:rsidRDefault="00DA185D">
            <w:pPr>
              <w:pStyle w:val="ConsPlusNormal"/>
              <w:jc w:val="center"/>
            </w:pPr>
            <w:r>
              <w:t>12</w:t>
            </w:r>
          </w:p>
        </w:tc>
        <w:tc>
          <w:tcPr>
            <w:tcW w:w="4592" w:type="dxa"/>
          </w:tcPr>
          <w:p w:rsidR="00DA185D" w:rsidRDefault="00DA185D">
            <w:pPr>
              <w:pStyle w:val="ConsPlusNormal"/>
            </w:pPr>
            <w:r>
              <w:t xml:space="preserve">Доступность услуги (меры поддержки) по </w:t>
            </w:r>
            <w:r>
              <w:lastRenderedPageBreak/>
              <w:t>периоду предоставления поддержки</w:t>
            </w:r>
          </w:p>
        </w:tc>
        <w:tc>
          <w:tcPr>
            <w:tcW w:w="3685" w:type="dxa"/>
          </w:tcPr>
          <w:p w:rsidR="00DA185D" w:rsidRDefault="00DA185D">
            <w:pPr>
              <w:pStyle w:val="ConsPlusNormal"/>
            </w:pPr>
          </w:p>
        </w:tc>
      </w:tr>
      <w:tr w:rsidR="00DA185D">
        <w:tc>
          <w:tcPr>
            <w:tcW w:w="794" w:type="dxa"/>
            <w:vAlign w:val="center"/>
          </w:tcPr>
          <w:p w:rsidR="00DA185D" w:rsidRDefault="00DA185D">
            <w:pPr>
              <w:pStyle w:val="ConsPlusNormal"/>
              <w:jc w:val="center"/>
            </w:pPr>
            <w:r>
              <w:lastRenderedPageBreak/>
              <w:t>13</w:t>
            </w:r>
          </w:p>
        </w:tc>
        <w:tc>
          <w:tcPr>
            <w:tcW w:w="4592" w:type="dxa"/>
          </w:tcPr>
          <w:p w:rsidR="00DA185D" w:rsidRDefault="00DA185D">
            <w:pPr>
              <w:pStyle w:val="ConsPlusNormal"/>
            </w:pPr>
            <w:r>
              <w:t>Сведения о включении услуги (меры поддержки) в состав комплексной услуги</w:t>
            </w:r>
          </w:p>
        </w:tc>
        <w:tc>
          <w:tcPr>
            <w:tcW w:w="3685" w:type="dxa"/>
          </w:tcPr>
          <w:p w:rsidR="00DA185D" w:rsidRDefault="00DA185D">
            <w:pPr>
              <w:pStyle w:val="ConsPlusNormal"/>
            </w:pPr>
          </w:p>
        </w:tc>
      </w:tr>
      <w:tr w:rsidR="00DA185D">
        <w:tc>
          <w:tcPr>
            <w:tcW w:w="794" w:type="dxa"/>
            <w:vAlign w:val="center"/>
          </w:tcPr>
          <w:p w:rsidR="00DA185D" w:rsidRDefault="00DA185D">
            <w:pPr>
              <w:pStyle w:val="ConsPlusNormal"/>
              <w:jc w:val="center"/>
            </w:pPr>
            <w:r>
              <w:t>14</w:t>
            </w:r>
          </w:p>
        </w:tc>
        <w:tc>
          <w:tcPr>
            <w:tcW w:w="4592" w:type="dxa"/>
          </w:tcPr>
          <w:p w:rsidR="00DA185D" w:rsidRDefault="00DA185D">
            <w:pPr>
              <w:pStyle w:val="ConsPlusNormal"/>
            </w:pPr>
            <w:r>
              <w:t>Категория получателя услуги (меры поддержки)</w:t>
            </w:r>
          </w:p>
        </w:tc>
        <w:tc>
          <w:tcPr>
            <w:tcW w:w="3685" w:type="dxa"/>
          </w:tcPr>
          <w:p w:rsidR="00DA185D" w:rsidRDefault="00DA185D">
            <w:pPr>
              <w:pStyle w:val="ConsPlusNormal"/>
            </w:pPr>
          </w:p>
        </w:tc>
      </w:tr>
      <w:tr w:rsidR="00DA185D">
        <w:tc>
          <w:tcPr>
            <w:tcW w:w="794" w:type="dxa"/>
            <w:vAlign w:val="center"/>
          </w:tcPr>
          <w:p w:rsidR="00DA185D" w:rsidRDefault="00DA185D">
            <w:pPr>
              <w:pStyle w:val="ConsPlusNormal"/>
              <w:jc w:val="center"/>
            </w:pPr>
            <w:r>
              <w:t>15</w:t>
            </w:r>
          </w:p>
        </w:tc>
        <w:tc>
          <w:tcPr>
            <w:tcW w:w="4592" w:type="dxa"/>
          </w:tcPr>
          <w:p w:rsidR="00DA185D" w:rsidRDefault="00DA185D">
            <w:pPr>
              <w:pStyle w:val="ConsPlusNormal"/>
            </w:pPr>
            <w:r>
              <w:t xml:space="preserve">Виды деятельности субъекта малого и среднего предпринимательства (физического лица, применяющего специальный налоговый </w:t>
            </w:r>
            <w:hyperlink r:id="rId591">
              <w:r>
                <w:rPr>
                  <w:color w:val="0000FF"/>
                </w:rPr>
                <w:t>режим</w:t>
              </w:r>
            </w:hyperlink>
            <w:r>
              <w:t xml:space="preserve"> "Налог на профессиональный доход"), дающие право на получение услуги (меры поддержки)</w:t>
            </w:r>
          </w:p>
        </w:tc>
        <w:tc>
          <w:tcPr>
            <w:tcW w:w="3685" w:type="dxa"/>
          </w:tcPr>
          <w:p w:rsidR="00DA185D" w:rsidRDefault="00DA185D">
            <w:pPr>
              <w:pStyle w:val="ConsPlusNormal"/>
            </w:pPr>
          </w:p>
        </w:tc>
      </w:tr>
      <w:tr w:rsidR="00DA185D">
        <w:tc>
          <w:tcPr>
            <w:tcW w:w="794" w:type="dxa"/>
            <w:vAlign w:val="center"/>
          </w:tcPr>
          <w:p w:rsidR="00DA185D" w:rsidRDefault="00DA185D">
            <w:pPr>
              <w:pStyle w:val="ConsPlusNormal"/>
              <w:jc w:val="center"/>
            </w:pPr>
            <w:r>
              <w:t>16</w:t>
            </w:r>
          </w:p>
        </w:tc>
        <w:tc>
          <w:tcPr>
            <w:tcW w:w="4592" w:type="dxa"/>
          </w:tcPr>
          <w:p w:rsidR="00DA185D" w:rsidRDefault="00DA185D">
            <w:pPr>
              <w:pStyle w:val="ConsPlusNormal"/>
            </w:pPr>
            <w:r>
              <w:t xml:space="preserve">Виды деятельности субъекта малого и среднего предпринимательства (физического лица, применяющего специальный налоговый </w:t>
            </w:r>
            <w:hyperlink r:id="rId592">
              <w:r>
                <w:rPr>
                  <w:color w:val="0000FF"/>
                </w:rPr>
                <w:t>режим</w:t>
              </w:r>
            </w:hyperlink>
            <w:r>
              <w:t xml:space="preserve"> "Налог на профессиональный доход"), при осуществлении которых поддержка не оказывается</w:t>
            </w:r>
          </w:p>
        </w:tc>
        <w:tc>
          <w:tcPr>
            <w:tcW w:w="3685" w:type="dxa"/>
          </w:tcPr>
          <w:p w:rsidR="00DA185D" w:rsidRDefault="00DA185D">
            <w:pPr>
              <w:pStyle w:val="ConsPlusNormal"/>
            </w:pPr>
          </w:p>
        </w:tc>
      </w:tr>
      <w:tr w:rsidR="00DA185D">
        <w:tc>
          <w:tcPr>
            <w:tcW w:w="794" w:type="dxa"/>
            <w:vAlign w:val="center"/>
          </w:tcPr>
          <w:p w:rsidR="00DA185D" w:rsidRDefault="00DA185D">
            <w:pPr>
              <w:pStyle w:val="ConsPlusNormal"/>
              <w:jc w:val="center"/>
            </w:pPr>
            <w:r>
              <w:t>17</w:t>
            </w:r>
          </w:p>
        </w:tc>
        <w:tc>
          <w:tcPr>
            <w:tcW w:w="4592" w:type="dxa"/>
          </w:tcPr>
          <w:p w:rsidR="00DA185D" w:rsidRDefault="00DA185D">
            <w:pPr>
              <w:pStyle w:val="ConsPlusNormal"/>
            </w:pPr>
            <w:r>
              <w:t>Срок ведения деятельности получателя услуги (меры поддержки)</w:t>
            </w:r>
          </w:p>
        </w:tc>
        <w:tc>
          <w:tcPr>
            <w:tcW w:w="3685" w:type="dxa"/>
          </w:tcPr>
          <w:p w:rsidR="00DA185D" w:rsidRDefault="00DA185D">
            <w:pPr>
              <w:pStyle w:val="ConsPlusNormal"/>
            </w:pPr>
          </w:p>
        </w:tc>
      </w:tr>
      <w:tr w:rsidR="00DA185D">
        <w:tc>
          <w:tcPr>
            <w:tcW w:w="794" w:type="dxa"/>
            <w:vAlign w:val="center"/>
          </w:tcPr>
          <w:p w:rsidR="00DA185D" w:rsidRDefault="00DA185D">
            <w:pPr>
              <w:pStyle w:val="ConsPlusNormal"/>
              <w:jc w:val="center"/>
            </w:pPr>
            <w:r>
              <w:t>18</w:t>
            </w:r>
          </w:p>
        </w:tc>
        <w:tc>
          <w:tcPr>
            <w:tcW w:w="4592" w:type="dxa"/>
          </w:tcPr>
          <w:p w:rsidR="00DA185D" w:rsidRDefault="00DA185D">
            <w:pPr>
              <w:pStyle w:val="ConsPlusNormal"/>
            </w:pPr>
            <w:r>
              <w:t>Максимальный размер поддержки на одного получателя услуги (меры поддержки)</w:t>
            </w:r>
          </w:p>
        </w:tc>
        <w:tc>
          <w:tcPr>
            <w:tcW w:w="3685" w:type="dxa"/>
          </w:tcPr>
          <w:p w:rsidR="00DA185D" w:rsidRDefault="00DA185D">
            <w:pPr>
              <w:pStyle w:val="ConsPlusNormal"/>
            </w:pPr>
          </w:p>
        </w:tc>
      </w:tr>
      <w:tr w:rsidR="00DA185D">
        <w:tc>
          <w:tcPr>
            <w:tcW w:w="794" w:type="dxa"/>
            <w:vAlign w:val="center"/>
          </w:tcPr>
          <w:p w:rsidR="00DA185D" w:rsidRDefault="00DA185D">
            <w:pPr>
              <w:pStyle w:val="ConsPlusNormal"/>
              <w:jc w:val="center"/>
            </w:pPr>
            <w:r>
              <w:t>19</w:t>
            </w:r>
          </w:p>
        </w:tc>
        <w:tc>
          <w:tcPr>
            <w:tcW w:w="4592" w:type="dxa"/>
          </w:tcPr>
          <w:p w:rsidR="00DA185D" w:rsidRDefault="00DA185D">
            <w:pPr>
              <w:pStyle w:val="ConsPlusNormal"/>
            </w:pPr>
            <w:r>
              <w:t>Стоимость получения услуги (меры поддержки)</w:t>
            </w:r>
          </w:p>
        </w:tc>
        <w:tc>
          <w:tcPr>
            <w:tcW w:w="3685" w:type="dxa"/>
          </w:tcPr>
          <w:p w:rsidR="00DA185D" w:rsidRDefault="00DA185D">
            <w:pPr>
              <w:pStyle w:val="ConsPlusNormal"/>
            </w:pPr>
          </w:p>
        </w:tc>
      </w:tr>
      <w:tr w:rsidR="00DA185D">
        <w:tc>
          <w:tcPr>
            <w:tcW w:w="794" w:type="dxa"/>
            <w:vAlign w:val="center"/>
          </w:tcPr>
          <w:p w:rsidR="00DA185D" w:rsidRDefault="00DA185D">
            <w:pPr>
              <w:pStyle w:val="ConsPlusNormal"/>
              <w:jc w:val="center"/>
            </w:pPr>
            <w:r>
              <w:t>19.1</w:t>
            </w:r>
          </w:p>
        </w:tc>
        <w:tc>
          <w:tcPr>
            <w:tcW w:w="4592" w:type="dxa"/>
          </w:tcPr>
          <w:p w:rsidR="00DA185D" w:rsidRDefault="00DA185D">
            <w:pPr>
              <w:pStyle w:val="ConsPlusNormal"/>
            </w:pPr>
            <w:r>
              <w:t>Размер платы</w:t>
            </w:r>
          </w:p>
        </w:tc>
        <w:tc>
          <w:tcPr>
            <w:tcW w:w="3685" w:type="dxa"/>
          </w:tcPr>
          <w:p w:rsidR="00DA185D" w:rsidRDefault="00DA185D">
            <w:pPr>
              <w:pStyle w:val="ConsPlusNormal"/>
            </w:pPr>
          </w:p>
        </w:tc>
      </w:tr>
      <w:tr w:rsidR="00DA185D">
        <w:tc>
          <w:tcPr>
            <w:tcW w:w="794" w:type="dxa"/>
            <w:vAlign w:val="center"/>
          </w:tcPr>
          <w:p w:rsidR="00DA185D" w:rsidRDefault="00DA185D">
            <w:pPr>
              <w:pStyle w:val="ConsPlusNormal"/>
              <w:jc w:val="center"/>
            </w:pPr>
            <w:r>
              <w:t>20</w:t>
            </w:r>
          </w:p>
        </w:tc>
        <w:tc>
          <w:tcPr>
            <w:tcW w:w="4592" w:type="dxa"/>
          </w:tcPr>
          <w:p w:rsidR="00DA185D" w:rsidRDefault="00DA185D">
            <w:pPr>
              <w:pStyle w:val="ConsPlusNormal"/>
            </w:pPr>
            <w:r>
              <w:t>Иные требования к получателю услуги (меры поддержки)</w:t>
            </w:r>
          </w:p>
        </w:tc>
        <w:tc>
          <w:tcPr>
            <w:tcW w:w="3685" w:type="dxa"/>
          </w:tcPr>
          <w:p w:rsidR="00DA185D" w:rsidRDefault="00DA185D">
            <w:pPr>
              <w:pStyle w:val="ConsPlusNormal"/>
            </w:pPr>
          </w:p>
        </w:tc>
      </w:tr>
      <w:tr w:rsidR="00DA185D">
        <w:tc>
          <w:tcPr>
            <w:tcW w:w="794" w:type="dxa"/>
            <w:vAlign w:val="center"/>
          </w:tcPr>
          <w:p w:rsidR="00DA185D" w:rsidRDefault="00DA185D">
            <w:pPr>
              <w:pStyle w:val="ConsPlusNormal"/>
              <w:jc w:val="center"/>
            </w:pPr>
            <w:r>
              <w:t>21</w:t>
            </w:r>
          </w:p>
        </w:tc>
        <w:tc>
          <w:tcPr>
            <w:tcW w:w="4592" w:type="dxa"/>
          </w:tcPr>
          <w:p w:rsidR="00DA185D" w:rsidRDefault="00DA185D">
            <w:pPr>
              <w:pStyle w:val="ConsPlusNormal"/>
            </w:pPr>
            <w:r>
              <w:t>Требования к заявлению (заявке) на получение услуги (меры поддержки)</w:t>
            </w:r>
          </w:p>
        </w:tc>
        <w:tc>
          <w:tcPr>
            <w:tcW w:w="3685" w:type="dxa"/>
          </w:tcPr>
          <w:p w:rsidR="00DA185D" w:rsidRDefault="00DA185D">
            <w:pPr>
              <w:pStyle w:val="ConsPlusNormal"/>
            </w:pPr>
          </w:p>
        </w:tc>
      </w:tr>
      <w:tr w:rsidR="00DA185D">
        <w:tc>
          <w:tcPr>
            <w:tcW w:w="794" w:type="dxa"/>
            <w:vAlign w:val="center"/>
          </w:tcPr>
          <w:p w:rsidR="00DA185D" w:rsidRDefault="00DA185D">
            <w:pPr>
              <w:pStyle w:val="ConsPlusNormal"/>
              <w:jc w:val="center"/>
            </w:pPr>
            <w:r>
              <w:t>22</w:t>
            </w:r>
          </w:p>
        </w:tc>
        <w:tc>
          <w:tcPr>
            <w:tcW w:w="4592" w:type="dxa"/>
          </w:tcPr>
          <w:p w:rsidR="00DA185D" w:rsidRDefault="00DA185D">
            <w:pPr>
              <w:pStyle w:val="ConsPlusNormal"/>
            </w:pPr>
            <w:r>
              <w:t>Входящие документы, прилагаемые к заявлению (заявке) на получение услуги (меры поддержки) и необходимые для предоставления услуги (меры поддержки)</w:t>
            </w:r>
          </w:p>
        </w:tc>
        <w:tc>
          <w:tcPr>
            <w:tcW w:w="3685" w:type="dxa"/>
          </w:tcPr>
          <w:p w:rsidR="00DA185D" w:rsidRDefault="00DA185D">
            <w:pPr>
              <w:pStyle w:val="ConsPlusNormal"/>
            </w:pPr>
          </w:p>
        </w:tc>
      </w:tr>
      <w:tr w:rsidR="00DA185D">
        <w:tc>
          <w:tcPr>
            <w:tcW w:w="794" w:type="dxa"/>
            <w:vAlign w:val="center"/>
          </w:tcPr>
          <w:p w:rsidR="00DA185D" w:rsidRDefault="00DA185D">
            <w:pPr>
              <w:pStyle w:val="ConsPlusNormal"/>
              <w:jc w:val="center"/>
            </w:pPr>
            <w:r>
              <w:t>22.1</w:t>
            </w:r>
          </w:p>
        </w:tc>
        <w:tc>
          <w:tcPr>
            <w:tcW w:w="4592" w:type="dxa"/>
          </w:tcPr>
          <w:p w:rsidR="00DA185D" w:rsidRDefault="00DA185D">
            <w:pPr>
              <w:pStyle w:val="ConsPlusNormal"/>
            </w:pPr>
            <w:r>
              <w:t>Наименование документа</w:t>
            </w:r>
          </w:p>
        </w:tc>
        <w:tc>
          <w:tcPr>
            <w:tcW w:w="3685" w:type="dxa"/>
          </w:tcPr>
          <w:p w:rsidR="00DA185D" w:rsidRDefault="00DA185D">
            <w:pPr>
              <w:pStyle w:val="ConsPlusNormal"/>
            </w:pPr>
          </w:p>
        </w:tc>
      </w:tr>
      <w:tr w:rsidR="00DA185D">
        <w:tc>
          <w:tcPr>
            <w:tcW w:w="794" w:type="dxa"/>
            <w:vAlign w:val="center"/>
          </w:tcPr>
          <w:p w:rsidR="00DA185D" w:rsidRDefault="00DA185D">
            <w:pPr>
              <w:pStyle w:val="ConsPlusNormal"/>
              <w:jc w:val="center"/>
            </w:pPr>
            <w:r>
              <w:t>22.2</w:t>
            </w:r>
          </w:p>
        </w:tc>
        <w:tc>
          <w:tcPr>
            <w:tcW w:w="4592" w:type="dxa"/>
          </w:tcPr>
          <w:p w:rsidR="00DA185D" w:rsidRDefault="00DA185D">
            <w:pPr>
              <w:pStyle w:val="ConsPlusNormal"/>
            </w:pPr>
            <w:r>
              <w:t>Требование к формату документа</w:t>
            </w:r>
          </w:p>
        </w:tc>
        <w:tc>
          <w:tcPr>
            <w:tcW w:w="3685" w:type="dxa"/>
          </w:tcPr>
          <w:p w:rsidR="00DA185D" w:rsidRDefault="00DA185D">
            <w:pPr>
              <w:pStyle w:val="ConsPlusNormal"/>
            </w:pPr>
          </w:p>
        </w:tc>
      </w:tr>
      <w:tr w:rsidR="00DA185D">
        <w:tc>
          <w:tcPr>
            <w:tcW w:w="794" w:type="dxa"/>
            <w:vAlign w:val="center"/>
          </w:tcPr>
          <w:p w:rsidR="00DA185D" w:rsidRDefault="00DA185D">
            <w:pPr>
              <w:pStyle w:val="ConsPlusNormal"/>
              <w:jc w:val="center"/>
            </w:pPr>
            <w:r>
              <w:t>22.2.1</w:t>
            </w:r>
          </w:p>
        </w:tc>
        <w:tc>
          <w:tcPr>
            <w:tcW w:w="4592" w:type="dxa"/>
          </w:tcPr>
          <w:p w:rsidR="00DA185D" w:rsidRDefault="00DA185D">
            <w:pPr>
              <w:pStyle w:val="ConsPlusNormal"/>
            </w:pPr>
            <w:r>
              <w:t>Форма (шаблон) документа</w:t>
            </w:r>
          </w:p>
        </w:tc>
        <w:tc>
          <w:tcPr>
            <w:tcW w:w="3685" w:type="dxa"/>
          </w:tcPr>
          <w:p w:rsidR="00DA185D" w:rsidRDefault="00DA185D">
            <w:pPr>
              <w:pStyle w:val="ConsPlusNormal"/>
            </w:pPr>
          </w:p>
        </w:tc>
      </w:tr>
      <w:tr w:rsidR="00DA185D">
        <w:tc>
          <w:tcPr>
            <w:tcW w:w="794" w:type="dxa"/>
            <w:vAlign w:val="center"/>
          </w:tcPr>
          <w:p w:rsidR="00DA185D" w:rsidRDefault="00DA185D">
            <w:pPr>
              <w:pStyle w:val="ConsPlusNormal"/>
              <w:jc w:val="center"/>
            </w:pPr>
            <w:r>
              <w:t>22.2.2</w:t>
            </w:r>
          </w:p>
        </w:tc>
        <w:tc>
          <w:tcPr>
            <w:tcW w:w="4592" w:type="dxa"/>
          </w:tcPr>
          <w:p w:rsidR="00DA185D" w:rsidRDefault="00DA185D">
            <w:pPr>
              <w:pStyle w:val="ConsPlusNormal"/>
            </w:pPr>
            <w:r>
              <w:t>Образец заполнения формы (шаблона) документа</w:t>
            </w:r>
          </w:p>
        </w:tc>
        <w:tc>
          <w:tcPr>
            <w:tcW w:w="3685" w:type="dxa"/>
          </w:tcPr>
          <w:p w:rsidR="00DA185D" w:rsidRDefault="00DA185D">
            <w:pPr>
              <w:pStyle w:val="ConsPlusNormal"/>
            </w:pPr>
          </w:p>
        </w:tc>
      </w:tr>
      <w:tr w:rsidR="00DA185D">
        <w:tc>
          <w:tcPr>
            <w:tcW w:w="794" w:type="dxa"/>
            <w:vAlign w:val="center"/>
          </w:tcPr>
          <w:p w:rsidR="00DA185D" w:rsidRDefault="00DA185D">
            <w:pPr>
              <w:pStyle w:val="ConsPlusNormal"/>
              <w:jc w:val="center"/>
            </w:pPr>
            <w:r>
              <w:t>22.3</w:t>
            </w:r>
          </w:p>
        </w:tc>
        <w:tc>
          <w:tcPr>
            <w:tcW w:w="4592" w:type="dxa"/>
          </w:tcPr>
          <w:p w:rsidR="00DA185D" w:rsidRDefault="00DA185D">
            <w:pPr>
              <w:pStyle w:val="ConsPlusNormal"/>
            </w:pPr>
            <w:r>
              <w:t>Количество необходимых экземпляров</w:t>
            </w:r>
          </w:p>
        </w:tc>
        <w:tc>
          <w:tcPr>
            <w:tcW w:w="3685" w:type="dxa"/>
          </w:tcPr>
          <w:p w:rsidR="00DA185D" w:rsidRDefault="00DA185D">
            <w:pPr>
              <w:pStyle w:val="ConsPlusNormal"/>
            </w:pPr>
          </w:p>
        </w:tc>
      </w:tr>
      <w:tr w:rsidR="00DA185D">
        <w:tc>
          <w:tcPr>
            <w:tcW w:w="794" w:type="dxa"/>
            <w:vAlign w:val="center"/>
          </w:tcPr>
          <w:p w:rsidR="00DA185D" w:rsidRDefault="00DA185D">
            <w:pPr>
              <w:pStyle w:val="ConsPlusNormal"/>
              <w:jc w:val="center"/>
            </w:pPr>
            <w:r>
              <w:t>22.4</w:t>
            </w:r>
          </w:p>
        </w:tc>
        <w:tc>
          <w:tcPr>
            <w:tcW w:w="4592" w:type="dxa"/>
          </w:tcPr>
          <w:p w:rsidR="00DA185D" w:rsidRDefault="00DA185D">
            <w:pPr>
              <w:pStyle w:val="ConsPlusNormal"/>
            </w:pPr>
            <w:r>
              <w:t>Способ поступления документа</w:t>
            </w:r>
          </w:p>
        </w:tc>
        <w:tc>
          <w:tcPr>
            <w:tcW w:w="3685" w:type="dxa"/>
          </w:tcPr>
          <w:p w:rsidR="00DA185D" w:rsidRDefault="00DA185D">
            <w:pPr>
              <w:pStyle w:val="ConsPlusNormal"/>
            </w:pPr>
          </w:p>
        </w:tc>
      </w:tr>
      <w:tr w:rsidR="00DA185D">
        <w:tc>
          <w:tcPr>
            <w:tcW w:w="794" w:type="dxa"/>
            <w:vAlign w:val="center"/>
          </w:tcPr>
          <w:p w:rsidR="00DA185D" w:rsidRDefault="00DA185D">
            <w:pPr>
              <w:pStyle w:val="ConsPlusNormal"/>
              <w:jc w:val="center"/>
            </w:pPr>
            <w:r>
              <w:lastRenderedPageBreak/>
              <w:t>23</w:t>
            </w:r>
          </w:p>
        </w:tc>
        <w:tc>
          <w:tcPr>
            <w:tcW w:w="4592" w:type="dxa"/>
          </w:tcPr>
          <w:p w:rsidR="00DA185D" w:rsidRDefault="00DA185D">
            <w:pPr>
              <w:pStyle w:val="ConsPlusNormal"/>
            </w:pPr>
            <w:r>
              <w:t>Исходящие документы по результатам предоставления услуги (меры поддержки)</w:t>
            </w:r>
          </w:p>
        </w:tc>
        <w:tc>
          <w:tcPr>
            <w:tcW w:w="3685" w:type="dxa"/>
          </w:tcPr>
          <w:p w:rsidR="00DA185D" w:rsidRDefault="00DA185D">
            <w:pPr>
              <w:pStyle w:val="ConsPlusNormal"/>
            </w:pPr>
          </w:p>
        </w:tc>
      </w:tr>
      <w:tr w:rsidR="00DA185D">
        <w:tc>
          <w:tcPr>
            <w:tcW w:w="794" w:type="dxa"/>
            <w:vAlign w:val="center"/>
          </w:tcPr>
          <w:p w:rsidR="00DA185D" w:rsidRDefault="00DA185D">
            <w:pPr>
              <w:pStyle w:val="ConsPlusNormal"/>
              <w:jc w:val="center"/>
            </w:pPr>
            <w:r>
              <w:t>23.1</w:t>
            </w:r>
          </w:p>
        </w:tc>
        <w:tc>
          <w:tcPr>
            <w:tcW w:w="4592" w:type="dxa"/>
          </w:tcPr>
          <w:p w:rsidR="00DA185D" w:rsidRDefault="00DA185D">
            <w:pPr>
              <w:pStyle w:val="ConsPlusNormal"/>
            </w:pPr>
            <w:r>
              <w:t>Наименование документа</w:t>
            </w:r>
          </w:p>
        </w:tc>
        <w:tc>
          <w:tcPr>
            <w:tcW w:w="3685" w:type="dxa"/>
          </w:tcPr>
          <w:p w:rsidR="00DA185D" w:rsidRDefault="00DA185D">
            <w:pPr>
              <w:pStyle w:val="ConsPlusNormal"/>
            </w:pPr>
          </w:p>
        </w:tc>
      </w:tr>
      <w:tr w:rsidR="00DA185D">
        <w:tc>
          <w:tcPr>
            <w:tcW w:w="794" w:type="dxa"/>
            <w:vAlign w:val="center"/>
          </w:tcPr>
          <w:p w:rsidR="00DA185D" w:rsidRDefault="00DA185D">
            <w:pPr>
              <w:pStyle w:val="ConsPlusNormal"/>
              <w:jc w:val="center"/>
            </w:pPr>
            <w:r>
              <w:t>23.2</w:t>
            </w:r>
          </w:p>
        </w:tc>
        <w:tc>
          <w:tcPr>
            <w:tcW w:w="4592" w:type="dxa"/>
          </w:tcPr>
          <w:p w:rsidR="00DA185D" w:rsidRDefault="00DA185D">
            <w:pPr>
              <w:pStyle w:val="ConsPlusNormal"/>
            </w:pPr>
            <w:r>
              <w:t>Требование к формату документа</w:t>
            </w:r>
          </w:p>
        </w:tc>
        <w:tc>
          <w:tcPr>
            <w:tcW w:w="3685" w:type="dxa"/>
          </w:tcPr>
          <w:p w:rsidR="00DA185D" w:rsidRDefault="00DA185D">
            <w:pPr>
              <w:pStyle w:val="ConsPlusNormal"/>
            </w:pPr>
          </w:p>
        </w:tc>
      </w:tr>
      <w:tr w:rsidR="00DA185D">
        <w:tc>
          <w:tcPr>
            <w:tcW w:w="794" w:type="dxa"/>
            <w:vAlign w:val="center"/>
          </w:tcPr>
          <w:p w:rsidR="00DA185D" w:rsidRDefault="00DA185D">
            <w:pPr>
              <w:pStyle w:val="ConsPlusNormal"/>
              <w:jc w:val="center"/>
            </w:pPr>
            <w:r>
              <w:t>23.3</w:t>
            </w:r>
          </w:p>
        </w:tc>
        <w:tc>
          <w:tcPr>
            <w:tcW w:w="4592" w:type="dxa"/>
          </w:tcPr>
          <w:p w:rsidR="00DA185D" w:rsidRDefault="00DA185D">
            <w:pPr>
              <w:pStyle w:val="ConsPlusNormal"/>
            </w:pPr>
            <w:r>
              <w:t>Форма (шаблон) документа</w:t>
            </w:r>
          </w:p>
        </w:tc>
        <w:tc>
          <w:tcPr>
            <w:tcW w:w="3685" w:type="dxa"/>
          </w:tcPr>
          <w:p w:rsidR="00DA185D" w:rsidRDefault="00DA185D">
            <w:pPr>
              <w:pStyle w:val="ConsPlusNormal"/>
            </w:pPr>
          </w:p>
        </w:tc>
      </w:tr>
      <w:tr w:rsidR="00DA185D">
        <w:tc>
          <w:tcPr>
            <w:tcW w:w="794" w:type="dxa"/>
            <w:vAlign w:val="center"/>
          </w:tcPr>
          <w:p w:rsidR="00DA185D" w:rsidRDefault="00DA185D">
            <w:pPr>
              <w:pStyle w:val="ConsPlusNormal"/>
              <w:jc w:val="center"/>
            </w:pPr>
            <w:r>
              <w:t>23.4</w:t>
            </w:r>
          </w:p>
        </w:tc>
        <w:tc>
          <w:tcPr>
            <w:tcW w:w="4592" w:type="dxa"/>
          </w:tcPr>
          <w:p w:rsidR="00DA185D" w:rsidRDefault="00DA185D">
            <w:pPr>
              <w:pStyle w:val="ConsPlusNormal"/>
            </w:pPr>
            <w:r>
              <w:t>Образец заполнения формы (шаблона) документа</w:t>
            </w:r>
          </w:p>
        </w:tc>
        <w:tc>
          <w:tcPr>
            <w:tcW w:w="3685" w:type="dxa"/>
          </w:tcPr>
          <w:p w:rsidR="00DA185D" w:rsidRDefault="00DA185D">
            <w:pPr>
              <w:pStyle w:val="ConsPlusNormal"/>
            </w:pPr>
          </w:p>
        </w:tc>
      </w:tr>
      <w:tr w:rsidR="00DA185D">
        <w:tc>
          <w:tcPr>
            <w:tcW w:w="794" w:type="dxa"/>
            <w:vAlign w:val="center"/>
          </w:tcPr>
          <w:p w:rsidR="00DA185D" w:rsidRDefault="00DA185D">
            <w:pPr>
              <w:pStyle w:val="ConsPlusNormal"/>
              <w:jc w:val="center"/>
            </w:pPr>
            <w:r>
              <w:t>23.5</w:t>
            </w:r>
          </w:p>
        </w:tc>
        <w:tc>
          <w:tcPr>
            <w:tcW w:w="4592" w:type="dxa"/>
          </w:tcPr>
          <w:p w:rsidR="00DA185D" w:rsidRDefault="00DA185D">
            <w:pPr>
              <w:pStyle w:val="ConsPlusNormal"/>
            </w:pPr>
            <w:r>
              <w:t>Способ передачи документа</w:t>
            </w:r>
          </w:p>
        </w:tc>
        <w:tc>
          <w:tcPr>
            <w:tcW w:w="3685" w:type="dxa"/>
          </w:tcPr>
          <w:p w:rsidR="00DA185D" w:rsidRDefault="00DA185D">
            <w:pPr>
              <w:pStyle w:val="ConsPlusNormal"/>
            </w:pPr>
          </w:p>
        </w:tc>
      </w:tr>
      <w:tr w:rsidR="00DA185D">
        <w:tc>
          <w:tcPr>
            <w:tcW w:w="794" w:type="dxa"/>
            <w:vAlign w:val="center"/>
          </w:tcPr>
          <w:p w:rsidR="00DA185D" w:rsidRDefault="00DA185D">
            <w:pPr>
              <w:pStyle w:val="ConsPlusNormal"/>
              <w:jc w:val="center"/>
            </w:pPr>
            <w:r>
              <w:t>24</w:t>
            </w:r>
          </w:p>
        </w:tc>
        <w:tc>
          <w:tcPr>
            <w:tcW w:w="4592" w:type="dxa"/>
          </w:tcPr>
          <w:p w:rsidR="00DA185D" w:rsidRDefault="00DA185D">
            <w:pPr>
              <w:pStyle w:val="ConsPlusNormal"/>
            </w:pPr>
            <w:r>
              <w:t>Основание для отказа в приеме документов</w:t>
            </w:r>
          </w:p>
        </w:tc>
        <w:tc>
          <w:tcPr>
            <w:tcW w:w="3685" w:type="dxa"/>
          </w:tcPr>
          <w:p w:rsidR="00DA185D" w:rsidRDefault="00DA185D">
            <w:pPr>
              <w:pStyle w:val="ConsPlusNormal"/>
            </w:pPr>
          </w:p>
        </w:tc>
      </w:tr>
      <w:tr w:rsidR="00DA185D">
        <w:tc>
          <w:tcPr>
            <w:tcW w:w="794" w:type="dxa"/>
            <w:vAlign w:val="center"/>
          </w:tcPr>
          <w:p w:rsidR="00DA185D" w:rsidRDefault="00DA185D">
            <w:pPr>
              <w:pStyle w:val="ConsPlusNormal"/>
              <w:jc w:val="center"/>
            </w:pPr>
            <w:r>
              <w:t>25</w:t>
            </w:r>
          </w:p>
        </w:tc>
        <w:tc>
          <w:tcPr>
            <w:tcW w:w="4592" w:type="dxa"/>
          </w:tcPr>
          <w:p w:rsidR="00DA185D" w:rsidRDefault="00DA185D">
            <w:pPr>
              <w:pStyle w:val="ConsPlusNormal"/>
            </w:pPr>
            <w:r>
              <w:t>Основание для отказа в предоставлении услуги (меры поддержки)</w:t>
            </w:r>
          </w:p>
        </w:tc>
        <w:tc>
          <w:tcPr>
            <w:tcW w:w="3685" w:type="dxa"/>
          </w:tcPr>
          <w:p w:rsidR="00DA185D" w:rsidRDefault="00DA185D">
            <w:pPr>
              <w:pStyle w:val="ConsPlusNormal"/>
            </w:pPr>
          </w:p>
        </w:tc>
      </w:tr>
      <w:tr w:rsidR="00DA185D">
        <w:tc>
          <w:tcPr>
            <w:tcW w:w="794" w:type="dxa"/>
            <w:vAlign w:val="center"/>
          </w:tcPr>
          <w:p w:rsidR="00DA185D" w:rsidRDefault="00DA185D">
            <w:pPr>
              <w:pStyle w:val="ConsPlusNormal"/>
              <w:jc w:val="center"/>
            </w:pPr>
            <w:r>
              <w:t>26</w:t>
            </w:r>
          </w:p>
        </w:tc>
        <w:tc>
          <w:tcPr>
            <w:tcW w:w="4592" w:type="dxa"/>
          </w:tcPr>
          <w:p w:rsidR="00DA185D" w:rsidRDefault="00DA185D">
            <w:pPr>
              <w:pStyle w:val="ConsPlusNormal"/>
            </w:pPr>
            <w:r>
              <w:t>Результат предоставления услуги (меры поддержки)</w:t>
            </w:r>
          </w:p>
        </w:tc>
        <w:tc>
          <w:tcPr>
            <w:tcW w:w="3685" w:type="dxa"/>
          </w:tcPr>
          <w:p w:rsidR="00DA185D" w:rsidRDefault="00DA185D">
            <w:pPr>
              <w:pStyle w:val="ConsPlusNormal"/>
            </w:pPr>
          </w:p>
        </w:tc>
      </w:tr>
      <w:tr w:rsidR="00DA185D">
        <w:tc>
          <w:tcPr>
            <w:tcW w:w="794" w:type="dxa"/>
            <w:vAlign w:val="center"/>
          </w:tcPr>
          <w:p w:rsidR="00DA185D" w:rsidRDefault="00DA185D">
            <w:pPr>
              <w:pStyle w:val="ConsPlusNormal"/>
              <w:jc w:val="center"/>
            </w:pPr>
            <w:r>
              <w:t>27</w:t>
            </w:r>
          </w:p>
        </w:tc>
        <w:tc>
          <w:tcPr>
            <w:tcW w:w="4592" w:type="dxa"/>
          </w:tcPr>
          <w:p w:rsidR="00DA185D" w:rsidRDefault="00DA185D">
            <w:pPr>
              <w:pStyle w:val="ConsPlusNormal"/>
            </w:pPr>
            <w:r>
              <w:t>Описание бизнес-процесса предоставления услуги (меры поддержки)</w:t>
            </w:r>
          </w:p>
        </w:tc>
        <w:tc>
          <w:tcPr>
            <w:tcW w:w="3685" w:type="dxa"/>
          </w:tcPr>
          <w:p w:rsidR="00DA185D" w:rsidRDefault="00DA185D">
            <w:pPr>
              <w:pStyle w:val="ConsPlusNormal"/>
            </w:pPr>
          </w:p>
        </w:tc>
      </w:tr>
      <w:tr w:rsidR="00DA185D">
        <w:tc>
          <w:tcPr>
            <w:tcW w:w="794" w:type="dxa"/>
            <w:vAlign w:val="center"/>
          </w:tcPr>
          <w:p w:rsidR="00DA185D" w:rsidRDefault="00DA185D">
            <w:pPr>
              <w:pStyle w:val="ConsPlusNormal"/>
              <w:jc w:val="center"/>
            </w:pPr>
            <w:r>
              <w:t>28</w:t>
            </w:r>
          </w:p>
        </w:tc>
        <w:tc>
          <w:tcPr>
            <w:tcW w:w="4592" w:type="dxa"/>
          </w:tcPr>
          <w:p w:rsidR="00DA185D" w:rsidRDefault="00DA185D">
            <w:pPr>
              <w:pStyle w:val="ConsPlusNormal"/>
            </w:pPr>
            <w:r>
              <w:t>Срок предоставления услуги (меры поддержки)</w:t>
            </w:r>
          </w:p>
        </w:tc>
        <w:tc>
          <w:tcPr>
            <w:tcW w:w="3685" w:type="dxa"/>
          </w:tcPr>
          <w:p w:rsidR="00DA185D" w:rsidRDefault="00DA185D">
            <w:pPr>
              <w:pStyle w:val="ConsPlusNormal"/>
            </w:pPr>
          </w:p>
        </w:tc>
      </w:tr>
    </w:tbl>
    <w:p w:rsidR="00DA185D" w:rsidRDefault="00DA185D">
      <w:pPr>
        <w:pStyle w:val="ConsPlusNormal"/>
        <w:jc w:val="both"/>
      </w:pPr>
    </w:p>
    <w:p w:rsidR="00DA185D" w:rsidRDefault="00DA185D">
      <w:pPr>
        <w:pStyle w:val="ConsPlusNormal"/>
        <w:jc w:val="both"/>
      </w:pPr>
    </w:p>
    <w:p w:rsidR="00DA185D" w:rsidRDefault="00DA185D">
      <w:pPr>
        <w:pStyle w:val="ConsPlusNormal"/>
        <w:jc w:val="both"/>
      </w:pPr>
    </w:p>
    <w:p w:rsidR="00DA185D" w:rsidRDefault="00DA185D">
      <w:pPr>
        <w:pStyle w:val="ConsPlusNormal"/>
        <w:jc w:val="both"/>
      </w:pPr>
    </w:p>
    <w:p w:rsidR="00DA185D" w:rsidRDefault="00DA185D">
      <w:pPr>
        <w:pStyle w:val="ConsPlusNormal"/>
        <w:jc w:val="both"/>
      </w:pPr>
    </w:p>
    <w:p w:rsidR="00DA185D" w:rsidRDefault="00DA185D">
      <w:pPr>
        <w:pStyle w:val="ConsPlusNormal"/>
        <w:jc w:val="right"/>
        <w:outlineLvl w:val="1"/>
      </w:pPr>
      <w:r>
        <w:t>Приложение N 2</w:t>
      </w:r>
    </w:p>
    <w:p w:rsidR="00DA185D" w:rsidRDefault="00DA185D">
      <w:pPr>
        <w:pStyle w:val="ConsPlusNormal"/>
        <w:jc w:val="right"/>
      </w:pPr>
      <w:r>
        <w:t>к требованиям к реализации</w:t>
      </w:r>
    </w:p>
    <w:p w:rsidR="00DA185D" w:rsidRDefault="00DA185D">
      <w:pPr>
        <w:pStyle w:val="ConsPlusNormal"/>
        <w:jc w:val="right"/>
      </w:pPr>
      <w:r>
        <w:t>мероприятий, осуществляемых субъектами</w:t>
      </w:r>
    </w:p>
    <w:p w:rsidR="00DA185D" w:rsidRDefault="00DA185D">
      <w:pPr>
        <w:pStyle w:val="ConsPlusNormal"/>
        <w:jc w:val="right"/>
      </w:pPr>
      <w:r>
        <w:t>Российской Федерации, бюджетам которых</w:t>
      </w:r>
    </w:p>
    <w:p w:rsidR="00DA185D" w:rsidRDefault="00DA185D">
      <w:pPr>
        <w:pStyle w:val="ConsPlusNormal"/>
        <w:jc w:val="right"/>
      </w:pPr>
      <w:r>
        <w:t>предоставляются субсидии на государственную</w:t>
      </w:r>
    </w:p>
    <w:p w:rsidR="00DA185D" w:rsidRDefault="00DA185D">
      <w:pPr>
        <w:pStyle w:val="ConsPlusNormal"/>
        <w:jc w:val="right"/>
      </w:pPr>
      <w:r>
        <w:t>поддержку малого и среднего предпринимательства,</w:t>
      </w:r>
    </w:p>
    <w:p w:rsidR="00DA185D" w:rsidRDefault="00DA185D">
      <w:pPr>
        <w:pStyle w:val="ConsPlusNormal"/>
        <w:jc w:val="right"/>
      </w:pPr>
      <w:r>
        <w:t>а также физических лиц, применяющих специальный</w:t>
      </w:r>
    </w:p>
    <w:p w:rsidR="00DA185D" w:rsidRDefault="00DA185D">
      <w:pPr>
        <w:pStyle w:val="ConsPlusNormal"/>
        <w:jc w:val="right"/>
      </w:pPr>
      <w:r>
        <w:t>налоговый режим "Налог на профессиональный</w:t>
      </w:r>
    </w:p>
    <w:p w:rsidR="00DA185D" w:rsidRDefault="00DA185D">
      <w:pPr>
        <w:pStyle w:val="ConsPlusNormal"/>
        <w:jc w:val="right"/>
      </w:pPr>
      <w:r>
        <w:t>доход", в субъектах Российской Федерации,</w:t>
      </w:r>
    </w:p>
    <w:p w:rsidR="00DA185D" w:rsidRDefault="00DA185D">
      <w:pPr>
        <w:pStyle w:val="ConsPlusNormal"/>
        <w:jc w:val="right"/>
      </w:pPr>
      <w:r>
        <w:t>направленных на достижение целей,</w:t>
      </w:r>
    </w:p>
    <w:p w:rsidR="00DA185D" w:rsidRDefault="00DA185D">
      <w:pPr>
        <w:pStyle w:val="ConsPlusNormal"/>
        <w:jc w:val="right"/>
      </w:pPr>
      <w:r>
        <w:t>показателей и результатов региональных</w:t>
      </w:r>
    </w:p>
    <w:p w:rsidR="00DA185D" w:rsidRDefault="00DA185D">
      <w:pPr>
        <w:pStyle w:val="ConsPlusNormal"/>
        <w:jc w:val="right"/>
      </w:pPr>
      <w:r>
        <w:t>проектов, обеспечивающих достижение целей,</w:t>
      </w:r>
    </w:p>
    <w:p w:rsidR="00DA185D" w:rsidRDefault="00DA185D">
      <w:pPr>
        <w:pStyle w:val="ConsPlusNormal"/>
        <w:jc w:val="right"/>
      </w:pPr>
      <w:r>
        <w:t>показателей и результатов федеральных</w:t>
      </w:r>
    </w:p>
    <w:p w:rsidR="00DA185D" w:rsidRDefault="00DA185D">
      <w:pPr>
        <w:pStyle w:val="ConsPlusNormal"/>
        <w:jc w:val="right"/>
      </w:pPr>
      <w:r>
        <w:t>проектов, входящих в состав национального</w:t>
      </w:r>
    </w:p>
    <w:p w:rsidR="00DA185D" w:rsidRDefault="00DA185D">
      <w:pPr>
        <w:pStyle w:val="ConsPlusNormal"/>
        <w:jc w:val="right"/>
      </w:pPr>
      <w:r>
        <w:t>проекта "Малое и среднее предпринимательство</w:t>
      </w:r>
    </w:p>
    <w:p w:rsidR="00DA185D" w:rsidRDefault="00DA185D">
      <w:pPr>
        <w:pStyle w:val="ConsPlusNormal"/>
        <w:jc w:val="right"/>
      </w:pPr>
      <w:r>
        <w:t>и поддержка индивидуальной предпринимательской</w:t>
      </w:r>
    </w:p>
    <w:p w:rsidR="00DA185D" w:rsidRDefault="00DA185D">
      <w:pPr>
        <w:pStyle w:val="ConsPlusNormal"/>
        <w:jc w:val="right"/>
      </w:pPr>
      <w:r>
        <w:t>инициативы", и требованиям к организациям,</w:t>
      </w:r>
    </w:p>
    <w:p w:rsidR="00DA185D" w:rsidRDefault="00DA185D">
      <w:pPr>
        <w:pStyle w:val="ConsPlusNormal"/>
        <w:jc w:val="right"/>
      </w:pPr>
      <w:r>
        <w:t>образующим инфраструктуру поддержки</w:t>
      </w:r>
    </w:p>
    <w:p w:rsidR="00DA185D" w:rsidRDefault="00DA185D">
      <w:pPr>
        <w:pStyle w:val="ConsPlusNormal"/>
        <w:jc w:val="right"/>
      </w:pPr>
      <w:r>
        <w:t>субъектов малого и среднего предпринимательства,</w:t>
      </w:r>
    </w:p>
    <w:p w:rsidR="00DA185D" w:rsidRDefault="00DA185D">
      <w:pPr>
        <w:pStyle w:val="ConsPlusNormal"/>
        <w:jc w:val="right"/>
      </w:pPr>
      <w:r>
        <w:t>утвержденным приказом Минэкономразвития России</w:t>
      </w:r>
    </w:p>
    <w:p w:rsidR="00DA185D" w:rsidRDefault="00DA185D">
      <w:pPr>
        <w:pStyle w:val="ConsPlusNormal"/>
        <w:jc w:val="right"/>
      </w:pPr>
      <w:r>
        <w:t>от 26.03.2021 N 142</w:t>
      </w:r>
    </w:p>
    <w:p w:rsidR="00DA185D" w:rsidRDefault="00DA185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A18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185D" w:rsidRDefault="00DA185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A185D" w:rsidRDefault="00DA185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A185D" w:rsidRDefault="00DA185D">
            <w:pPr>
              <w:pStyle w:val="ConsPlusNormal"/>
              <w:jc w:val="center"/>
            </w:pPr>
            <w:r>
              <w:rPr>
                <w:color w:val="392C69"/>
              </w:rPr>
              <w:t>Список изменяющих документов</w:t>
            </w:r>
          </w:p>
          <w:p w:rsidR="00DA185D" w:rsidRDefault="00DA185D">
            <w:pPr>
              <w:pStyle w:val="ConsPlusNormal"/>
              <w:jc w:val="center"/>
            </w:pPr>
            <w:r>
              <w:rPr>
                <w:color w:val="392C69"/>
              </w:rPr>
              <w:t xml:space="preserve">(в ред. Приказов Минэкономразвития России от 24.04.2023 </w:t>
            </w:r>
            <w:hyperlink r:id="rId593">
              <w:r>
                <w:rPr>
                  <w:color w:val="0000FF"/>
                </w:rPr>
                <w:t>N 272</w:t>
              </w:r>
            </w:hyperlink>
            <w:r>
              <w:rPr>
                <w:color w:val="392C69"/>
              </w:rPr>
              <w:t>,</w:t>
            </w:r>
          </w:p>
          <w:p w:rsidR="00DA185D" w:rsidRDefault="00DA185D">
            <w:pPr>
              <w:pStyle w:val="ConsPlusNormal"/>
              <w:jc w:val="center"/>
            </w:pPr>
            <w:r>
              <w:rPr>
                <w:color w:val="392C69"/>
              </w:rPr>
              <w:t xml:space="preserve">от 30.11.2023 </w:t>
            </w:r>
            <w:hyperlink r:id="rId594">
              <w:r>
                <w:rPr>
                  <w:color w:val="0000FF"/>
                </w:rPr>
                <w:t>N 842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A185D" w:rsidRDefault="00DA185D">
            <w:pPr>
              <w:pStyle w:val="ConsPlusNormal"/>
            </w:pPr>
          </w:p>
        </w:tc>
      </w:tr>
    </w:tbl>
    <w:p w:rsidR="00DA185D" w:rsidRDefault="00DA185D">
      <w:pPr>
        <w:pStyle w:val="ConsPlusNormal"/>
        <w:jc w:val="right"/>
      </w:pPr>
    </w:p>
    <w:p w:rsidR="00DA185D" w:rsidRDefault="00DA185D">
      <w:pPr>
        <w:pStyle w:val="ConsPlusNormal"/>
        <w:jc w:val="right"/>
      </w:pPr>
      <w:r>
        <w:t>Рекомендуемый образец</w:t>
      </w:r>
    </w:p>
    <w:p w:rsidR="00DA185D" w:rsidRDefault="00DA185D">
      <w:pPr>
        <w:pStyle w:val="ConsPlusNormal"/>
        <w:jc w:val="both"/>
      </w:pPr>
    </w:p>
    <w:p w:rsidR="00DA185D" w:rsidRDefault="00DA185D">
      <w:pPr>
        <w:pStyle w:val="ConsPlusNormal"/>
        <w:jc w:val="center"/>
      </w:pPr>
      <w:bookmarkStart w:id="78" w:name="P2081"/>
      <w:bookmarkEnd w:id="78"/>
      <w:r>
        <w:t>Направления</w:t>
      </w:r>
    </w:p>
    <w:p w:rsidR="00DA185D" w:rsidRDefault="00DA185D">
      <w:pPr>
        <w:pStyle w:val="ConsPlusNormal"/>
        <w:jc w:val="center"/>
      </w:pPr>
      <w:r>
        <w:t>расходования субсидии федерального бюджета и бюджета</w:t>
      </w:r>
    </w:p>
    <w:p w:rsidR="00DA185D" w:rsidRDefault="00DA185D">
      <w:pPr>
        <w:pStyle w:val="ConsPlusNormal"/>
        <w:jc w:val="center"/>
      </w:pPr>
      <w:r>
        <w:t>субъекта Российской Федерации на финансирование центра</w:t>
      </w:r>
    </w:p>
    <w:p w:rsidR="00DA185D" w:rsidRDefault="00DA185D">
      <w:pPr>
        <w:pStyle w:val="ConsPlusNormal"/>
        <w:jc w:val="center"/>
      </w:pPr>
      <w:r>
        <w:t>"Мой бизнес"</w:t>
      </w:r>
    </w:p>
    <w:p w:rsidR="00DA185D" w:rsidRDefault="00DA185D">
      <w:pPr>
        <w:pStyle w:val="ConsPlusNormal"/>
        <w:jc w:val="both"/>
      </w:pPr>
    </w:p>
    <w:p w:rsidR="00DA185D" w:rsidRDefault="00DA185D">
      <w:pPr>
        <w:pStyle w:val="ConsPlusNormal"/>
        <w:sectPr w:rsidR="00DA185D">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76"/>
        <w:gridCol w:w="2220"/>
        <w:gridCol w:w="588"/>
        <w:gridCol w:w="1102"/>
        <w:gridCol w:w="1310"/>
        <w:gridCol w:w="1446"/>
        <w:gridCol w:w="588"/>
        <w:gridCol w:w="1102"/>
        <w:gridCol w:w="1310"/>
        <w:gridCol w:w="1446"/>
        <w:gridCol w:w="588"/>
        <w:gridCol w:w="1102"/>
        <w:gridCol w:w="1310"/>
        <w:gridCol w:w="1446"/>
      </w:tblGrid>
      <w:tr w:rsidR="00DA185D">
        <w:tc>
          <w:tcPr>
            <w:tcW w:w="680" w:type="dxa"/>
            <w:vMerge w:val="restart"/>
          </w:tcPr>
          <w:p w:rsidR="00DA185D" w:rsidRDefault="00DA185D">
            <w:pPr>
              <w:pStyle w:val="ConsPlusNormal"/>
              <w:jc w:val="center"/>
            </w:pPr>
            <w:r>
              <w:lastRenderedPageBreak/>
              <w:t>N п/п</w:t>
            </w:r>
          </w:p>
        </w:tc>
        <w:tc>
          <w:tcPr>
            <w:tcW w:w="2256" w:type="dxa"/>
            <w:vMerge w:val="restart"/>
          </w:tcPr>
          <w:p w:rsidR="00DA185D" w:rsidRDefault="00DA185D">
            <w:pPr>
              <w:pStyle w:val="ConsPlusNormal"/>
              <w:jc w:val="center"/>
            </w:pPr>
            <w:r>
              <w:t>Направления расходования субсидии</w:t>
            </w:r>
          </w:p>
        </w:tc>
        <w:tc>
          <w:tcPr>
            <w:tcW w:w="4138" w:type="dxa"/>
            <w:gridSpan w:val="4"/>
          </w:tcPr>
          <w:p w:rsidR="00DA185D" w:rsidRDefault="00DA185D">
            <w:pPr>
              <w:pStyle w:val="ConsPlusNormal"/>
              <w:jc w:val="center"/>
            </w:pPr>
            <w:r>
              <w:t xml:space="preserve">Федеральный </w:t>
            </w:r>
            <w:hyperlink r:id="rId595">
              <w:r>
                <w:rPr>
                  <w:color w:val="0000FF"/>
                </w:rPr>
                <w:t>проект</w:t>
              </w:r>
            </w:hyperlink>
            <w:r>
              <w:t xml:space="preserve"> "Создание благоприятных условий для осуществления деятельности самозанятыми гражданами"</w:t>
            </w:r>
          </w:p>
          <w:p w:rsidR="00DA185D" w:rsidRDefault="00DA185D">
            <w:pPr>
              <w:pStyle w:val="ConsPlusNormal"/>
              <w:jc w:val="center"/>
            </w:pPr>
            <w:r>
              <w:t>(в тыс. рублей)</w:t>
            </w:r>
          </w:p>
        </w:tc>
        <w:tc>
          <w:tcPr>
            <w:tcW w:w="4366" w:type="dxa"/>
            <w:gridSpan w:val="4"/>
          </w:tcPr>
          <w:p w:rsidR="00DA185D" w:rsidRDefault="00DA185D">
            <w:pPr>
              <w:pStyle w:val="ConsPlusNormal"/>
              <w:jc w:val="center"/>
            </w:pPr>
            <w:r>
              <w:t xml:space="preserve">Федеральный </w:t>
            </w:r>
            <w:hyperlink r:id="rId596">
              <w:r>
                <w:rPr>
                  <w:color w:val="0000FF"/>
                </w:rPr>
                <w:t>проект</w:t>
              </w:r>
            </w:hyperlink>
            <w:r>
              <w:t xml:space="preserve"> "Создание условий для легкого старта и комфортного ведения бизнеса"</w:t>
            </w:r>
          </w:p>
          <w:p w:rsidR="00DA185D" w:rsidRDefault="00DA185D">
            <w:pPr>
              <w:pStyle w:val="ConsPlusNormal"/>
              <w:jc w:val="center"/>
            </w:pPr>
            <w:r>
              <w:t>(в тыс. рублей)</w:t>
            </w:r>
          </w:p>
        </w:tc>
        <w:tc>
          <w:tcPr>
            <w:tcW w:w="4194" w:type="dxa"/>
            <w:gridSpan w:val="4"/>
          </w:tcPr>
          <w:p w:rsidR="00DA185D" w:rsidRDefault="00DA185D">
            <w:pPr>
              <w:pStyle w:val="ConsPlusNormal"/>
              <w:jc w:val="center"/>
            </w:pPr>
            <w:r>
              <w:t xml:space="preserve">Федеральный </w:t>
            </w:r>
            <w:hyperlink r:id="rId597">
              <w:r>
                <w:rPr>
                  <w:color w:val="0000FF"/>
                </w:rPr>
                <w:t>проект</w:t>
              </w:r>
            </w:hyperlink>
            <w:r>
              <w:t xml:space="preserve"> "Акселерация субъектов малого и среднего предпринимательства"</w:t>
            </w:r>
          </w:p>
          <w:p w:rsidR="00DA185D" w:rsidRDefault="00DA185D">
            <w:pPr>
              <w:pStyle w:val="ConsPlusNormal"/>
              <w:jc w:val="center"/>
            </w:pPr>
            <w:r>
              <w:t>(в тыс. рублей)</w:t>
            </w:r>
          </w:p>
        </w:tc>
      </w:tr>
      <w:tr w:rsidR="00DA185D">
        <w:tc>
          <w:tcPr>
            <w:tcW w:w="0" w:type="auto"/>
            <w:vMerge/>
          </w:tcPr>
          <w:p w:rsidR="00DA185D" w:rsidRDefault="00DA185D">
            <w:pPr>
              <w:pStyle w:val="ConsPlusNormal"/>
            </w:pPr>
          </w:p>
        </w:tc>
        <w:tc>
          <w:tcPr>
            <w:tcW w:w="0" w:type="auto"/>
            <w:vMerge/>
          </w:tcPr>
          <w:p w:rsidR="00DA185D" w:rsidRDefault="00DA185D">
            <w:pPr>
              <w:pStyle w:val="ConsPlusNormal"/>
            </w:pPr>
          </w:p>
        </w:tc>
        <w:tc>
          <w:tcPr>
            <w:tcW w:w="737" w:type="dxa"/>
          </w:tcPr>
          <w:p w:rsidR="00DA185D" w:rsidRDefault="00DA185D">
            <w:pPr>
              <w:pStyle w:val="ConsPlusNormal"/>
              <w:jc w:val="center"/>
            </w:pPr>
            <w:r>
              <w:t>Всего</w:t>
            </w:r>
          </w:p>
        </w:tc>
        <w:tc>
          <w:tcPr>
            <w:tcW w:w="1417" w:type="dxa"/>
          </w:tcPr>
          <w:p w:rsidR="00DA185D" w:rsidRDefault="00DA185D">
            <w:pPr>
              <w:pStyle w:val="ConsPlusNormal"/>
              <w:jc w:val="center"/>
            </w:pPr>
            <w:r>
              <w:t>Бюджет субъекта Российской Федерации</w:t>
            </w:r>
          </w:p>
        </w:tc>
        <w:tc>
          <w:tcPr>
            <w:tcW w:w="964" w:type="dxa"/>
          </w:tcPr>
          <w:p w:rsidR="00DA185D" w:rsidRDefault="00DA185D">
            <w:pPr>
              <w:pStyle w:val="ConsPlusNormal"/>
              <w:jc w:val="center"/>
            </w:pPr>
            <w:r>
              <w:t>Федеральный бюджет</w:t>
            </w:r>
          </w:p>
        </w:tc>
        <w:tc>
          <w:tcPr>
            <w:tcW w:w="1020" w:type="dxa"/>
          </w:tcPr>
          <w:p w:rsidR="00DA185D" w:rsidRDefault="00DA185D">
            <w:pPr>
              <w:pStyle w:val="ConsPlusNormal"/>
              <w:jc w:val="center"/>
            </w:pPr>
            <w:r>
              <w:t>Внебюджетные источники</w:t>
            </w:r>
          </w:p>
        </w:tc>
        <w:tc>
          <w:tcPr>
            <w:tcW w:w="794" w:type="dxa"/>
          </w:tcPr>
          <w:p w:rsidR="00DA185D" w:rsidRDefault="00DA185D">
            <w:pPr>
              <w:pStyle w:val="ConsPlusNormal"/>
              <w:jc w:val="center"/>
            </w:pPr>
            <w:r>
              <w:t>Всего</w:t>
            </w:r>
          </w:p>
        </w:tc>
        <w:tc>
          <w:tcPr>
            <w:tcW w:w="1417" w:type="dxa"/>
          </w:tcPr>
          <w:p w:rsidR="00DA185D" w:rsidRDefault="00DA185D">
            <w:pPr>
              <w:pStyle w:val="ConsPlusNormal"/>
              <w:jc w:val="center"/>
            </w:pPr>
            <w:r>
              <w:t>Бюджет субъекта Российской Федерации</w:t>
            </w:r>
          </w:p>
        </w:tc>
        <w:tc>
          <w:tcPr>
            <w:tcW w:w="1191" w:type="dxa"/>
          </w:tcPr>
          <w:p w:rsidR="00DA185D" w:rsidRDefault="00DA185D">
            <w:pPr>
              <w:pStyle w:val="ConsPlusNormal"/>
              <w:jc w:val="center"/>
            </w:pPr>
            <w:r>
              <w:t>Федеральный бюджет</w:t>
            </w:r>
          </w:p>
        </w:tc>
        <w:tc>
          <w:tcPr>
            <w:tcW w:w="964" w:type="dxa"/>
          </w:tcPr>
          <w:p w:rsidR="00DA185D" w:rsidRDefault="00DA185D">
            <w:pPr>
              <w:pStyle w:val="ConsPlusNormal"/>
              <w:jc w:val="center"/>
            </w:pPr>
            <w:r>
              <w:t>Внебюджетные источники</w:t>
            </w:r>
          </w:p>
        </w:tc>
        <w:tc>
          <w:tcPr>
            <w:tcW w:w="737" w:type="dxa"/>
          </w:tcPr>
          <w:p w:rsidR="00DA185D" w:rsidRDefault="00DA185D">
            <w:pPr>
              <w:pStyle w:val="ConsPlusNormal"/>
              <w:jc w:val="center"/>
            </w:pPr>
            <w:r>
              <w:t>Всего</w:t>
            </w:r>
          </w:p>
        </w:tc>
        <w:tc>
          <w:tcPr>
            <w:tcW w:w="1417" w:type="dxa"/>
          </w:tcPr>
          <w:p w:rsidR="00DA185D" w:rsidRDefault="00DA185D">
            <w:pPr>
              <w:pStyle w:val="ConsPlusNormal"/>
              <w:jc w:val="center"/>
            </w:pPr>
            <w:r>
              <w:t>Бюджет субъекта Российской Федерации</w:t>
            </w:r>
          </w:p>
        </w:tc>
        <w:tc>
          <w:tcPr>
            <w:tcW w:w="1020" w:type="dxa"/>
          </w:tcPr>
          <w:p w:rsidR="00DA185D" w:rsidRDefault="00DA185D">
            <w:pPr>
              <w:pStyle w:val="ConsPlusNormal"/>
              <w:jc w:val="center"/>
            </w:pPr>
            <w:r>
              <w:t>Федеральный бюджет</w:t>
            </w:r>
          </w:p>
        </w:tc>
        <w:tc>
          <w:tcPr>
            <w:tcW w:w="1020" w:type="dxa"/>
          </w:tcPr>
          <w:p w:rsidR="00DA185D" w:rsidRDefault="00DA185D">
            <w:pPr>
              <w:pStyle w:val="ConsPlusNormal"/>
              <w:jc w:val="center"/>
            </w:pPr>
            <w:r>
              <w:t>Внебюджетные источники</w:t>
            </w:r>
          </w:p>
        </w:tc>
      </w:tr>
      <w:tr w:rsidR="00DA185D">
        <w:tc>
          <w:tcPr>
            <w:tcW w:w="680" w:type="dxa"/>
          </w:tcPr>
          <w:p w:rsidR="00DA185D" w:rsidRDefault="00DA185D">
            <w:pPr>
              <w:pStyle w:val="ConsPlusNormal"/>
            </w:pPr>
          </w:p>
        </w:tc>
        <w:tc>
          <w:tcPr>
            <w:tcW w:w="2256" w:type="dxa"/>
          </w:tcPr>
          <w:p w:rsidR="00DA185D" w:rsidRDefault="00DA185D">
            <w:pPr>
              <w:pStyle w:val="ConsPlusNormal"/>
            </w:pPr>
          </w:p>
        </w:tc>
        <w:tc>
          <w:tcPr>
            <w:tcW w:w="737" w:type="dxa"/>
          </w:tcPr>
          <w:p w:rsidR="00DA185D" w:rsidRDefault="00DA185D">
            <w:pPr>
              <w:pStyle w:val="ConsPlusNormal"/>
              <w:jc w:val="center"/>
            </w:pPr>
            <w:r>
              <w:t>План</w:t>
            </w:r>
          </w:p>
        </w:tc>
        <w:tc>
          <w:tcPr>
            <w:tcW w:w="1417" w:type="dxa"/>
          </w:tcPr>
          <w:p w:rsidR="00DA185D" w:rsidRDefault="00DA185D">
            <w:pPr>
              <w:pStyle w:val="ConsPlusNormal"/>
              <w:jc w:val="center"/>
            </w:pPr>
            <w:r>
              <w:t>План</w:t>
            </w:r>
          </w:p>
        </w:tc>
        <w:tc>
          <w:tcPr>
            <w:tcW w:w="964" w:type="dxa"/>
          </w:tcPr>
          <w:p w:rsidR="00DA185D" w:rsidRDefault="00DA185D">
            <w:pPr>
              <w:pStyle w:val="ConsPlusNormal"/>
              <w:jc w:val="center"/>
            </w:pPr>
            <w:r>
              <w:t>План</w:t>
            </w:r>
          </w:p>
        </w:tc>
        <w:tc>
          <w:tcPr>
            <w:tcW w:w="1020" w:type="dxa"/>
          </w:tcPr>
          <w:p w:rsidR="00DA185D" w:rsidRDefault="00DA185D">
            <w:pPr>
              <w:pStyle w:val="ConsPlusNormal"/>
              <w:jc w:val="center"/>
            </w:pPr>
            <w:r>
              <w:t>План</w:t>
            </w:r>
          </w:p>
        </w:tc>
        <w:tc>
          <w:tcPr>
            <w:tcW w:w="794" w:type="dxa"/>
          </w:tcPr>
          <w:p w:rsidR="00DA185D" w:rsidRDefault="00DA185D">
            <w:pPr>
              <w:pStyle w:val="ConsPlusNormal"/>
              <w:jc w:val="center"/>
            </w:pPr>
            <w:r>
              <w:t>План</w:t>
            </w:r>
          </w:p>
        </w:tc>
        <w:tc>
          <w:tcPr>
            <w:tcW w:w="1417" w:type="dxa"/>
          </w:tcPr>
          <w:p w:rsidR="00DA185D" w:rsidRDefault="00DA185D">
            <w:pPr>
              <w:pStyle w:val="ConsPlusNormal"/>
              <w:jc w:val="center"/>
            </w:pPr>
            <w:r>
              <w:t>План</w:t>
            </w:r>
          </w:p>
        </w:tc>
        <w:tc>
          <w:tcPr>
            <w:tcW w:w="1191" w:type="dxa"/>
          </w:tcPr>
          <w:p w:rsidR="00DA185D" w:rsidRDefault="00DA185D">
            <w:pPr>
              <w:pStyle w:val="ConsPlusNormal"/>
              <w:jc w:val="center"/>
            </w:pPr>
            <w:r>
              <w:t>План</w:t>
            </w:r>
          </w:p>
        </w:tc>
        <w:tc>
          <w:tcPr>
            <w:tcW w:w="964" w:type="dxa"/>
          </w:tcPr>
          <w:p w:rsidR="00DA185D" w:rsidRDefault="00DA185D">
            <w:pPr>
              <w:pStyle w:val="ConsPlusNormal"/>
              <w:jc w:val="center"/>
            </w:pPr>
            <w:r>
              <w:t>План</w:t>
            </w:r>
          </w:p>
        </w:tc>
        <w:tc>
          <w:tcPr>
            <w:tcW w:w="737" w:type="dxa"/>
          </w:tcPr>
          <w:p w:rsidR="00DA185D" w:rsidRDefault="00DA185D">
            <w:pPr>
              <w:pStyle w:val="ConsPlusNormal"/>
              <w:jc w:val="center"/>
            </w:pPr>
            <w:r>
              <w:t>План</w:t>
            </w:r>
          </w:p>
        </w:tc>
        <w:tc>
          <w:tcPr>
            <w:tcW w:w="1417" w:type="dxa"/>
          </w:tcPr>
          <w:p w:rsidR="00DA185D" w:rsidRDefault="00DA185D">
            <w:pPr>
              <w:pStyle w:val="ConsPlusNormal"/>
              <w:jc w:val="center"/>
            </w:pPr>
            <w:r>
              <w:t>План</w:t>
            </w:r>
          </w:p>
        </w:tc>
        <w:tc>
          <w:tcPr>
            <w:tcW w:w="1020" w:type="dxa"/>
          </w:tcPr>
          <w:p w:rsidR="00DA185D" w:rsidRDefault="00DA185D">
            <w:pPr>
              <w:pStyle w:val="ConsPlusNormal"/>
              <w:jc w:val="center"/>
            </w:pPr>
            <w:r>
              <w:t>План</w:t>
            </w:r>
          </w:p>
        </w:tc>
        <w:tc>
          <w:tcPr>
            <w:tcW w:w="1020" w:type="dxa"/>
          </w:tcPr>
          <w:p w:rsidR="00DA185D" w:rsidRDefault="00DA185D">
            <w:pPr>
              <w:pStyle w:val="ConsPlusNormal"/>
              <w:jc w:val="center"/>
            </w:pPr>
            <w:r>
              <w:t>План</w:t>
            </w:r>
          </w:p>
        </w:tc>
      </w:tr>
      <w:tr w:rsidR="00DA185D">
        <w:tc>
          <w:tcPr>
            <w:tcW w:w="680" w:type="dxa"/>
          </w:tcPr>
          <w:p w:rsidR="00DA185D" w:rsidRDefault="00DA185D">
            <w:pPr>
              <w:pStyle w:val="ConsPlusNormal"/>
              <w:jc w:val="center"/>
            </w:pPr>
            <w:r>
              <w:t>1</w:t>
            </w:r>
          </w:p>
        </w:tc>
        <w:tc>
          <w:tcPr>
            <w:tcW w:w="2256" w:type="dxa"/>
          </w:tcPr>
          <w:p w:rsidR="00DA185D" w:rsidRDefault="00DA185D">
            <w:pPr>
              <w:pStyle w:val="ConsPlusNormal"/>
              <w:jc w:val="center"/>
            </w:pPr>
            <w:r>
              <w:t>2</w:t>
            </w:r>
          </w:p>
        </w:tc>
        <w:tc>
          <w:tcPr>
            <w:tcW w:w="737" w:type="dxa"/>
          </w:tcPr>
          <w:p w:rsidR="00DA185D" w:rsidRDefault="00DA185D">
            <w:pPr>
              <w:pStyle w:val="ConsPlusNormal"/>
              <w:jc w:val="center"/>
            </w:pPr>
            <w:r>
              <w:t>3</w:t>
            </w:r>
          </w:p>
        </w:tc>
        <w:tc>
          <w:tcPr>
            <w:tcW w:w="1417" w:type="dxa"/>
          </w:tcPr>
          <w:p w:rsidR="00DA185D" w:rsidRDefault="00DA185D">
            <w:pPr>
              <w:pStyle w:val="ConsPlusNormal"/>
              <w:jc w:val="center"/>
            </w:pPr>
            <w:r>
              <w:t>4</w:t>
            </w:r>
          </w:p>
        </w:tc>
        <w:tc>
          <w:tcPr>
            <w:tcW w:w="964" w:type="dxa"/>
          </w:tcPr>
          <w:p w:rsidR="00DA185D" w:rsidRDefault="00DA185D">
            <w:pPr>
              <w:pStyle w:val="ConsPlusNormal"/>
              <w:jc w:val="center"/>
            </w:pPr>
            <w:r>
              <w:t>5</w:t>
            </w:r>
          </w:p>
        </w:tc>
        <w:tc>
          <w:tcPr>
            <w:tcW w:w="1020" w:type="dxa"/>
          </w:tcPr>
          <w:p w:rsidR="00DA185D" w:rsidRDefault="00DA185D">
            <w:pPr>
              <w:pStyle w:val="ConsPlusNormal"/>
              <w:jc w:val="center"/>
            </w:pPr>
            <w:r>
              <w:t>6</w:t>
            </w:r>
          </w:p>
        </w:tc>
        <w:tc>
          <w:tcPr>
            <w:tcW w:w="794" w:type="dxa"/>
          </w:tcPr>
          <w:p w:rsidR="00DA185D" w:rsidRDefault="00DA185D">
            <w:pPr>
              <w:pStyle w:val="ConsPlusNormal"/>
              <w:jc w:val="center"/>
            </w:pPr>
            <w:r>
              <w:t>7</w:t>
            </w:r>
          </w:p>
        </w:tc>
        <w:tc>
          <w:tcPr>
            <w:tcW w:w="1417" w:type="dxa"/>
          </w:tcPr>
          <w:p w:rsidR="00DA185D" w:rsidRDefault="00DA185D">
            <w:pPr>
              <w:pStyle w:val="ConsPlusNormal"/>
              <w:jc w:val="center"/>
            </w:pPr>
            <w:r>
              <w:t>8</w:t>
            </w:r>
          </w:p>
        </w:tc>
        <w:tc>
          <w:tcPr>
            <w:tcW w:w="1191" w:type="dxa"/>
          </w:tcPr>
          <w:p w:rsidR="00DA185D" w:rsidRDefault="00DA185D">
            <w:pPr>
              <w:pStyle w:val="ConsPlusNormal"/>
              <w:jc w:val="center"/>
            </w:pPr>
            <w:r>
              <w:t>9</w:t>
            </w:r>
          </w:p>
        </w:tc>
        <w:tc>
          <w:tcPr>
            <w:tcW w:w="964" w:type="dxa"/>
          </w:tcPr>
          <w:p w:rsidR="00DA185D" w:rsidRDefault="00DA185D">
            <w:pPr>
              <w:pStyle w:val="ConsPlusNormal"/>
              <w:jc w:val="center"/>
            </w:pPr>
            <w:r>
              <w:t>10</w:t>
            </w:r>
          </w:p>
        </w:tc>
        <w:tc>
          <w:tcPr>
            <w:tcW w:w="737" w:type="dxa"/>
          </w:tcPr>
          <w:p w:rsidR="00DA185D" w:rsidRDefault="00DA185D">
            <w:pPr>
              <w:pStyle w:val="ConsPlusNormal"/>
              <w:jc w:val="center"/>
            </w:pPr>
            <w:r>
              <w:t>11</w:t>
            </w:r>
          </w:p>
        </w:tc>
        <w:tc>
          <w:tcPr>
            <w:tcW w:w="1417" w:type="dxa"/>
          </w:tcPr>
          <w:p w:rsidR="00DA185D" w:rsidRDefault="00DA185D">
            <w:pPr>
              <w:pStyle w:val="ConsPlusNormal"/>
              <w:jc w:val="center"/>
            </w:pPr>
            <w:r>
              <w:t>12</w:t>
            </w:r>
          </w:p>
        </w:tc>
        <w:tc>
          <w:tcPr>
            <w:tcW w:w="1020" w:type="dxa"/>
          </w:tcPr>
          <w:p w:rsidR="00DA185D" w:rsidRDefault="00DA185D">
            <w:pPr>
              <w:pStyle w:val="ConsPlusNormal"/>
              <w:jc w:val="center"/>
            </w:pPr>
            <w:r>
              <w:t>13</w:t>
            </w:r>
          </w:p>
        </w:tc>
        <w:tc>
          <w:tcPr>
            <w:tcW w:w="1020" w:type="dxa"/>
          </w:tcPr>
          <w:p w:rsidR="00DA185D" w:rsidRDefault="00DA185D">
            <w:pPr>
              <w:pStyle w:val="ConsPlusNormal"/>
              <w:jc w:val="center"/>
            </w:pPr>
            <w:r>
              <w:t>14</w:t>
            </w:r>
          </w:p>
        </w:tc>
      </w:tr>
      <w:tr w:rsidR="00DA185D">
        <w:tc>
          <w:tcPr>
            <w:tcW w:w="15634" w:type="dxa"/>
            <w:gridSpan w:val="14"/>
          </w:tcPr>
          <w:p w:rsidR="00DA185D" w:rsidRDefault="00DA185D">
            <w:pPr>
              <w:pStyle w:val="ConsPlusNormal"/>
              <w:jc w:val="center"/>
              <w:outlineLvl w:val="2"/>
            </w:pPr>
            <w:r>
              <w:t>Общие расходы центра "Мой бизнес"</w:t>
            </w:r>
          </w:p>
        </w:tc>
      </w:tr>
      <w:tr w:rsidR="00DA185D">
        <w:tc>
          <w:tcPr>
            <w:tcW w:w="680" w:type="dxa"/>
            <w:vAlign w:val="center"/>
          </w:tcPr>
          <w:p w:rsidR="00DA185D" w:rsidRDefault="00DA185D">
            <w:pPr>
              <w:pStyle w:val="ConsPlusNormal"/>
              <w:jc w:val="center"/>
            </w:pPr>
            <w:r>
              <w:t>1</w:t>
            </w:r>
          </w:p>
        </w:tc>
        <w:tc>
          <w:tcPr>
            <w:tcW w:w="2256" w:type="dxa"/>
            <w:vAlign w:val="center"/>
          </w:tcPr>
          <w:p w:rsidR="00DA185D" w:rsidRDefault="00DA185D">
            <w:pPr>
              <w:pStyle w:val="ConsPlusNormal"/>
            </w:pPr>
            <w:r>
              <w:t>Фонд оплаты труда, в том числе:</w:t>
            </w:r>
          </w:p>
        </w:tc>
        <w:tc>
          <w:tcPr>
            <w:tcW w:w="737" w:type="dxa"/>
            <w:vAlign w:val="center"/>
          </w:tcPr>
          <w:p w:rsidR="00DA185D" w:rsidRDefault="00DA185D">
            <w:pPr>
              <w:pStyle w:val="ConsPlusNormal"/>
            </w:pPr>
          </w:p>
        </w:tc>
        <w:tc>
          <w:tcPr>
            <w:tcW w:w="1417" w:type="dxa"/>
            <w:vAlign w:val="center"/>
          </w:tcPr>
          <w:p w:rsidR="00DA185D" w:rsidRDefault="00DA185D">
            <w:pPr>
              <w:pStyle w:val="ConsPlusNormal"/>
            </w:pPr>
          </w:p>
        </w:tc>
        <w:tc>
          <w:tcPr>
            <w:tcW w:w="964" w:type="dxa"/>
            <w:vAlign w:val="center"/>
          </w:tcPr>
          <w:p w:rsidR="00DA185D" w:rsidRDefault="00DA185D">
            <w:pPr>
              <w:pStyle w:val="ConsPlusNormal"/>
              <w:jc w:val="center"/>
            </w:pPr>
            <w:r>
              <w:t>x</w:t>
            </w:r>
          </w:p>
        </w:tc>
        <w:tc>
          <w:tcPr>
            <w:tcW w:w="1020" w:type="dxa"/>
            <w:vAlign w:val="center"/>
          </w:tcPr>
          <w:p w:rsidR="00DA185D" w:rsidRDefault="00DA185D">
            <w:pPr>
              <w:pStyle w:val="ConsPlusNormal"/>
            </w:pPr>
          </w:p>
        </w:tc>
        <w:tc>
          <w:tcPr>
            <w:tcW w:w="794" w:type="dxa"/>
            <w:vAlign w:val="center"/>
          </w:tcPr>
          <w:p w:rsidR="00DA185D" w:rsidRDefault="00DA185D">
            <w:pPr>
              <w:pStyle w:val="ConsPlusNormal"/>
            </w:pPr>
          </w:p>
        </w:tc>
        <w:tc>
          <w:tcPr>
            <w:tcW w:w="1417" w:type="dxa"/>
            <w:vAlign w:val="center"/>
          </w:tcPr>
          <w:p w:rsidR="00DA185D" w:rsidRDefault="00DA185D">
            <w:pPr>
              <w:pStyle w:val="ConsPlusNormal"/>
            </w:pPr>
          </w:p>
        </w:tc>
        <w:tc>
          <w:tcPr>
            <w:tcW w:w="1191" w:type="dxa"/>
            <w:vAlign w:val="center"/>
          </w:tcPr>
          <w:p w:rsidR="00DA185D" w:rsidRDefault="00DA185D">
            <w:pPr>
              <w:pStyle w:val="ConsPlusNormal"/>
              <w:jc w:val="center"/>
            </w:pPr>
            <w:r>
              <w:t>x</w:t>
            </w:r>
          </w:p>
        </w:tc>
        <w:tc>
          <w:tcPr>
            <w:tcW w:w="964" w:type="dxa"/>
            <w:vAlign w:val="center"/>
          </w:tcPr>
          <w:p w:rsidR="00DA185D" w:rsidRDefault="00DA185D">
            <w:pPr>
              <w:pStyle w:val="ConsPlusNormal"/>
            </w:pPr>
          </w:p>
        </w:tc>
        <w:tc>
          <w:tcPr>
            <w:tcW w:w="737" w:type="dxa"/>
            <w:vAlign w:val="center"/>
          </w:tcPr>
          <w:p w:rsidR="00DA185D" w:rsidRDefault="00DA185D">
            <w:pPr>
              <w:pStyle w:val="ConsPlusNormal"/>
            </w:pPr>
          </w:p>
        </w:tc>
        <w:tc>
          <w:tcPr>
            <w:tcW w:w="1417" w:type="dxa"/>
            <w:vAlign w:val="center"/>
          </w:tcPr>
          <w:p w:rsidR="00DA185D" w:rsidRDefault="00DA185D">
            <w:pPr>
              <w:pStyle w:val="ConsPlusNormal"/>
            </w:pPr>
          </w:p>
        </w:tc>
        <w:tc>
          <w:tcPr>
            <w:tcW w:w="1020" w:type="dxa"/>
            <w:vAlign w:val="center"/>
          </w:tcPr>
          <w:p w:rsidR="00DA185D" w:rsidRDefault="00DA185D">
            <w:pPr>
              <w:pStyle w:val="ConsPlusNormal"/>
              <w:jc w:val="center"/>
            </w:pPr>
            <w:r>
              <w:t>x</w:t>
            </w:r>
          </w:p>
        </w:tc>
        <w:tc>
          <w:tcPr>
            <w:tcW w:w="1020" w:type="dxa"/>
            <w:vAlign w:val="center"/>
          </w:tcPr>
          <w:p w:rsidR="00DA185D" w:rsidRDefault="00DA185D">
            <w:pPr>
              <w:pStyle w:val="ConsPlusNormal"/>
            </w:pPr>
          </w:p>
        </w:tc>
      </w:tr>
      <w:tr w:rsidR="00DA185D">
        <w:tc>
          <w:tcPr>
            <w:tcW w:w="680" w:type="dxa"/>
            <w:vAlign w:val="center"/>
          </w:tcPr>
          <w:p w:rsidR="00DA185D" w:rsidRDefault="00DA185D">
            <w:pPr>
              <w:pStyle w:val="ConsPlusNormal"/>
              <w:jc w:val="center"/>
            </w:pPr>
            <w:r>
              <w:t>1.1</w:t>
            </w:r>
          </w:p>
        </w:tc>
        <w:tc>
          <w:tcPr>
            <w:tcW w:w="2256" w:type="dxa"/>
            <w:vAlign w:val="center"/>
          </w:tcPr>
          <w:p w:rsidR="00DA185D" w:rsidRDefault="00DA185D">
            <w:pPr>
              <w:pStyle w:val="ConsPlusNormal"/>
            </w:pPr>
            <w:r>
              <w:t>Премиальный фонд</w:t>
            </w:r>
          </w:p>
        </w:tc>
        <w:tc>
          <w:tcPr>
            <w:tcW w:w="737" w:type="dxa"/>
            <w:vAlign w:val="center"/>
          </w:tcPr>
          <w:p w:rsidR="00DA185D" w:rsidRDefault="00DA185D">
            <w:pPr>
              <w:pStyle w:val="ConsPlusNormal"/>
            </w:pPr>
          </w:p>
        </w:tc>
        <w:tc>
          <w:tcPr>
            <w:tcW w:w="1417" w:type="dxa"/>
            <w:vAlign w:val="center"/>
          </w:tcPr>
          <w:p w:rsidR="00DA185D" w:rsidRDefault="00DA185D">
            <w:pPr>
              <w:pStyle w:val="ConsPlusNormal"/>
            </w:pPr>
          </w:p>
        </w:tc>
        <w:tc>
          <w:tcPr>
            <w:tcW w:w="964" w:type="dxa"/>
            <w:vAlign w:val="center"/>
          </w:tcPr>
          <w:p w:rsidR="00DA185D" w:rsidRDefault="00DA185D">
            <w:pPr>
              <w:pStyle w:val="ConsPlusNormal"/>
              <w:jc w:val="center"/>
            </w:pPr>
            <w:r>
              <w:t>x</w:t>
            </w:r>
          </w:p>
        </w:tc>
        <w:tc>
          <w:tcPr>
            <w:tcW w:w="1020" w:type="dxa"/>
            <w:vAlign w:val="center"/>
          </w:tcPr>
          <w:p w:rsidR="00DA185D" w:rsidRDefault="00DA185D">
            <w:pPr>
              <w:pStyle w:val="ConsPlusNormal"/>
            </w:pPr>
          </w:p>
        </w:tc>
        <w:tc>
          <w:tcPr>
            <w:tcW w:w="794" w:type="dxa"/>
            <w:vAlign w:val="center"/>
          </w:tcPr>
          <w:p w:rsidR="00DA185D" w:rsidRDefault="00DA185D">
            <w:pPr>
              <w:pStyle w:val="ConsPlusNormal"/>
            </w:pPr>
          </w:p>
        </w:tc>
        <w:tc>
          <w:tcPr>
            <w:tcW w:w="1417" w:type="dxa"/>
            <w:vAlign w:val="center"/>
          </w:tcPr>
          <w:p w:rsidR="00DA185D" w:rsidRDefault="00DA185D">
            <w:pPr>
              <w:pStyle w:val="ConsPlusNormal"/>
            </w:pPr>
          </w:p>
        </w:tc>
        <w:tc>
          <w:tcPr>
            <w:tcW w:w="1191" w:type="dxa"/>
            <w:vAlign w:val="center"/>
          </w:tcPr>
          <w:p w:rsidR="00DA185D" w:rsidRDefault="00DA185D">
            <w:pPr>
              <w:pStyle w:val="ConsPlusNormal"/>
              <w:jc w:val="center"/>
            </w:pPr>
            <w:r>
              <w:t>x</w:t>
            </w:r>
          </w:p>
        </w:tc>
        <w:tc>
          <w:tcPr>
            <w:tcW w:w="964" w:type="dxa"/>
            <w:vAlign w:val="center"/>
          </w:tcPr>
          <w:p w:rsidR="00DA185D" w:rsidRDefault="00DA185D">
            <w:pPr>
              <w:pStyle w:val="ConsPlusNormal"/>
            </w:pPr>
          </w:p>
        </w:tc>
        <w:tc>
          <w:tcPr>
            <w:tcW w:w="737" w:type="dxa"/>
            <w:vAlign w:val="center"/>
          </w:tcPr>
          <w:p w:rsidR="00DA185D" w:rsidRDefault="00DA185D">
            <w:pPr>
              <w:pStyle w:val="ConsPlusNormal"/>
            </w:pPr>
          </w:p>
        </w:tc>
        <w:tc>
          <w:tcPr>
            <w:tcW w:w="1417" w:type="dxa"/>
            <w:vAlign w:val="center"/>
          </w:tcPr>
          <w:p w:rsidR="00DA185D" w:rsidRDefault="00DA185D">
            <w:pPr>
              <w:pStyle w:val="ConsPlusNormal"/>
            </w:pPr>
          </w:p>
        </w:tc>
        <w:tc>
          <w:tcPr>
            <w:tcW w:w="1020" w:type="dxa"/>
            <w:vAlign w:val="center"/>
          </w:tcPr>
          <w:p w:rsidR="00DA185D" w:rsidRDefault="00DA185D">
            <w:pPr>
              <w:pStyle w:val="ConsPlusNormal"/>
              <w:jc w:val="center"/>
            </w:pPr>
            <w:r>
              <w:t>x</w:t>
            </w:r>
          </w:p>
        </w:tc>
        <w:tc>
          <w:tcPr>
            <w:tcW w:w="1020" w:type="dxa"/>
            <w:vAlign w:val="center"/>
          </w:tcPr>
          <w:p w:rsidR="00DA185D" w:rsidRDefault="00DA185D">
            <w:pPr>
              <w:pStyle w:val="ConsPlusNormal"/>
            </w:pPr>
          </w:p>
        </w:tc>
      </w:tr>
      <w:tr w:rsidR="00DA185D">
        <w:tc>
          <w:tcPr>
            <w:tcW w:w="680" w:type="dxa"/>
            <w:vAlign w:val="center"/>
          </w:tcPr>
          <w:p w:rsidR="00DA185D" w:rsidRDefault="00DA185D">
            <w:pPr>
              <w:pStyle w:val="ConsPlusNormal"/>
              <w:jc w:val="center"/>
            </w:pPr>
            <w:r>
              <w:t>1.2</w:t>
            </w:r>
          </w:p>
        </w:tc>
        <w:tc>
          <w:tcPr>
            <w:tcW w:w="2256" w:type="dxa"/>
            <w:vAlign w:val="center"/>
          </w:tcPr>
          <w:p w:rsidR="00DA185D" w:rsidRDefault="00DA185D">
            <w:pPr>
              <w:pStyle w:val="ConsPlusNormal"/>
            </w:pPr>
            <w:r>
              <w:t>Начисления на оплату труда</w:t>
            </w:r>
          </w:p>
        </w:tc>
        <w:tc>
          <w:tcPr>
            <w:tcW w:w="737" w:type="dxa"/>
            <w:vAlign w:val="center"/>
          </w:tcPr>
          <w:p w:rsidR="00DA185D" w:rsidRDefault="00DA185D">
            <w:pPr>
              <w:pStyle w:val="ConsPlusNormal"/>
            </w:pPr>
          </w:p>
        </w:tc>
        <w:tc>
          <w:tcPr>
            <w:tcW w:w="1417" w:type="dxa"/>
            <w:vAlign w:val="center"/>
          </w:tcPr>
          <w:p w:rsidR="00DA185D" w:rsidRDefault="00DA185D">
            <w:pPr>
              <w:pStyle w:val="ConsPlusNormal"/>
            </w:pPr>
          </w:p>
        </w:tc>
        <w:tc>
          <w:tcPr>
            <w:tcW w:w="964" w:type="dxa"/>
            <w:vAlign w:val="center"/>
          </w:tcPr>
          <w:p w:rsidR="00DA185D" w:rsidRDefault="00DA185D">
            <w:pPr>
              <w:pStyle w:val="ConsPlusNormal"/>
              <w:jc w:val="center"/>
            </w:pPr>
            <w:r>
              <w:t>x</w:t>
            </w:r>
          </w:p>
        </w:tc>
        <w:tc>
          <w:tcPr>
            <w:tcW w:w="1020" w:type="dxa"/>
            <w:vAlign w:val="center"/>
          </w:tcPr>
          <w:p w:rsidR="00DA185D" w:rsidRDefault="00DA185D">
            <w:pPr>
              <w:pStyle w:val="ConsPlusNormal"/>
            </w:pPr>
          </w:p>
        </w:tc>
        <w:tc>
          <w:tcPr>
            <w:tcW w:w="794" w:type="dxa"/>
            <w:vAlign w:val="center"/>
          </w:tcPr>
          <w:p w:rsidR="00DA185D" w:rsidRDefault="00DA185D">
            <w:pPr>
              <w:pStyle w:val="ConsPlusNormal"/>
            </w:pPr>
          </w:p>
        </w:tc>
        <w:tc>
          <w:tcPr>
            <w:tcW w:w="1417" w:type="dxa"/>
            <w:vAlign w:val="center"/>
          </w:tcPr>
          <w:p w:rsidR="00DA185D" w:rsidRDefault="00DA185D">
            <w:pPr>
              <w:pStyle w:val="ConsPlusNormal"/>
            </w:pPr>
          </w:p>
        </w:tc>
        <w:tc>
          <w:tcPr>
            <w:tcW w:w="1191" w:type="dxa"/>
            <w:vAlign w:val="center"/>
          </w:tcPr>
          <w:p w:rsidR="00DA185D" w:rsidRDefault="00DA185D">
            <w:pPr>
              <w:pStyle w:val="ConsPlusNormal"/>
              <w:jc w:val="center"/>
            </w:pPr>
            <w:r>
              <w:t>x</w:t>
            </w:r>
          </w:p>
        </w:tc>
        <w:tc>
          <w:tcPr>
            <w:tcW w:w="964" w:type="dxa"/>
            <w:vAlign w:val="center"/>
          </w:tcPr>
          <w:p w:rsidR="00DA185D" w:rsidRDefault="00DA185D">
            <w:pPr>
              <w:pStyle w:val="ConsPlusNormal"/>
            </w:pPr>
          </w:p>
        </w:tc>
        <w:tc>
          <w:tcPr>
            <w:tcW w:w="737" w:type="dxa"/>
            <w:vAlign w:val="center"/>
          </w:tcPr>
          <w:p w:rsidR="00DA185D" w:rsidRDefault="00DA185D">
            <w:pPr>
              <w:pStyle w:val="ConsPlusNormal"/>
            </w:pPr>
          </w:p>
        </w:tc>
        <w:tc>
          <w:tcPr>
            <w:tcW w:w="1417" w:type="dxa"/>
            <w:vAlign w:val="center"/>
          </w:tcPr>
          <w:p w:rsidR="00DA185D" w:rsidRDefault="00DA185D">
            <w:pPr>
              <w:pStyle w:val="ConsPlusNormal"/>
            </w:pPr>
          </w:p>
        </w:tc>
        <w:tc>
          <w:tcPr>
            <w:tcW w:w="1020" w:type="dxa"/>
            <w:vAlign w:val="center"/>
          </w:tcPr>
          <w:p w:rsidR="00DA185D" w:rsidRDefault="00DA185D">
            <w:pPr>
              <w:pStyle w:val="ConsPlusNormal"/>
              <w:jc w:val="center"/>
            </w:pPr>
            <w:r>
              <w:t>x</w:t>
            </w:r>
          </w:p>
        </w:tc>
        <w:tc>
          <w:tcPr>
            <w:tcW w:w="1020" w:type="dxa"/>
            <w:vAlign w:val="center"/>
          </w:tcPr>
          <w:p w:rsidR="00DA185D" w:rsidRDefault="00DA185D">
            <w:pPr>
              <w:pStyle w:val="ConsPlusNormal"/>
            </w:pPr>
          </w:p>
        </w:tc>
      </w:tr>
      <w:tr w:rsidR="00DA185D">
        <w:tc>
          <w:tcPr>
            <w:tcW w:w="680" w:type="dxa"/>
          </w:tcPr>
          <w:p w:rsidR="00DA185D" w:rsidRDefault="00DA185D">
            <w:pPr>
              <w:pStyle w:val="ConsPlusNormal"/>
              <w:jc w:val="center"/>
            </w:pPr>
            <w:r>
              <w:t>1.3</w:t>
            </w:r>
          </w:p>
        </w:tc>
        <w:tc>
          <w:tcPr>
            <w:tcW w:w="2256" w:type="dxa"/>
          </w:tcPr>
          <w:p w:rsidR="00DA185D" w:rsidRDefault="00DA185D">
            <w:pPr>
              <w:pStyle w:val="ConsPlusNormal"/>
              <w:jc w:val="both"/>
            </w:pPr>
            <w:r>
              <w:t>Заработная плата</w:t>
            </w:r>
          </w:p>
        </w:tc>
        <w:tc>
          <w:tcPr>
            <w:tcW w:w="737" w:type="dxa"/>
          </w:tcPr>
          <w:p w:rsidR="00DA185D" w:rsidRDefault="00DA185D">
            <w:pPr>
              <w:pStyle w:val="ConsPlusNormal"/>
            </w:pPr>
          </w:p>
        </w:tc>
        <w:tc>
          <w:tcPr>
            <w:tcW w:w="1417" w:type="dxa"/>
          </w:tcPr>
          <w:p w:rsidR="00DA185D" w:rsidRDefault="00DA185D">
            <w:pPr>
              <w:pStyle w:val="ConsPlusNormal"/>
            </w:pPr>
          </w:p>
        </w:tc>
        <w:tc>
          <w:tcPr>
            <w:tcW w:w="964" w:type="dxa"/>
          </w:tcPr>
          <w:p w:rsidR="00DA185D" w:rsidRDefault="00DA185D">
            <w:pPr>
              <w:pStyle w:val="ConsPlusNormal"/>
              <w:jc w:val="center"/>
            </w:pPr>
            <w:r>
              <w:t>X</w:t>
            </w:r>
          </w:p>
        </w:tc>
        <w:tc>
          <w:tcPr>
            <w:tcW w:w="1020" w:type="dxa"/>
          </w:tcPr>
          <w:p w:rsidR="00DA185D" w:rsidRDefault="00DA185D">
            <w:pPr>
              <w:pStyle w:val="ConsPlusNormal"/>
            </w:pPr>
          </w:p>
        </w:tc>
        <w:tc>
          <w:tcPr>
            <w:tcW w:w="794" w:type="dxa"/>
          </w:tcPr>
          <w:p w:rsidR="00DA185D" w:rsidRDefault="00DA185D">
            <w:pPr>
              <w:pStyle w:val="ConsPlusNormal"/>
            </w:pPr>
          </w:p>
        </w:tc>
        <w:tc>
          <w:tcPr>
            <w:tcW w:w="1417" w:type="dxa"/>
          </w:tcPr>
          <w:p w:rsidR="00DA185D" w:rsidRDefault="00DA185D">
            <w:pPr>
              <w:pStyle w:val="ConsPlusNormal"/>
            </w:pPr>
          </w:p>
        </w:tc>
        <w:tc>
          <w:tcPr>
            <w:tcW w:w="1191" w:type="dxa"/>
          </w:tcPr>
          <w:p w:rsidR="00DA185D" w:rsidRDefault="00DA185D">
            <w:pPr>
              <w:pStyle w:val="ConsPlusNormal"/>
              <w:jc w:val="center"/>
            </w:pPr>
            <w:r>
              <w:t>X</w:t>
            </w:r>
          </w:p>
        </w:tc>
        <w:tc>
          <w:tcPr>
            <w:tcW w:w="964" w:type="dxa"/>
          </w:tcPr>
          <w:p w:rsidR="00DA185D" w:rsidRDefault="00DA185D">
            <w:pPr>
              <w:pStyle w:val="ConsPlusNormal"/>
            </w:pPr>
          </w:p>
        </w:tc>
        <w:tc>
          <w:tcPr>
            <w:tcW w:w="737" w:type="dxa"/>
          </w:tcPr>
          <w:p w:rsidR="00DA185D" w:rsidRDefault="00DA185D">
            <w:pPr>
              <w:pStyle w:val="ConsPlusNormal"/>
            </w:pPr>
          </w:p>
        </w:tc>
        <w:tc>
          <w:tcPr>
            <w:tcW w:w="1417" w:type="dxa"/>
          </w:tcPr>
          <w:p w:rsidR="00DA185D" w:rsidRDefault="00DA185D">
            <w:pPr>
              <w:pStyle w:val="ConsPlusNormal"/>
            </w:pPr>
          </w:p>
        </w:tc>
        <w:tc>
          <w:tcPr>
            <w:tcW w:w="1020" w:type="dxa"/>
          </w:tcPr>
          <w:p w:rsidR="00DA185D" w:rsidRDefault="00DA185D">
            <w:pPr>
              <w:pStyle w:val="ConsPlusNormal"/>
              <w:jc w:val="center"/>
            </w:pPr>
            <w:r>
              <w:t>X</w:t>
            </w:r>
          </w:p>
        </w:tc>
        <w:tc>
          <w:tcPr>
            <w:tcW w:w="1020" w:type="dxa"/>
          </w:tcPr>
          <w:p w:rsidR="00DA185D" w:rsidRDefault="00DA185D">
            <w:pPr>
              <w:pStyle w:val="ConsPlusNormal"/>
            </w:pPr>
          </w:p>
        </w:tc>
      </w:tr>
      <w:tr w:rsidR="00DA185D">
        <w:tc>
          <w:tcPr>
            <w:tcW w:w="680" w:type="dxa"/>
            <w:vAlign w:val="center"/>
          </w:tcPr>
          <w:p w:rsidR="00DA185D" w:rsidRDefault="00DA185D">
            <w:pPr>
              <w:pStyle w:val="ConsPlusNormal"/>
              <w:jc w:val="center"/>
            </w:pPr>
            <w:r>
              <w:t>2</w:t>
            </w:r>
          </w:p>
        </w:tc>
        <w:tc>
          <w:tcPr>
            <w:tcW w:w="2256" w:type="dxa"/>
            <w:vAlign w:val="center"/>
          </w:tcPr>
          <w:p w:rsidR="00DA185D" w:rsidRDefault="00DA185D">
            <w:pPr>
              <w:pStyle w:val="ConsPlusNormal"/>
            </w:pPr>
            <w:r>
              <w:t>Приобретение основных средств для обеспечения деятельности центра "Мой бизнес"</w:t>
            </w:r>
          </w:p>
        </w:tc>
        <w:tc>
          <w:tcPr>
            <w:tcW w:w="737" w:type="dxa"/>
            <w:vAlign w:val="center"/>
          </w:tcPr>
          <w:p w:rsidR="00DA185D" w:rsidRDefault="00DA185D">
            <w:pPr>
              <w:pStyle w:val="ConsPlusNormal"/>
            </w:pPr>
          </w:p>
        </w:tc>
        <w:tc>
          <w:tcPr>
            <w:tcW w:w="1417" w:type="dxa"/>
            <w:vAlign w:val="center"/>
          </w:tcPr>
          <w:p w:rsidR="00DA185D" w:rsidRDefault="00DA185D">
            <w:pPr>
              <w:pStyle w:val="ConsPlusNormal"/>
            </w:pPr>
          </w:p>
        </w:tc>
        <w:tc>
          <w:tcPr>
            <w:tcW w:w="964" w:type="dxa"/>
            <w:vAlign w:val="center"/>
          </w:tcPr>
          <w:p w:rsidR="00DA185D" w:rsidRDefault="00DA185D">
            <w:pPr>
              <w:pStyle w:val="ConsPlusNormal"/>
            </w:pPr>
          </w:p>
        </w:tc>
        <w:tc>
          <w:tcPr>
            <w:tcW w:w="1020" w:type="dxa"/>
            <w:vAlign w:val="center"/>
          </w:tcPr>
          <w:p w:rsidR="00DA185D" w:rsidRDefault="00DA185D">
            <w:pPr>
              <w:pStyle w:val="ConsPlusNormal"/>
            </w:pPr>
          </w:p>
        </w:tc>
        <w:tc>
          <w:tcPr>
            <w:tcW w:w="794" w:type="dxa"/>
            <w:vAlign w:val="center"/>
          </w:tcPr>
          <w:p w:rsidR="00DA185D" w:rsidRDefault="00DA185D">
            <w:pPr>
              <w:pStyle w:val="ConsPlusNormal"/>
            </w:pPr>
          </w:p>
        </w:tc>
        <w:tc>
          <w:tcPr>
            <w:tcW w:w="1417" w:type="dxa"/>
            <w:vAlign w:val="center"/>
          </w:tcPr>
          <w:p w:rsidR="00DA185D" w:rsidRDefault="00DA185D">
            <w:pPr>
              <w:pStyle w:val="ConsPlusNormal"/>
            </w:pPr>
          </w:p>
        </w:tc>
        <w:tc>
          <w:tcPr>
            <w:tcW w:w="1191" w:type="dxa"/>
            <w:vAlign w:val="center"/>
          </w:tcPr>
          <w:p w:rsidR="00DA185D" w:rsidRDefault="00DA185D">
            <w:pPr>
              <w:pStyle w:val="ConsPlusNormal"/>
            </w:pPr>
          </w:p>
        </w:tc>
        <w:tc>
          <w:tcPr>
            <w:tcW w:w="964" w:type="dxa"/>
            <w:vAlign w:val="center"/>
          </w:tcPr>
          <w:p w:rsidR="00DA185D" w:rsidRDefault="00DA185D">
            <w:pPr>
              <w:pStyle w:val="ConsPlusNormal"/>
            </w:pPr>
          </w:p>
        </w:tc>
        <w:tc>
          <w:tcPr>
            <w:tcW w:w="737" w:type="dxa"/>
            <w:vAlign w:val="center"/>
          </w:tcPr>
          <w:p w:rsidR="00DA185D" w:rsidRDefault="00DA185D">
            <w:pPr>
              <w:pStyle w:val="ConsPlusNormal"/>
            </w:pPr>
          </w:p>
        </w:tc>
        <w:tc>
          <w:tcPr>
            <w:tcW w:w="1417" w:type="dxa"/>
            <w:vAlign w:val="center"/>
          </w:tcPr>
          <w:p w:rsidR="00DA185D" w:rsidRDefault="00DA185D">
            <w:pPr>
              <w:pStyle w:val="ConsPlusNormal"/>
            </w:pPr>
          </w:p>
        </w:tc>
        <w:tc>
          <w:tcPr>
            <w:tcW w:w="1020" w:type="dxa"/>
            <w:vAlign w:val="center"/>
          </w:tcPr>
          <w:p w:rsidR="00DA185D" w:rsidRDefault="00DA185D">
            <w:pPr>
              <w:pStyle w:val="ConsPlusNormal"/>
            </w:pPr>
          </w:p>
        </w:tc>
        <w:tc>
          <w:tcPr>
            <w:tcW w:w="1020" w:type="dxa"/>
            <w:vAlign w:val="center"/>
          </w:tcPr>
          <w:p w:rsidR="00DA185D" w:rsidRDefault="00DA185D">
            <w:pPr>
              <w:pStyle w:val="ConsPlusNormal"/>
            </w:pPr>
          </w:p>
        </w:tc>
      </w:tr>
      <w:tr w:rsidR="00DA185D">
        <w:tc>
          <w:tcPr>
            <w:tcW w:w="680" w:type="dxa"/>
            <w:vAlign w:val="center"/>
          </w:tcPr>
          <w:p w:rsidR="00DA185D" w:rsidRDefault="00DA185D">
            <w:pPr>
              <w:pStyle w:val="ConsPlusNormal"/>
              <w:jc w:val="center"/>
            </w:pPr>
            <w:r>
              <w:t>3</w:t>
            </w:r>
          </w:p>
        </w:tc>
        <w:tc>
          <w:tcPr>
            <w:tcW w:w="2256" w:type="dxa"/>
            <w:vAlign w:val="center"/>
          </w:tcPr>
          <w:p w:rsidR="00DA185D" w:rsidRDefault="00DA185D">
            <w:pPr>
              <w:pStyle w:val="ConsPlusNormal"/>
            </w:pPr>
            <w:r>
              <w:t xml:space="preserve">Доработка и (или) </w:t>
            </w:r>
            <w:r>
              <w:lastRenderedPageBreak/>
              <w:t>настройка автоматизированной информационной системы, центра телефонного обслуживания для организации предоставления услуг субъектам малого и среднего предпринимательства, физическим лицам, применяющим специальный налоговый режим "Налог на профессиональный доход", и лицам, планирующим начать предпринимательскую деятельность</w:t>
            </w:r>
          </w:p>
        </w:tc>
        <w:tc>
          <w:tcPr>
            <w:tcW w:w="737" w:type="dxa"/>
            <w:vAlign w:val="center"/>
          </w:tcPr>
          <w:p w:rsidR="00DA185D" w:rsidRDefault="00DA185D">
            <w:pPr>
              <w:pStyle w:val="ConsPlusNormal"/>
            </w:pPr>
          </w:p>
        </w:tc>
        <w:tc>
          <w:tcPr>
            <w:tcW w:w="1417" w:type="dxa"/>
            <w:vAlign w:val="center"/>
          </w:tcPr>
          <w:p w:rsidR="00DA185D" w:rsidRDefault="00DA185D">
            <w:pPr>
              <w:pStyle w:val="ConsPlusNormal"/>
            </w:pPr>
          </w:p>
        </w:tc>
        <w:tc>
          <w:tcPr>
            <w:tcW w:w="964" w:type="dxa"/>
            <w:vAlign w:val="center"/>
          </w:tcPr>
          <w:p w:rsidR="00DA185D" w:rsidRDefault="00DA185D">
            <w:pPr>
              <w:pStyle w:val="ConsPlusNormal"/>
              <w:jc w:val="center"/>
            </w:pPr>
            <w:r>
              <w:t>x</w:t>
            </w:r>
          </w:p>
        </w:tc>
        <w:tc>
          <w:tcPr>
            <w:tcW w:w="1020" w:type="dxa"/>
            <w:vAlign w:val="center"/>
          </w:tcPr>
          <w:p w:rsidR="00DA185D" w:rsidRDefault="00DA185D">
            <w:pPr>
              <w:pStyle w:val="ConsPlusNormal"/>
            </w:pPr>
          </w:p>
        </w:tc>
        <w:tc>
          <w:tcPr>
            <w:tcW w:w="794" w:type="dxa"/>
            <w:vAlign w:val="center"/>
          </w:tcPr>
          <w:p w:rsidR="00DA185D" w:rsidRDefault="00DA185D">
            <w:pPr>
              <w:pStyle w:val="ConsPlusNormal"/>
            </w:pPr>
          </w:p>
        </w:tc>
        <w:tc>
          <w:tcPr>
            <w:tcW w:w="1417" w:type="dxa"/>
            <w:vAlign w:val="center"/>
          </w:tcPr>
          <w:p w:rsidR="00DA185D" w:rsidRDefault="00DA185D">
            <w:pPr>
              <w:pStyle w:val="ConsPlusNormal"/>
            </w:pPr>
          </w:p>
        </w:tc>
        <w:tc>
          <w:tcPr>
            <w:tcW w:w="1191" w:type="dxa"/>
            <w:vAlign w:val="center"/>
          </w:tcPr>
          <w:p w:rsidR="00DA185D" w:rsidRDefault="00DA185D">
            <w:pPr>
              <w:pStyle w:val="ConsPlusNormal"/>
            </w:pPr>
          </w:p>
        </w:tc>
        <w:tc>
          <w:tcPr>
            <w:tcW w:w="964" w:type="dxa"/>
            <w:vAlign w:val="center"/>
          </w:tcPr>
          <w:p w:rsidR="00DA185D" w:rsidRDefault="00DA185D">
            <w:pPr>
              <w:pStyle w:val="ConsPlusNormal"/>
            </w:pPr>
          </w:p>
        </w:tc>
        <w:tc>
          <w:tcPr>
            <w:tcW w:w="737" w:type="dxa"/>
            <w:vAlign w:val="center"/>
          </w:tcPr>
          <w:p w:rsidR="00DA185D" w:rsidRDefault="00DA185D">
            <w:pPr>
              <w:pStyle w:val="ConsPlusNormal"/>
            </w:pPr>
          </w:p>
        </w:tc>
        <w:tc>
          <w:tcPr>
            <w:tcW w:w="1417" w:type="dxa"/>
            <w:vAlign w:val="center"/>
          </w:tcPr>
          <w:p w:rsidR="00DA185D" w:rsidRDefault="00DA185D">
            <w:pPr>
              <w:pStyle w:val="ConsPlusNormal"/>
            </w:pPr>
          </w:p>
        </w:tc>
        <w:tc>
          <w:tcPr>
            <w:tcW w:w="1020" w:type="dxa"/>
            <w:vAlign w:val="center"/>
          </w:tcPr>
          <w:p w:rsidR="00DA185D" w:rsidRDefault="00DA185D">
            <w:pPr>
              <w:pStyle w:val="ConsPlusNormal"/>
              <w:jc w:val="center"/>
            </w:pPr>
            <w:r>
              <w:t>X</w:t>
            </w:r>
          </w:p>
        </w:tc>
        <w:tc>
          <w:tcPr>
            <w:tcW w:w="1020" w:type="dxa"/>
            <w:vAlign w:val="center"/>
          </w:tcPr>
          <w:p w:rsidR="00DA185D" w:rsidRDefault="00DA185D">
            <w:pPr>
              <w:pStyle w:val="ConsPlusNormal"/>
            </w:pPr>
          </w:p>
        </w:tc>
      </w:tr>
      <w:tr w:rsidR="00DA185D">
        <w:tc>
          <w:tcPr>
            <w:tcW w:w="680" w:type="dxa"/>
            <w:vAlign w:val="center"/>
          </w:tcPr>
          <w:p w:rsidR="00DA185D" w:rsidRDefault="00DA185D">
            <w:pPr>
              <w:pStyle w:val="ConsPlusNormal"/>
              <w:jc w:val="center"/>
            </w:pPr>
            <w:r>
              <w:lastRenderedPageBreak/>
              <w:t>4</w:t>
            </w:r>
          </w:p>
        </w:tc>
        <w:tc>
          <w:tcPr>
            <w:tcW w:w="2256" w:type="dxa"/>
            <w:vAlign w:val="center"/>
          </w:tcPr>
          <w:p w:rsidR="00DA185D" w:rsidRDefault="00DA185D">
            <w:pPr>
              <w:pStyle w:val="ConsPlusNormal"/>
            </w:pPr>
            <w:r>
              <w:t>Создание, доработка и (или) настройка сайта центра "Мой бизнес" в информационно-телекоммуникационной сети "Интернет"</w:t>
            </w:r>
          </w:p>
        </w:tc>
        <w:tc>
          <w:tcPr>
            <w:tcW w:w="737" w:type="dxa"/>
            <w:vAlign w:val="center"/>
          </w:tcPr>
          <w:p w:rsidR="00DA185D" w:rsidRDefault="00DA185D">
            <w:pPr>
              <w:pStyle w:val="ConsPlusNormal"/>
            </w:pPr>
          </w:p>
        </w:tc>
        <w:tc>
          <w:tcPr>
            <w:tcW w:w="1417" w:type="dxa"/>
            <w:vAlign w:val="center"/>
          </w:tcPr>
          <w:p w:rsidR="00DA185D" w:rsidRDefault="00DA185D">
            <w:pPr>
              <w:pStyle w:val="ConsPlusNormal"/>
            </w:pPr>
          </w:p>
        </w:tc>
        <w:tc>
          <w:tcPr>
            <w:tcW w:w="964" w:type="dxa"/>
            <w:vAlign w:val="center"/>
          </w:tcPr>
          <w:p w:rsidR="00DA185D" w:rsidRDefault="00DA185D">
            <w:pPr>
              <w:pStyle w:val="ConsPlusNormal"/>
            </w:pPr>
          </w:p>
        </w:tc>
        <w:tc>
          <w:tcPr>
            <w:tcW w:w="1020" w:type="dxa"/>
            <w:vAlign w:val="center"/>
          </w:tcPr>
          <w:p w:rsidR="00DA185D" w:rsidRDefault="00DA185D">
            <w:pPr>
              <w:pStyle w:val="ConsPlusNormal"/>
            </w:pPr>
          </w:p>
        </w:tc>
        <w:tc>
          <w:tcPr>
            <w:tcW w:w="794" w:type="dxa"/>
            <w:vAlign w:val="center"/>
          </w:tcPr>
          <w:p w:rsidR="00DA185D" w:rsidRDefault="00DA185D">
            <w:pPr>
              <w:pStyle w:val="ConsPlusNormal"/>
            </w:pPr>
          </w:p>
        </w:tc>
        <w:tc>
          <w:tcPr>
            <w:tcW w:w="1417" w:type="dxa"/>
            <w:vAlign w:val="center"/>
          </w:tcPr>
          <w:p w:rsidR="00DA185D" w:rsidRDefault="00DA185D">
            <w:pPr>
              <w:pStyle w:val="ConsPlusNormal"/>
            </w:pPr>
          </w:p>
        </w:tc>
        <w:tc>
          <w:tcPr>
            <w:tcW w:w="1191" w:type="dxa"/>
            <w:vAlign w:val="center"/>
          </w:tcPr>
          <w:p w:rsidR="00DA185D" w:rsidRDefault="00DA185D">
            <w:pPr>
              <w:pStyle w:val="ConsPlusNormal"/>
            </w:pPr>
          </w:p>
        </w:tc>
        <w:tc>
          <w:tcPr>
            <w:tcW w:w="964" w:type="dxa"/>
            <w:vAlign w:val="center"/>
          </w:tcPr>
          <w:p w:rsidR="00DA185D" w:rsidRDefault="00DA185D">
            <w:pPr>
              <w:pStyle w:val="ConsPlusNormal"/>
            </w:pPr>
          </w:p>
        </w:tc>
        <w:tc>
          <w:tcPr>
            <w:tcW w:w="737" w:type="dxa"/>
            <w:vAlign w:val="center"/>
          </w:tcPr>
          <w:p w:rsidR="00DA185D" w:rsidRDefault="00DA185D">
            <w:pPr>
              <w:pStyle w:val="ConsPlusNormal"/>
            </w:pPr>
          </w:p>
        </w:tc>
        <w:tc>
          <w:tcPr>
            <w:tcW w:w="1417" w:type="dxa"/>
            <w:vAlign w:val="center"/>
          </w:tcPr>
          <w:p w:rsidR="00DA185D" w:rsidRDefault="00DA185D">
            <w:pPr>
              <w:pStyle w:val="ConsPlusNormal"/>
            </w:pPr>
          </w:p>
        </w:tc>
        <w:tc>
          <w:tcPr>
            <w:tcW w:w="1020" w:type="dxa"/>
            <w:vAlign w:val="center"/>
          </w:tcPr>
          <w:p w:rsidR="00DA185D" w:rsidRDefault="00DA185D">
            <w:pPr>
              <w:pStyle w:val="ConsPlusNormal"/>
            </w:pPr>
          </w:p>
        </w:tc>
        <w:tc>
          <w:tcPr>
            <w:tcW w:w="1020" w:type="dxa"/>
            <w:vAlign w:val="center"/>
          </w:tcPr>
          <w:p w:rsidR="00DA185D" w:rsidRDefault="00DA185D">
            <w:pPr>
              <w:pStyle w:val="ConsPlusNormal"/>
            </w:pPr>
          </w:p>
        </w:tc>
      </w:tr>
      <w:tr w:rsidR="00DA185D">
        <w:tc>
          <w:tcPr>
            <w:tcW w:w="680" w:type="dxa"/>
            <w:vAlign w:val="center"/>
          </w:tcPr>
          <w:p w:rsidR="00DA185D" w:rsidRDefault="00DA185D">
            <w:pPr>
              <w:pStyle w:val="ConsPlusNormal"/>
              <w:jc w:val="center"/>
            </w:pPr>
            <w:r>
              <w:t>5</w:t>
            </w:r>
          </w:p>
        </w:tc>
        <w:tc>
          <w:tcPr>
            <w:tcW w:w="2256" w:type="dxa"/>
            <w:vAlign w:val="center"/>
          </w:tcPr>
          <w:p w:rsidR="00DA185D" w:rsidRDefault="00DA185D">
            <w:pPr>
              <w:pStyle w:val="ConsPlusNormal"/>
            </w:pPr>
            <w:r>
              <w:t xml:space="preserve">Внедрение фирменного стиля "Мой Бизнес", в том числе изготовление </w:t>
            </w:r>
            <w:r>
              <w:lastRenderedPageBreak/>
              <w:t>полиграфической продукции, предназначенной для информирования субъектов малого и среднего предпринимательства, физических лиц, применяющих специальный налоговый режим "Налог на профессиональный доход", и граждан, планирующих начать предпринимательскую деятельность, об услугах и мерах поддержки, предоставляемых в центре "Мой бизнес", в средствах массовой информации; изготовление и установка средств навигации, табличек и вывесок, обеспечение сотрудников форменной одеждой и другое</w:t>
            </w:r>
          </w:p>
        </w:tc>
        <w:tc>
          <w:tcPr>
            <w:tcW w:w="737" w:type="dxa"/>
            <w:vAlign w:val="center"/>
          </w:tcPr>
          <w:p w:rsidR="00DA185D" w:rsidRDefault="00DA185D">
            <w:pPr>
              <w:pStyle w:val="ConsPlusNormal"/>
            </w:pPr>
          </w:p>
        </w:tc>
        <w:tc>
          <w:tcPr>
            <w:tcW w:w="1417" w:type="dxa"/>
            <w:vAlign w:val="center"/>
          </w:tcPr>
          <w:p w:rsidR="00DA185D" w:rsidRDefault="00DA185D">
            <w:pPr>
              <w:pStyle w:val="ConsPlusNormal"/>
            </w:pPr>
          </w:p>
        </w:tc>
        <w:tc>
          <w:tcPr>
            <w:tcW w:w="964" w:type="dxa"/>
            <w:vAlign w:val="center"/>
          </w:tcPr>
          <w:p w:rsidR="00DA185D" w:rsidRDefault="00DA185D">
            <w:pPr>
              <w:pStyle w:val="ConsPlusNormal"/>
            </w:pPr>
          </w:p>
        </w:tc>
        <w:tc>
          <w:tcPr>
            <w:tcW w:w="1020" w:type="dxa"/>
            <w:vAlign w:val="center"/>
          </w:tcPr>
          <w:p w:rsidR="00DA185D" w:rsidRDefault="00DA185D">
            <w:pPr>
              <w:pStyle w:val="ConsPlusNormal"/>
            </w:pPr>
          </w:p>
        </w:tc>
        <w:tc>
          <w:tcPr>
            <w:tcW w:w="794" w:type="dxa"/>
            <w:vAlign w:val="center"/>
          </w:tcPr>
          <w:p w:rsidR="00DA185D" w:rsidRDefault="00DA185D">
            <w:pPr>
              <w:pStyle w:val="ConsPlusNormal"/>
            </w:pPr>
          </w:p>
        </w:tc>
        <w:tc>
          <w:tcPr>
            <w:tcW w:w="1417" w:type="dxa"/>
            <w:vAlign w:val="center"/>
          </w:tcPr>
          <w:p w:rsidR="00DA185D" w:rsidRDefault="00DA185D">
            <w:pPr>
              <w:pStyle w:val="ConsPlusNormal"/>
            </w:pPr>
          </w:p>
        </w:tc>
        <w:tc>
          <w:tcPr>
            <w:tcW w:w="1191" w:type="dxa"/>
            <w:vAlign w:val="center"/>
          </w:tcPr>
          <w:p w:rsidR="00DA185D" w:rsidRDefault="00DA185D">
            <w:pPr>
              <w:pStyle w:val="ConsPlusNormal"/>
            </w:pPr>
          </w:p>
        </w:tc>
        <w:tc>
          <w:tcPr>
            <w:tcW w:w="964" w:type="dxa"/>
            <w:vAlign w:val="center"/>
          </w:tcPr>
          <w:p w:rsidR="00DA185D" w:rsidRDefault="00DA185D">
            <w:pPr>
              <w:pStyle w:val="ConsPlusNormal"/>
            </w:pPr>
          </w:p>
        </w:tc>
        <w:tc>
          <w:tcPr>
            <w:tcW w:w="737" w:type="dxa"/>
            <w:vAlign w:val="center"/>
          </w:tcPr>
          <w:p w:rsidR="00DA185D" w:rsidRDefault="00DA185D">
            <w:pPr>
              <w:pStyle w:val="ConsPlusNormal"/>
            </w:pPr>
          </w:p>
        </w:tc>
        <w:tc>
          <w:tcPr>
            <w:tcW w:w="1417" w:type="dxa"/>
            <w:vAlign w:val="center"/>
          </w:tcPr>
          <w:p w:rsidR="00DA185D" w:rsidRDefault="00DA185D">
            <w:pPr>
              <w:pStyle w:val="ConsPlusNormal"/>
            </w:pPr>
          </w:p>
        </w:tc>
        <w:tc>
          <w:tcPr>
            <w:tcW w:w="1020" w:type="dxa"/>
            <w:vAlign w:val="center"/>
          </w:tcPr>
          <w:p w:rsidR="00DA185D" w:rsidRDefault="00DA185D">
            <w:pPr>
              <w:pStyle w:val="ConsPlusNormal"/>
            </w:pPr>
          </w:p>
        </w:tc>
        <w:tc>
          <w:tcPr>
            <w:tcW w:w="1020" w:type="dxa"/>
            <w:vAlign w:val="center"/>
          </w:tcPr>
          <w:p w:rsidR="00DA185D" w:rsidRDefault="00DA185D">
            <w:pPr>
              <w:pStyle w:val="ConsPlusNormal"/>
            </w:pPr>
          </w:p>
        </w:tc>
      </w:tr>
      <w:tr w:rsidR="00DA185D">
        <w:tc>
          <w:tcPr>
            <w:tcW w:w="680" w:type="dxa"/>
            <w:vAlign w:val="center"/>
          </w:tcPr>
          <w:p w:rsidR="00DA185D" w:rsidRDefault="00DA185D">
            <w:pPr>
              <w:pStyle w:val="ConsPlusNormal"/>
              <w:jc w:val="center"/>
            </w:pPr>
            <w:r>
              <w:lastRenderedPageBreak/>
              <w:t>6</w:t>
            </w:r>
          </w:p>
        </w:tc>
        <w:tc>
          <w:tcPr>
            <w:tcW w:w="2256" w:type="dxa"/>
            <w:vAlign w:val="center"/>
          </w:tcPr>
          <w:p w:rsidR="00DA185D" w:rsidRDefault="00DA185D">
            <w:pPr>
              <w:pStyle w:val="ConsPlusNormal"/>
            </w:pPr>
            <w:r>
              <w:t xml:space="preserve">Приобретение расходных </w:t>
            </w:r>
            <w:r>
              <w:lastRenderedPageBreak/>
              <w:t>материалов</w:t>
            </w:r>
          </w:p>
        </w:tc>
        <w:tc>
          <w:tcPr>
            <w:tcW w:w="737" w:type="dxa"/>
            <w:vAlign w:val="center"/>
          </w:tcPr>
          <w:p w:rsidR="00DA185D" w:rsidRDefault="00DA185D">
            <w:pPr>
              <w:pStyle w:val="ConsPlusNormal"/>
            </w:pPr>
          </w:p>
        </w:tc>
        <w:tc>
          <w:tcPr>
            <w:tcW w:w="1417" w:type="dxa"/>
            <w:vAlign w:val="center"/>
          </w:tcPr>
          <w:p w:rsidR="00DA185D" w:rsidRDefault="00DA185D">
            <w:pPr>
              <w:pStyle w:val="ConsPlusNormal"/>
            </w:pPr>
          </w:p>
        </w:tc>
        <w:tc>
          <w:tcPr>
            <w:tcW w:w="964" w:type="dxa"/>
            <w:vAlign w:val="center"/>
          </w:tcPr>
          <w:p w:rsidR="00DA185D" w:rsidRDefault="00DA185D">
            <w:pPr>
              <w:pStyle w:val="ConsPlusNormal"/>
            </w:pPr>
          </w:p>
        </w:tc>
        <w:tc>
          <w:tcPr>
            <w:tcW w:w="1020" w:type="dxa"/>
            <w:vAlign w:val="center"/>
          </w:tcPr>
          <w:p w:rsidR="00DA185D" w:rsidRDefault="00DA185D">
            <w:pPr>
              <w:pStyle w:val="ConsPlusNormal"/>
            </w:pPr>
          </w:p>
        </w:tc>
        <w:tc>
          <w:tcPr>
            <w:tcW w:w="794" w:type="dxa"/>
            <w:vAlign w:val="center"/>
          </w:tcPr>
          <w:p w:rsidR="00DA185D" w:rsidRDefault="00DA185D">
            <w:pPr>
              <w:pStyle w:val="ConsPlusNormal"/>
            </w:pPr>
          </w:p>
        </w:tc>
        <w:tc>
          <w:tcPr>
            <w:tcW w:w="1417" w:type="dxa"/>
            <w:vAlign w:val="center"/>
          </w:tcPr>
          <w:p w:rsidR="00DA185D" w:rsidRDefault="00DA185D">
            <w:pPr>
              <w:pStyle w:val="ConsPlusNormal"/>
            </w:pPr>
          </w:p>
        </w:tc>
        <w:tc>
          <w:tcPr>
            <w:tcW w:w="1191" w:type="dxa"/>
            <w:vAlign w:val="center"/>
          </w:tcPr>
          <w:p w:rsidR="00DA185D" w:rsidRDefault="00DA185D">
            <w:pPr>
              <w:pStyle w:val="ConsPlusNormal"/>
            </w:pPr>
          </w:p>
        </w:tc>
        <w:tc>
          <w:tcPr>
            <w:tcW w:w="964" w:type="dxa"/>
            <w:vAlign w:val="center"/>
          </w:tcPr>
          <w:p w:rsidR="00DA185D" w:rsidRDefault="00DA185D">
            <w:pPr>
              <w:pStyle w:val="ConsPlusNormal"/>
            </w:pPr>
          </w:p>
        </w:tc>
        <w:tc>
          <w:tcPr>
            <w:tcW w:w="737" w:type="dxa"/>
            <w:vAlign w:val="center"/>
          </w:tcPr>
          <w:p w:rsidR="00DA185D" w:rsidRDefault="00DA185D">
            <w:pPr>
              <w:pStyle w:val="ConsPlusNormal"/>
            </w:pPr>
          </w:p>
        </w:tc>
        <w:tc>
          <w:tcPr>
            <w:tcW w:w="1417" w:type="dxa"/>
            <w:vAlign w:val="center"/>
          </w:tcPr>
          <w:p w:rsidR="00DA185D" w:rsidRDefault="00DA185D">
            <w:pPr>
              <w:pStyle w:val="ConsPlusNormal"/>
            </w:pPr>
          </w:p>
        </w:tc>
        <w:tc>
          <w:tcPr>
            <w:tcW w:w="1020" w:type="dxa"/>
            <w:vAlign w:val="center"/>
          </w:tcPr>
          <w:p w:rsidR="00DA185D" w:rsidRDefault="00DA185D">
            <w:pPr>
              <w:pStyle w:val="ConsPlusNormal"/>
            </w:pPr>
          </w:p>
        </w:tc>
        <w:tc>
          <w:tcPr>
            <w:tcW w:w="1020" w:type="dxa"/>
            <w:vAlign w:val="center"/>
          </w:tcPr>
          <w:p w:rsidR="00DA185D" w:rsidRDefault="00DA185D">
            <w:pPr>
              <w:pStyle w:val="ConsPlusNormal"/>
            </w:pPr>
          </w:p>
        </w:tc>
      </w:tr>
      <w:tr w:rsidR="00DA185D">
        <w:tc>
          <w:tcPr>
            <w:tcW w:w="680" w:type="dxa"/>
            <w:vAlign w:val="center"/>
          </w:tcPr>
          <w:p w:rsidR="00DA185D" w:rsidRDefault="00DA185D">
            <w:pPr>
              <w:pStyle w:val="ConsPlusNormal"/>
              <w:jc w:val="center"/>
            </w:pPr>
            <w:r>
              <w:lastRenderedPageBreak/>
              <w:t>7</w:t>
            </w:r>
          </w:p>
        </w:tc>
        <w:tc>
          <w:tcPr>
            <w:tcW w:w="2256" w:type="dxa"/>
            <w:vAlign w:val="center"/>
          </w:tcPr>
          <w:p w:rsidR="00DA185D" w:rsidRDefault="00DA185D">
            <w:pPr>
              <w:pStyle w:val="ConsPlusNormal"/>
            </w:pPr>
            <w:r>
              <w:t>Командировки</w:t>
            </w:r>
          </w:p>
        </w:tc>
        <w:tc>
          <w:tcPr>
            <w:tcW w:w="737" w:type="dxa"/>
            <w:vAlign w:val="center"/>
          </w:tcPr>
          <w:p w:rsidR="00DA185D" w:rsidRDefault="00DA185D">
            <w:pPr>
              <w:pStyle w:val="ConsPlusNormal"/>
            </w:pPr>
          </w:p>
        </w:tc>
        <w:tc>
          <w:tcPr>
            <w:tcW w:w="1417" w:type="dxa"/>
            <w:vAlign w:val="center"/>
          </w:tcPr>
          <w:p w:rsidR="00DA185D" w:rsidRDefault="00DA185D">
            <w:pPr>
              <w:pStyle w:val="ConsPlusNormal"/>
            </w:pPr>
          </w:p>
        </w:tc>
        <w:tc>
          <w:tcPr>
            <w:tcW w:w="964" w:type="dxa"/>
            <w:vAlign w:val="center"/>
          </w:tcPr>
          <w:p w:rsidR="00DA185D" w:rsidRDefault="00DA185D">
            <w:pPr>
              <w:pStyle w:val="ConsPlusNormal"/>
            </w:pPr>
          </w:p>
        </w:tc>
        <w:tc>
          <w:tcPr>
            <w:tcW w:w="1020" w:type="dxa"/>
            <w:vAlign w:val="center"/>
          </w:tcPr>
          <w:p w:rsidR="00DA185D" w:rsidRDefault="00DA185D">
            <w:pPr>
              <w:pStyle w:val="ConsPlusNormal"/>
            </w:pPr>
          </w:p>
        </w:tc>
        <w:tc>
          <w:tcPr>
            <w:tcW w:w="794" w:type="dxa"/>
            <w:vAlign w:val="center"/>
          </w:tcPr>
          <w:p w:rsidR="00DA185D" w:rsidRDefault="00DA185D">
            <w:pPr>
              <w:pStyle w:val="ConsPlusNormal"/>
            </w:pPr>
          </w:p>
        </w:tc>
        <w:tc>
          <w:tcPr>
            <w:tcW w:w="1417" w:type="dxa"/>
            <w:vAlign w:val="center"/>
          </w:tcPr>
          <w:p w:rsidR="00DA185D" w:rsidRDefault="00DA185D">
            <w:pPr>
              <w:pStyle w:val="ConsPlusNormal"/>
            </w:pPr>
          </w:p>
        </w:tc>
        <w:tc>
          <w:tcPr>
            <w:tcW w:w="1191" w:type="dxa"/>
            <w:vAlign w:val="center"/>
          </w:tcPr>
          <w:p w:rsidR="00DA185D" w:rsidRDefault="00DA185D">
            <w:pPr>
              <w:pStyle w:val="ConsPlusNormal"/>
            </w:pPr>
          </w:p>
        </w:tc>
        <w:tc>
          <w:tcPr>
            <w:tcW w:w="964" w:type="dxa"/>
            <w:vAlign w:val="center"/>
          </w:tcPr>
          <w:p w:rsidR="00DA185D" w:rsidRDefault="00DA185D">
            <w:pPr>
              <w:pStyle w:val="ConsPlusNormal"/>
            </w:pPr>
          </w:p>
        </w:tc>
        <w:tc>
          <w:tcPr>
            <w:tcW w:w="737" w:type="dxa"/>
            <w:vAlign w:val="center"/>
          </w:tcPr>
          <w:p w:rsidR="00DA185D" w:rsidRDefault="00DA185D">
            <w:pPr>
              <w:pStyle w:val="ConsPlusNormal"/>
            </w:pPr>
          </w:p>
        </w:tc>
        <w:tc>
          <w:tcPr>
            <w:tcW w:w="1417" w:type="dxa"/>
            <w:vAlign w:val="center"/>
          </w:tcPr>
          <w:p w:rsidR="00DA185D" w:rsidRDefault="00DA185D">
            <w:pPr>
              <w:pStyle w:val="ConsPlusNormal"/>
            </w:pPr>
          </w:p>
        </w:tc>
        <w:tc>
          <w:tcPr>
            <w:tcW w:w="1020" w:type="dxa"/>
            <w:vAlign w:val="center"/>
          </w:tcPr>
          <w:p w:rsidR="00DA185D" w:rsidRDefault="00DA185D">
            <w:pPr>
              <w:pStyle w:val="ConsPlusNormal"/>
            </w:pPr>
          </w:p>
        </w:tc>
        <w:tc>
          <w:tcPr>
            <w:tcW w:w="1020" w:type="dxa"/>
            <w:vAlign w:val="center"/>
          </w:tcPr>
          <w:p w:rsidR="00DA185D" w:rsidRDefault="00DA185D">
            <w:pPr>
              <w:pStyle w:val="ConsPlusNormal"/>
            </w:pPr>
          </w:p>
        </w:tc>
      </w:tr>
      <w:tr w:rsidR="00DA185D">
        <w:tc>
          <w:tcPr>
            <w:tcW w:w="680" w:type="dxa"/>
            <w:vAlign w:val="center"/>
          </w:tcPr>
          <w:p w:rsidR="00DA185D" w:rsidRDefault="00DA185D">
            <w:pPr>
              <w:pStyle w:val="ConsPlusNormal"/>
              <w:jc w:val="center"/>
            </w:pPr>
            <w:r>
              <w:t>8</w:t>
            </w:r>
          </w:p>
        </w:tc>
        <w:tc>
          <w:tcPr>
            <w:tcW w:w="2256" w:type="dxa"/>
            <w:vAlign w:val="center"/>
          </w:tcPr>
          <w:p w:rsidR="00DA185D" w:rsidRDefault="00DA185D">
            <w:pPr>
              <w:pStyle w:val="ConsPlusNormal"/>
            </w:pPr>
            <w:r>
              <w:t>Услуги связи (за исключением мобильной связи)</w:t>
            </w:r>
          </w:p>
        </w:tc>
        <w:tc>
          <w:tcPr>
            <w:tcW w:w="737" w:type="dxa"/>
            <w:vAlign w:val="center"/>
          </w:tcPr>
          <w:p w:rsidR="00DA185D" w:rsidRDefault="00DA185D">
            <w:pPr>
              <w:pStyle w:val="ConsPlusNormal"/>
            </w:pPr>
          </w:p>
        </w:tc>
        <w:tc>
          <w:tcPr>
            <w:tcW w:w="1417" w:type="dxa"/>
            <w:vAlign w:val="center"/>
          </w:tcPr>
          <w:p w:rsidR="00DA185D" w:rsidRDefault="00DA185D">
            <w:pPr>
              <w:pStyle w:val="ConsPlusNormal"/>
            </w:pPr>
          </w:p>
        </w:tc>
        <w:tc>
          <w:tcPr>
            <w:tcW w:w="964" w:type="dxa"/>
            <w:vAlign w:val="center"/>
          </w:tcPr>
          <w:p w:rsidR="00DA185D" w:rsidRDefault="00DA185D">
            <w:pPr>
              <w:pStyle w:val="ConsPlusNormal"/>
            </w:pPr>
          </w:p>
        </w:tc>
        <w:tc>
          <w:tcPr>
            <w:tcW w:w="1020" w:type="dxa"/>
            <w:vAlign w:val="center"/>
          </w:tcPr>
          <w:p w:rsidR="00DA185D" w:rsidRDefault="00DA185D">
            <w:pPr>
              <w:pStyle w:val="ConsPlusNormal"/>
            </w:pPr>
          </w:p>
        </w:tc>
        <w:tc>
          <w:tcPr>
            <w:tcW w:w="794" w:type="dxa"/>
            <w:vAlign w:val="center"/>
          </w:tcPr>
          <w:p w:rsidR="00DA185D" w:rsidRDefault="00DA185D">
            <w:pPr>
              <w:pStyle w:val="ConsPlusNormal"/>
            </w:pPr>
          </w:p>
        </w:tc>
        <w:tc>
          <w:tcPr>
            <w:tcW w:w="1417" w:type="dxa"/>
            <w:vAlign w:val="center"/>
          </w:tcPr>
          <w:p w:rsidR="00DA185D" w:rsidRDefault="00DA185D">
            <w:pPr>
              <w:pStyle w:val="ConsPlusNormal"/>
            </w:pPr>
          </w:p>
        </w:tc>
        <w:tc>
          <w:tcPr>
            <w:tcW w:w="1191" w:type="dxa"/>
            <w:vAlign w:val="center"/>
          </w:tcPr>
          <w:p w:rsidR="00DA185D" w:rsidRDefault="00DA185D">
            <w:pPr>
              <w:pStyle w:val="ConsPlusNormal"/>
            </w:pPr>
          </w:p>
        </w:tc>
        <w:tc>
          <w:tcPr>
            <w:tcW w:w="964" w:type="dxa"/>
            <w:vAlign w:val="center"/>
          </w:tcPr>
          <w:p w:rsidR="00DA185D" w:rsidRDefault="00DA185D">
            <w:pPr>
              <w:pStyle w:val="ConsPlusNormal"/>
            </w:pPr>
          </w:p>
        </w:tc>
        <w:tc>
          <w:tcPr>
            <w:tcW w:w="737" w:type="dxa"/>
            <w:vAlign w:val="center"/>
          </w:tcPr>
          <w:p w:rsidR="00DA185D" w:rsidRDefault="00DA185D">
            <w:pPr>
              <w:pStyle w:val="ConsPlusNormal"/>
            </w:pPr>
          </w:p>
        </w:tc>
        <w:tc>
          <w:tcPr>
            <w:tcW w:w="1417" w:type="dxa"/>
            <w:vAlign w:val="center"/>
          </w:tcPr>
          <w:p w:rsidR="00DA185D" w:rsidRDefault="00DA185D">
            <w:pPr>
              <w:pStyle w:val="ConsPlusNormal"/>
            </w:pPr>
          </w:p>
        </w:tc>
        <w:tc>
          <w:tcPr>
            <w:tcW w:w="1020" w:type="dxa"/>
            <w:vAlign w:val="center"/>
          </w:tcPr>
          <w:p w:rsidR="00DA185D" w:rsidRDefault="00DA185D">
            <w:pPr>
              <w:pStyle w:val="ConsPlusNormal"/>
            </w:pPr>
          </w:p>
        </w:tc>
        <w:tc>
          <w:tcPr>
            <w:tcW w:w="1020" w:type="dxa"/>
            <w:vAlign w:val="center"/>
          </w:tcPr>
          <w:p w:rsidR="00DA185D" w:rsidRDefault="00DA185D">
            <w:pPr>
              <w:pStyle w:val="ConsPlusNormal"/>
            </w:pPr>
          </w:p>
        </w:tc>
      </w:tr>
      <w:tr w:rsidR="00DA185D">
        <w:tc>
          <w:tcPr>
            <w:tcW w:w="680" w:type="dxa"/>
            <w:vAlign w:val="center"/>
          </w:tcPr>
          <w:p w:rsidR="00DA185D" w:rsidRDefault="00DA185D">
            <w:pPr>
              <w:pStyle w:val="ConsPlusNormal"/>
              <w:jc w:val="center"/>
            </w:pPr>
            <w:r>
              <w:t>9</w:t>
            </w:r>
          </w:p>
        </w:tc>
        <w:tc>
          <w:tcPr>
            <w:tcW w:w="2256" w:type="dxa"/>
            <w:vAlign w:val="center"/>
          </w:tcPr>
          <w:p w:rsidR="00DA185D" w:rsidRDefault="00DA185D">
            <w:pPr>
              <w:pStyle w:val="ConsPlusNormal"/>
            </w:pPr>
            <w:r>
              <w:t>Коммунальные услуги, включая аренду помещений</w:t>
            </w:r>
          </w:p>
        </w:tc>
        <w:tc>
          <w:tcPr>
            <w:tcW w:w="737" w:type="dxa"/>
            <w:vAlign w:val="center"/>
          </w:tcPr>
          <w:p w:rsidR="00DA185D" w:rsidRDefault="00DA185D">
            <w:pPr>
              <w:pStyle w:val="ConsPlusNormal"/>
            </w:pPr>
          </w:p>
        </w:tc>
        <w:tc>
          <w:tcPr>
            <w:tcW w:w="1417" w:type="dxa"/>
            <w:vAlign w:val="center"/>
          </w:tcPr>
          <w:p w:rsidR="00DA185D" w:rsidRDefault="00DA185D">
            <w:pPr>
              <w:pStyle w:val="ConsPlusNormal"/>
              <w:jc w:val="center"/>
            </w:pPr>
            <w:r>
              <w:t>x</w:t>
            </w:r>
          </w:p>
        </w:tc>
        <w:tc>
          <w:tcPr>
            <w:tcW w:w="964" w:type="dxa"/>
            <w:vAlign w:val="center"/>
          </w:tcPr>
          <w:p w:rsidR="00DA185D" w:rsidRDefault="00DA185D">
            <w:pPr>
              <w:pStyle w:val="ConsPlusNormal"/>
              <w:jc w:val="center"/>
            </w:pPr>
            <w:r>
              <w:t>x</w:t>
            </w:r>
          </w:p>
        </w:tc>
        <w:tc>
          <w:tcPr>
            <w:tcW w:w="1020" w:type="dxa"/>
            <w:vAlign w:val="center"/>
          </w:tcPr>
          <w:p w:rsidR="00DA185D" w:rsidRDefault="00DA185D">
            <w:pPr>
              <w:pStyle w:val="ConsPlusNormal"/>
            </w:pPr>
          </w:p>
        </w:tc>
        <w:tc>
          <w:tcPr>
            <w:tcW w:w="794" w:type="dxa"/>
            <w:vAlign w:val="center"/>
          </w:tcPr>
          <w:p w:rsidR="00DA185D" w:rsidRDefault="00DA185D">
            <w:pPr>
              <w:pStyle w:val="ConsPlusNormal"/>
            </w:pPr>
          </w:p>
        </w:tc>
        <w:tc>
          <w:tcPr>
            <w:tcW w:w="1417" w:type="dxa"/>
            <w:vAlign w:val="center"/>
          </w:tcPr>
          <w:p w:rsidR="00DA185D" w:rsidRDefault="00DA185D">
            <w:pPr>
              <w:pStyle w:val="ConsPlusNormal"/>
            </w:pPr>
          </w:p>
        </w:tc>
        <w:tc>
          <w:tcPr>
            <w:tcW w:w="1191" w:type="dxa"/>
            <w:vAlign w:val="center"/>
          </w:tcPr>
          <w:p w:rsidR="00DA185D" w:rsidRDefault="00DA185D">
            <w:pPr>
              <w:pStyle w:val="ConsPlusNormal"/>
            </w:pPr>
          </w:p>
        </w:tc>
        <w:tc>
          <w:tcPr>
            <w:tcW w:w="964" w:type="dxa"/>
            <w:vAlign w:val="center"/>
          </w:tcPr>
          <w:p w:rsidR="00DA185D" w:rsidRDefault="00DA185D">
            <w:pPr>
              <w:pStyle w:val="ConsPlusNormal"/>
            </w:pPr>
          </w:p>
        </w:tc>
        <w:tc>
          <w:tcPr>
            <w:tcW w:w="737" w:type="dxa"/>
            <w:vAlign w:val="center"/>
          </w:tcPr>
          <w:p w:rsidR="00DA185D" w:rsidRDefault="00DA185D">
            <w:pPr>
              <w:pStyle w:val="ConsPlusNormal"/>
            </w:pPr>
          </w:p>
        </w:tc>
        <w:tc>
          <w:tcPr>
            <w:tcW w:w="1417" w:type="dxa"/>
            <w:vAlign w:val="center"/>
          </w:tcPr>
          <w:p w:rsidR="00DA185D" w:rsidRDefault="00DA185D">
            <w:pPr>
              <w:pStyle w:val="ConsPlusNormal"/>
            </w:pPr>
          </w:p>
        </w:tc>
        <w:tc>
          <w:tcPr>
            <w:tcW w:w="1020" w:type="dxa"/>
            <w:vAlign w:val="center"/>
          </w:tcPr>
          <w:p w:rsidR="00DA185D" w:rsidRDefault="00DA185D">
            <w:pPr>
              <w:pStyle w:val="ConsPlusNormal"/>
            </w:pPr>
          </w:p>
        </w:tc>
        <w:tc>
          <w:tcPr>
            <w:tcW w:w="1020" w:type="dxa"/>
            <w:vAlign w:val="center"/>
          </w:tcPr>
          <w:p w:rsidR="00DA185D" w:rsidRDefault="00DA185D">
            <w:pPr>
              <w:pStyle w:val="ConsPlusNormal"/>
            </w:pPr>
          </w:p>
        </w:tc>
      </w:tr>
      <w:tr w:rsidR="00DA185D">
        <w:tc>
          <w:tcPr>
            <w:tcW w:w="680" w:type="dxa"/>
            <w:vAlign w:val="center"/>
          </w:tcPr>
          <w:p w:rsidR="00DA185D" w:rsidRDefault="00DA185D">
            <w:pPr>
              <w:pStyle w:val="ConsPlusNormal"/>
              <w:jc w:val="center"/>
            </w:pPr>
            <w:r>
              <w:t>10</w:t>
            </w:r>
          </w:p>
        </w:tc>
        <w:tc>
          <w:tcPr>
            <w:tcW w:w="2256" w:type="dxa"/>
            <w:vAlign w:val="center"/>
          </w:tcPr>
          <w:p w:rsidR="00DA185D" w:rsidRDefault="00DA185D">
            <w:pPr>
              <w:pStyle w:val="ConsPlusNormal"/>
            </w:pPr>
            <w:r>
              <w:t>Прочие текущие расходы</w:t>
            </w:r>
          </w:p>
        </w:tc>
        <w:tc>
          <w:tcPr>
            <w:tcW w:w="737" w:type="dxa"/>
            <w:vAlign w:val="center"/>
          </w:tcPr>
          <w:p w:rsidR="00DA185D" w:rsidRDefault="00DA185D">
            <w:pPr>
              <w:pStyle w:val="ConsPlusNormal"/>
            </w:pPr>
          </w:p>
        </w:tc>
        <w:tc>
          <w:tcPr>
            <w:tcW w:w="1417" w:type="dxa"/>
            <w:vAlign w:val="center"/>
          </w:tcPr>
          <w:p w:rsidR="00DA185D" w:rsidRDefault="00DA185D">
            <w:pPr>
              <w:pStyle w:val="ConsPlusNormal"/>
            </w:pPr>
          </w:p>
        </w:tc>
        <w:tc>
          <w:tcPr>
            <w:tcW w:w="964" w:type="dxa"/>
            <w:vAlign w:val="center"/>
          </w:tcPr>
          <w:p w:rsidR="00DA185D" w:rsidRDefault="00DA185D">
            <w:pPr>
              <w:pStyle w:val="ConsPlusNormal"/>
            </w:pPr>
          </w:p>
        </w:tc>
        <w:tc>
          <w:tcPr>
            <w:tcW w:w="1020" w:type="dxa"/>
            <w:vAlign w:val="center"/>
          </w:tcPr>
          <w:p w:rsidR="00DA185D" w:rsidRDefault="00DA185D">
            <w:pPr>
              <w:pStyle w:val="ConsPlusNormal"/>
            </w:pPr>
          </w:p>
        </w:tc>
        <w:tc>
          <w:tcPr>
            <w:tcW w:w="794" w:type="dxa"/>
            <w:vAlign w:val="center"/>
          </w:tcPr>
          <w:p w:rsidR="00DA185D" w:rsidRDefault="00DA185D">
            <w:pPr>
              <w:pStyle w:val="ConsPlusNormal"/>
            </w:pPr>
          </w:p>
        </w:tc>
        <w:tc>
          <w:tcPr>
            <w:tcW w:w="1417" w:type="dxa"/>
            <w:vAlign w:val="center"/>
          </w:tcPr>
          <w:p w:rsidR="00DA185D" w:rsidRDefault="00DA185D">
            <w:pPr>
              <w:pStyle w:val="ConsPlusNormal"/>
            </w:pPr>
          </w:p>
        </w:tc>
        <w:tc>
          <w:tcPr>
            <w:tcW w:w="1191" w:type="dxa"/>
            <w:vAlign w:val="center"/>
          </w:tcPr>
          <w:p w:rsidR="00DA185D" w:rsidRDefault="00DA185D">
            <w:pPr>
              <w:pStyle w:val="ConsPlusNormal"/>
            </w:pPr>
          </w:p>
        </w:tc>
        <w:tc>
          <w:tcPr>
            <w:tcW w:w="964" w:type="dxa"/>
            <w:vAlign w:val="center"/>
          </w:tcPr>
          <w:p w:rsidR="00DA185D" w:rsidRDefault="00DA185D">
            <w:pPr>
              <w:pStyle w:val="ConsPlusNormal"/>
            </w:pPr>
          </w:p>
        </w:tc>
        <w:tc>
          <w:tcPr>
            <w:tcW w:w="737" w:type="dxa"/>
            <w:vAlign w:val="center"/>
          </w:tcPr>
          <w:p w:rsidR="00DA185D" w:rsidRDefault="00DA185D">
            <w:pPr>
              <w:pStyle w:val="ConsPlusNormal"/>
            </w:pPr>
          </w:p>
        </w:tc>
        <w:tc>
          <w:tcPr>
            <w:tcW w:w="1417" w:type="dxa"/>
            <w:vAlign w:val="center"/>
          </w:tcPr>
          <w:p w:rsidR="00DA185D" w:rsidRDefault="00DA185D">
            <w:pPr>
              <w:pStyle w:val="ConsPlusNormal"/>
            </w:pPr>
          </w:p>
        </w:tc>
        <w:tc>
          <w:tcPr>
            <w:tcW w:w="1020" w:type="dxa"/>
            <w:vAlign w:val="center"/>
          </w:tcPr>
          <w:p w:rsidR="00DA185D" w:rsidRDefault="00DA185D">
            <w:pPr>
              <w:pStyle w:val="ConsPlusNormal"/>
            </w:pPr>
          </w:p>
        </w:tc>
        <w:tc>
          <w:tcPr>
            <w:tcW w:w="1020" w:type="dxa"/>
            <w:vAlign w:val="center"/>
          </w:tcPr>
          <w:p w:rsidR="00DA185D" w:rsidRDefault="00DA185D">
            <w:pPr>
              <w:pStyle w:val="ConsPlusNormal"/>
            </w:pPr>
          </w:p>
        </w:tc>
      </w:tr>
      <w:tr w:rsidR="00DA185D">
        <w:tc>
          <w:tcPr>
            <w:tcW w:w="680" w:type="dxa"/>
            <w:vAlign w:val="center"/>
          </w:tcPr>
          <w:p w:rsidR="00DA185D" w:rsidRDefault="00DA185D">
            <w:pPr>
              <w:pStyle w:val="ConsPlusNormal"/>
              <w:jc w:val="center"/>
            </w:pPr>
            <w:r>
              <w:t>11</w:t>
            </w:r>
          </w:p>
        </w:tc>
        <w:tc>
          <w:tcPr>
            <w:tcW w:w="2256" w:type="dxa"/>
            <w:vAlign w:val="center"/>
          </w:tcPr>
          <w:p w:rsidR="00DA185D" w:rsidRDefault="00DA185D">
            <w:pPr>
              <w:pStyle w:val="ConsPlusNormal"/>
            </w:pPr>
            <w:r>
              <w:t xml:space="preserve">Продвижение информации о деятельности центра "Мой бизнес" в средствах массовой информации, включая телевидение, радио, печать, наружную рекламу, информационно-телекоммуникационную сеть "Интернет", и за счет распространения сувенирной продукции центра "Мой бизнес", включая канцтовары (ручки, карандаши, </w:t>
            </w:r>
            <w:r>
              <w:lastRenderedPageBreak/>
              <w:t>блокноты и другое), а также внешние носители информации с символикой центра "Мой бизнес"</w:t>
            </w:r>
          </w:p>
        </w:tc>
        <w:tc>
          <w:tcPr>
            <w:tcW w:w="737" w:type="dxa"/>
            <w:vAlign w:val="center"/>
          </w:tcPr>
          <w:p w:rsidR="00DA185D" w:rsidRDefault="00DA185D">
            <w:pPr>
              <w:pStyle w:val="ConsPlusNormal"/>
            </w:pPr>
          </w:p>
        </w:tc>
        <w:tc>
          <w:tcPr>
            <w:tcW w:w="1417" w:type="dxa"/>
            <w:vAlign w:val="center"/>
          </w:tcPr>
          <w:p w:rsidR="00DA185D" w:rsidRDefault="00DA185D">
            <w:pPr>
              <w:pStyle w:val="ConsPlusNormal"/>
            </w:pPr>
          </w:p>
        </w:tc>
        <w:tc>
          <w:tcPr>
            <w:tcW w:w="964" w:type="dxa"/>
            <w:vAlign w:val="center"/>
          </w:tcPr>
          <w:p w:rsidR="00DA185D" w:rsidRDefault="00DA185D">
            <w:pPr>
              <w:pStyle w:val="ConsPlusNormal"/>
            </w:pPr>
          </w:p>
        </w:tc>
        <w:tc>
          <w:tcPr>
            <w:tcW w:w="1020" w:type="dxa"/>
            <w:vAlign w:val="center"/>
          </w:tcPr>
          <w:p w:rsidR="00DA185D" w:rsidRDefault="00DA185D">
            <w:pPr>
              <w:pStyle w:val="ConsPlusNormal"/>
            </w:pPr>
          </w:p>
        </w:tc>
        <w:tc>
          <w:tcPr>
            <w:tcW w:w="794" w:type="dxa"/>
            <w:vAlign w:val="center"/>
          </w:tcPr>
          <w:p w:rsidR="00DA185D" w:rsidRDefault="00DA185D">
            <w:pPr>
              <w:pStyle w:val="ConsPlusNormal"/>
            </w:pPr>
          </w:p>
        </w:tc>
        <w:tc>
          <w:tcPr>
            <w:tcW w:w="1417" w:type="dxa"/>
            <w:vAlign w:val="center"/>
          </w:tcPr>
          <w:p w:rsidR="00DA185D" w:rsidRDefault="00DA185D">
            <w:pPr>
              <w:pStyle w:val="ConsPlusNormal"/>
            </w:pPr>
          </w:p>
        </w:tc>
        <w:tc>
          <w:tcPr>
            <w:tcW w:w="1191" w:type="dxa"/>
            <w:vAlign w:val="center"/>
          </w:tcPr>
          <w:p w:rsidR="00DA185D" w:rsidRDefault="00DA185D">
            <w:pPr>
              <w:pStyle w:val="ConsPlusNormal"/>
            </w:pPr>
          </w:p>
        </w:tc>
        <w:tc>
          <w:tcPr>
            <w:tcW w:w="964" w:type="dxa"/>
            <w:vAlign w:val="center"/>
          </w:tcPr>
          <w:p w:rsidR="00DA185D" w:rsidRDefault="00DA185D">
            <w:pPr>
              <w:pStyle w:val="ConsPlusNormal"/>
            </w:pPr>
          </w:p>
        </w:tc>
        <w:tc>
          <w:tcPr>
            <w:tcW w:w="737" w:type="dxa"/>
            <w:vAlign w:val="center"/>
          </w:tcPr>
          <w:p w:rsidR="00DA185D" w:rsidRDefault="00DA185D">
            <w:pPr>
              <w:pStyle w:val="ConsPlusNormal"/>
            </w:pPr>
          </w:p>
        </w:tc>
        <w:tc>
          <w:tcPr>
            <w:tcW w:w="1417" w:type="dxa"/>
            <w:vAlign w:val="center"/>
          </w:tcPr>
          <w:p w:rsidR="00DA185D" w:rsidRDefault="00DA185D">
            <w:pPr>
              <w:pStyle w:val="ConsPlusNormal"/>
            </w:pPr>
          </w:p>
        </w:tc>
        <w:tc>
          <w:tcPr>
            <w:tcW w:w="1020" w:type="dxa"/>
            <w:vAlign w:val="center"/>
          </w:tcPr>
          <w:p w:rsidR="00DA185D" w:rsidRDefault="00DA185D">
            <w:pPr>
              <w:pStyle w:val="ConsPlusNormal"/>
            </w:pPr>
          </w:p>
        </w:tc>
        <w:tc>
          <w:tcPr>
            <w:tcW w:w="1020" w:type="dxa"/>
            <w:vAlign w:val="center"/>
          </w:tcPr>
          <w:p w:rsidR="00DA185D" w:rsidRDefault="00DA185D">
            <w:pPr>
              <w:pStyle w:val="ConsPlusNormal"/>
            </w:pPr>
          </w:p>
        </w:tc>
      </w:tr>
      <w:tr w:rsidR="00DA185D">
        <w:tc>
          <w:tcPr>
            <w:tcW w:w="680" w:type="dxa"/>
          </w:tcPr>
          <w:p w:rsidR="00DA185D" w:rsidRDefault="00DA185D">
            <w:pPr>
              <w:pStyle w:val="ConsPlusNormal"/>
              <w:jc w:val="center"/>
            </w:pPr>
            <w:r>
              <w:lastRenderedPageBreak/>
              <w:t>12</w:t>
            </w:r>
          </w:p>
        </w:tc>
        <w:tc>
          <w:tcPr>
            <w:tcW w:w="2256" w:type="dxa"/>
          </w:tcPr>
          <w:p w:rsidR="00DA185D" w:rsidRDefault="00DA185D">
            <w:pPr>
              <w:pStyle w:val="ConsPlusNormal"/>
              <w:jc w:val="both"/>
            </w:pPr>
            <w:r>
              <w:t>Организация прохождения обучения сотрудников инфраструктуры</w:t>
            </w:r>
          </w:p>
        </w:tc>
        <w:tc>
          <w:tcPr>
            <w:tcW w:w="737" w:type="dxa"/>
          </w:tcPr>
          <w:p w:rsidR="00DA185D" w:rsidRDefault="00DA185D">
            <w:pPr>
              <w:pStyle w:val="ConsPlusNormal"/>
            </w:pPr>
          </w:p>
        </w:tc>
        <w:tc>
          <w:tcPr>
            <w:tcW w:w="1417" w:type="dxa"/>
          </w:tcPr>
          <w:p w:rsidR="00DA185D" w:rsidRDefault="00DA185D">
            <w:pPr>
              <w:pStyle w:val="ConsPlusNormal"/>
            </w:pPr>
          </w:p>
        </w:tc>
        <w:tc>
          <w:tcPr>
            <w:tcW w:w="964" w:type="dxa"/>
          </w:tcPr>
          <w:p w:rsidR="00DA185D" w:rsidRDefault="00DA185D">
            <w:pPr>
              <w:pStyle w:val="ConsPlusNormal"/>
            </w:pPr>
          </w:p>
        </w:tc>
        <w:tc>
          <w:tcPr>
            <w:tcW w:w="1020" w:type="dxa"/>
          </w:tcPr>
          <w:p w:rsidR="00DA185D" w:rsidRDefault="00DA185D">
            <w:pPr>
              <w:pStyle w:val="ConsPlusNormal"/>
            </w:pPr>
          </w:p>
        </w:tc>
        <w:tc>
          <w:tcPr>
            <w:tcW w:w="794" w:type="dxa"/>
          </w:tcPr>
          <w:p w:rsidR="00DA185D" w:rsidRDefault="00DA185D">
            <w:pPr>
              <w:pStyle w:val="ConsPlusNormal"/>
            </w:pPr>
          </w:p>
        </w:tc>
        <w:tc>
          <w:tcPr>
            <w:tcW w:w="1417" w:type="dxa"/>
          </w:tcPr>
          <w:p w:rsidR="00DA185D" w:rsidRDefault="00DA185D">
            <w:pPr>
              <w:pStyle w:val="ConsPlusNormal"/>
            </w:pPr>
          </w:p>
        </w:tc>
        <w:tc>
          <w:tcPr>
            <w:tcW w:w="1191" w:type="dxa"/>
          </w:tcPr>
          <w:p w:rsidR="00DA185D" w:rsidRDefault="00DA185D">
            <w:pPr>
              <w:pStyle w:val="ConsPlusNormal"/>
            </w:pPr>
          </w:p>
        </w:tc>
        <w:tc>
          <w:tcPr>
            <w:tcW w:w="964" w:type="dxa"/>
          </w:tcPr>
          <w:p w:rsidR="00DA185D" w:rsidRDefault="00DA185D">
            <w:pPr>
              <w:pStyle w:val="ConsPlusNormal"/>
            </w:pPr>
          </w:p>
        </w:tc>
        <w:tc>
          <w:tcPr>
            <w:tcW w:w="737" w:type="dxa"/>
          </w:tcPr>
          <w:p w:rsidR="00DA185D" w:rsidRDefault="00DA185D">
            <w:pPr>
              <w:pStyle w:val="ConsPlusNormal"/>
            </w:pPr>
          </w:p>
        </w:tc>
        <w:tc>
          <w:tcPr>
            <w:tcW w:w="1417" w:type="dxa"/>
          </w:tcPr>
          <w:p w:rsidR="00DA185D" w:rsidRDefault="00DA185D">
            <w:pPr>
              <w:pStyle w:val="ConsPlusNormal"/>
            </w:pPr>
          </w:p>
        </w:tc>
        <w:tc>
          <w:tcPr>
            <w:tcW w:w="1020" w:type="dxa"/>
          </w:tcPr>
          <w:p w:rsidR="00DA185D" w:rsidRDefault="00DA185D">
            <w:pPr>
              <w:pStyle w:val="ConsPlusNormal"/>
            </w:pPr>
          </w:p>
        </w:tc>
        <w:tc>
          <w:tcPr>
            <w:tcW w:w="1020" w:type="dxa"/>
          </w:tcPr>
          <w:p w:rsidR="00DA185D" w:rsidRDefault="00DA185D">
            <w:pPr>
              <w:pStyle w:val="ConsPlusNormal"/>
            </w:pPr>
          </w:p>
        </w:tc>
      </w:tr>
      <w:tr w:rsidR="00DA185D">
        <w:tc>
          <w:tcPr>
            <w:tcW w:w="15634" w:type="dxa"/>
            <w:gridSpan w:val="14"/>
            <w:vAlign w:val="center"/>
          </w:tcPr>
          <w:p w:rsidR="00DA185D" w:rsidRDefault="00DA185D">
            <w:pPr>
              <w:pStyle w:val="ConsPlusNormal"/>
              <w:jc w:val="center"/>
              <w:outlineLvl w:val="2"/>
            </w:pPr>
            <w:r>
              <w:t>Центр поддержки предпринимательства</w:t>
            </w:r>
          </w:p>
        </w:tc>
      </w:tr>
      <w:tr w:rsidR="00DA185D">
        <w:tc>
          <w:tcPr>
            <w:tcW w:w="680" w:type="dxa"/>
            <w:vAlign w:val="center"/>
          </w:tcPr>
          <w:p w:rsidR="00DA185D" w:rsidRDefault="00DA185D">
            <w:pPr>
              <w:pStyle w:val="ConsPlusNormal"/>
              <w:jc w:val="center"/>
            </w:pPr>
            <w:r>
              <w:t>1</w:t>
            </w:r>
          </w:p>
        </w:tc>
        <w:tc>
          <w:tcPr>
            <w:tcW w:w="2256" w:type="dxa"/>
            <w:vAlign w:val="center"/>
          </w:tcPr>
          <w:p w:rsidR="00DA185D" w:rsidRDefault="00DA185D">
            <w:pPr>
              <w:pStyle w:val="ConsPlusNormal"/>
            </w:pPr>
            <w:r>
              <w:t>Оплата услуг сторонних организаций и физических лиц:</w:t>
            </w:r>
          </w:p>
        </w:tc>
        <w:tc>
          <w:tcPr>
            <w:tcW w:w="737" w:type="dxa"/>
            <w:vAlign w:val="center"/>
          </w:tcPr>
          <w:p w:rsidR="00DA185D" w:rsidRDefault="00DA185D">
            <w:pPr>
              <w:pStyle w:val="ConsPlusNormal"/>
            </w:pPr>
          </w:p>
        </w:tc>
        <w:tc>
          <w:tcPr>
            <w:tcW w:w="1417" w:type="dxa"/>
            <w:vAlign w:val="center"/>
          </w:tcPr>
          <w:p w:rsidR="00DA185D" w:rsidRDefault="00DA185D">
            <w:pPr>
              <w:pStyle w:val="ConsPlusNormal"/>
            </w:pPr>
          </w:p>
        </w:tc>
        <w:tc>
          <w:tcPr>
            <w:tcW w:w="964" w:type="dxa"/>
            <w:vAlign w:val="center"/>
          </w:tcPr>
          <w:p w:rsidR="00DA185D" w:rsidRDefault="00DA185D">
            <w:pPr>
              <w:pStyle w:val="ConsPlusNormal"/>
            </w:pPr>
          </w:p>
        </w:tc>
        <w:tc>
          <w:tcPr>
            <w:tcW w:w="1020" w:type="dxa"/>
            <w:vAlign w:val="center"/>
          </w:tcPr>
          <w:p w:rsidR="00DA185D" w:rsidRDefault="00DA185D">
            <w:pPr>
              <w:pStyle w:val="ConsPlusNormal"/>
            </w:pPr>
          </w:p>
        </w:tc>
        <w:tc>
          <w:tcPr>
            <w:tcW w:w="794" w:type="dxa"/>
            <w:vAlign w:val="center"/>
          </w:tcPr>
          <w:p w:rsidR="00DA185D" w:rsidRDefault="00DA185D">
            <w:pPr>
              <w:pStyle w:val="ConsPlusNormal"/>
            </w:pPr>
          </w:p>
        </w:tc>
        <w:tc>
          <w:tcPr>
            <w:tcW w:w="1417" w:type="dxa"/>
            <w:vAlign w:val="center"/>
          </w:tcPr>
          <w:p w:rsidR="00DA185D" w:rsidRDefault="00DA185D">
            <w:pPr>
              <w:pStyle w:val="ConsPlusNormal"/>
            </w:pPr>
          </w:p>
        </w:tc>
        <w:tc>
          <w:tcPr>
            <w:tcW w:w="1191" w:type="dxa"/>
            <w:vAlign w:val="center"/>
          </w:tcPr>
          <w:p w:rsidR="00DA185D" w:rsidRDefault="00DA185D">
            <w:pPr>
              <w:pStyle w:val="ConsPlusNormal"/>
            </w:pPr>
          </w:p>
        </w:tc>
        <w:tc>
          <w:tcPr>
            <w:tcW w:w="964" w:type="dxa"/>
            <w:vAlign w:val="center"/>
          </w:tcPr>
          <w:p w:rsidR="00DA185D" w:rsidRDefault="00DA185D">
            <w:pPr>
              <w:pStyle w:val="ConsPlusNormal"/>
            </w:pPr>
          </w:p>
        </w:tc>
        <w:tc>
          <w:tcPr>
            <w:tcW w:w="737" w:type="dxa"/>
            <w:vAlign w:val="center"/>
          </w:tcPr>
          <w:p w:rsidR="00DA185D" w:rsidRDefault="00DA185D">
            <w:pPr>
              <w:pStyle w:val="ConsPlusNormal"/>
            </w:pPr>
          </w:p>
        </w:tc>
        <w:tc>
          <w:tcPr>
            <w:tcW w:w="1417" w:type="dxa"/>
            <w:vAlign w:val="center"/>
          </w:tcPr>
          <w:p w:rsidR="00DA185D" w:rsidRDefault="00DA185D">
            <w:pPr>
              <w:pStyle w:val="ConsPlusNormal"/>
              <w:jc w:val="center"/>
            </w:pPr>
            <w:r>
              <w:t>x</w:t>
            </w:r>
          </w:p>
        </w:tc>
        <w:tc>
          <w:tcPr>
            <w:tcW w:w="1020" w:type="dxa"/>
            <w:vAlign w:val="center"/>
          </w:tcPr>
          <w:p w:rsidR="00DA185D" w:rsidRDefault="00DA185D">
            <w:pPr>
              <w:pStyle w:val="ConsPlusNormal"/>
              <w:jc w:val="center"/>
            </w:pPr>
            <w:r>
              <w:t>x</w:t>
            </w:r>
          </w:p>
        </w:tc>
        <w:tc>
          <w:tcPr>
            <w:tcW w:w="1020" w:type="dxa"/>
            <w:vAlign w:val="center"/>
          </w:tcPr>
          <w:p w:rsidR="00DA185D" w:rsidRDefault="00DA185D">
            <w:pPr>
              <w:pStyle w:val="ConsPlusNormal"/>
            </w:pPr>
          </w:p>
        </w:tc>
      </w:tr>
      <w:tr w:rsidR="00DA185D">
        <w:tc>
          <w:tcPr>
            <w:tcW w:w="680" w:type="dxa"/>
            <w:vAlign w:val="center"/>
          </w:tcPr>
          <w:p w:rsidR="00DA185D" w:rsidRDefault="00DA185D">
            <w:pPr>
              <w:pStyle w:val="ConsPlusNormal"/>
              <w:jc w:val="center"/>
            </w:pPr>
            <w:r>
              <w:t>1.1</w:t>
            </w:r>
          </w:p>
        </w:tc>
        <w:tc>
          <w:tcPr>
            <w:tcW w:w="2256" w:type="dxa"/>
            <w:vAlign w:val="center"/>
          </w:tcPr>
          <w:p w:rsidR="00DA185D" w:rsidRDefault="00DA185D">
            <w:pPr>
              <w:pStyle w:val="ConsPlusNormal"/>
            </w:pPr>
            <w:r>
              <w:t>Консультационные услуги с привлечением сторонних профильных экспертов</w:t>
            </w:r>
          </w:p>
        </w:tc>
        <w:tc>
          <w:tcPr>
            <w:tcW w:w="737" w:type="dxa"/>
            <w:vAlign w:val="center"/>
          </w:tcPr>
          <w:p w:rsidR="00DA185D" w:rsidRDefault="00DA185D">
            <w:pPr>
              <w:pStyle w:val="ConsPlusNormal"/>
            </w:pPr>
          </w:p>
        </w:tc>
        <w:tc>
          <w:tcPr>
            <w:tcW w:w="1417" w:type="dxa"/>
            <w:vAlign w:val="center"/>
          </w:tcPr>
          <w:p w:rsidR="00DA185D" w:rsidRDefault="00DA185D">
            <w:pPr>
              <w:pStyle w:val="ConsPlusNormal"/>
            </w:pPr>
          </w:p>
        </w:tc>
        <w:tc>
          <w:tcPr>
            <w:tcW w:w="964" w:type="dxa"/>
            <w:vAlign w:val="center"/>
          </w:tcPr>
          <w:p w:rsidR="00DA185D" w:rsidRDefault="00DA185D">
            <w:pPr>
              <w:pStyle w:val="ConsPlusNormal"/>
            </w:pPr>
          </w:p>
        </w:tc>
        <w:tc>
          <w:tcPr>
            <w:tcW w:w="1020" w:type="dxa"/>
            <w:vAlign w:val="center"/>
          </w:tcPr>
          <w:p w:rsidR="00DA185D" w:rsidRDefault="00DA185D">
            <w:pPr>
              <w:pStyle w:val="ConsPlusNormal"/>
            </w:pPr>
          </w:p>
        </w:tc>
        <w:tc>
          <w:tcPr>
            <w:tcW w:w="794" w:type="dxa"/>
            <w:vAlign w:val="center"/>
          </w:tcPr>
          <w:p w:rsidR="00DA185D" w:rsidRDefault="00DA185D">
            <w:pPr>
              <w:pStyle w:val="ConsPlusNormal"/>
            </w:pPr>
          </w:p>
        </w:tc>
        <w:tc>
          <w:tcPr>
            <w:tcW w:w="1417" w:type="dxa"/>
            <w:vAlign w:val="center"/>
          </w:tcPr>
          <w:p w:rsidR="00DA185D" w:rsidRDefault="00DA185D">
            <w:pPr>
              <w:pStyle w:val="ConsPlusNormal"/>
            </w:pPr>
          </w:p>
        </w:tc>
        <w:tc>
          <w:tcPr>
            <w:tcW w:w="1191" w:type="dxa"/>
            <w:vAlign w:val="center"/>
          </w:tcPr>
          <w:p w:rsidR="00DA185D" w:rsidRDefault="00DA185D">
            <w:pPr>
              <w:pStyle w:val="ConsPlusNormal"/>
            </w:pPr>
          </w:p>
        </w:tc>
        <w:tc>
          <w:tcPr>
            <w:tcW w:w="964" w:type="dxa"/>
            <w:vAlign w:val="center"/>
          </w:tcPr>
          <w:p w:rsidR="00DA185D" w:rsidRDefault="00DA185D">
            <w:pPr>
              <w:pStyle w:val="ConsPlusNormal"/>
            </w:pPr>
          </w:p>
        </w:tc>
        <w:tc>
          <w:tcPr>
            <w:tcW w:w="737" w:type="dxa"/>
            <w:vAlign w:val="center"/>
          </w:tcPr>
          <w:p w:rsidR="00DA185D" w:rsidRDefault="00DA185D">
            <w:pPr>
              <w:pStyle w:val="ConsPlusNormal"/>
            </w:pPr>
          </w:p>
        </w:tc>
        <w:tc>
          <w:tcPr>
            <w:tcW w:w="1417" w:type="dxa"/>
            <w:vAlign w:val="center"/>
          </w:tcPr>
          <w:p w:rsidR="00DA185D" w:rsidRDefault="00DA185D">
            <w:pPr>
              <w:pStyle w:val="ConsPlusNormal"/>
              <w:jc w:val="center"/>
            </w:pPr>
            <w:r>
              <w:t>x</w:t>
            </w:r>
          </w:p>
        </w:tc>
        <w:tc>
          <w:tcPr>
            <w:tcW w:w="1020" w:type="dxa"/>
            <w:vAlign w:val="center"/>
          </w:tcPr>
          <w:p w:rsidR="00DA185D" w:rsidRDefault="00DA185D">
            <w:pPr>
              <w:pStyle w:val="ConsPlusNormal"/>
              <w:jc w:val="center"/>
            </w:pPr>
            <w:r>
              <w:t>x</w:t>
            </w:r>
          </w:p>
        </w:tc>
        <w:tc>
          <w:tcPr>
            <w:tcW w:w="1020" w:type="dxa"/>
            <w:vAlign w:val="center"/>
          </w:tcPr>
          <w:p w:rsidR="00DA185D" w:rsidRDefault="00DA185D">
            <w:pPr>
              <w:pStyle w:val="ConsPlusNormal"/>
            </w:pPr>
          </w:p>
        </w:tc>
      </w:tr>
      <w:tr w:rsidR="00DA185D">
        <w:tc>
          <w:tcPr>
            <w:tcW w:w="680" w:type="dxa"/>
            <w:vAlign w:val="center"/>
          </w:tcPr>
          <w:p w:rsidR="00DA185D" w:rsidRDefault="00DA185D">
            <w:pPr>
              <w:pStyle w:val="ConsPlusNormal"/>
              <w:jc w:val="center"/>
            </w:pPr>
            <w:r>
              <w:t>1.2</w:t>
            </w:r>
          </w:p>
        </w:tc>
        <w:tc>
          <w:tcPr>
            <w:tcW w:w="2256" w:type="dxa"/>
            <w:vAlign w:val="center"/>
          </w:tcPr>
          <w:p w:rsidR="00DA185D" w:rsidRDefault="00DA185D">
            <w:pPr>
              <w:pStyle w:val="ConsPlusNormal"/>
            </w:pPr>
            <w:r>
              <w:t xml:space="preserve">Содействие в популяризации продукции субъектов малого и среднего предпринимательства, а также физических лиц, применяющих специальный </w:t>
            </w:r>
            <w:r>
              <w:lastRenderedPageBreak/>
              <w:t>налоговый режим "Налог на профессиональный доход"</w:t>
            </w:r>
          </w:p>
        </w:tc>
        <w:tc>
          <w:tcPr>
            <w:tcW w:w="737" w:type="dxa"/>
            <w:vAlign w:val="center"/>
          </w:tcPr>
          <w:p w:rsidR="00DA185D" w:rsidRDefault="00DA185D">
            <w:pPr>
              <w:pStyle w:val="ConsPlusNormal"/>
            </w:pPr>
          </w:p>
        </w:tc>
        <w:tc>
          <w:tcPr>
            <w:tcW w:w="1417" w:type="dxa"/>
            <w:vAlign w:val="center"/>
          </w:tcPr>
          <w:p w:rsidR="00DA185D" w:rsidRDefault="00DA185D">
            <w:pPr>
              <w:pStyle w:val="ConsPlusNormal"/>
            </w:pPr>
          </w:p>
        </w:tc>
        <w:tc>
          <w:tcPr>
            <w:tcW w:w="964" w:type="dxa"/>
            <w:vAlign w:val="center"/>
          </w:tcPr>
          <w:p w:rsidR="00DA185D" w:rsidRDefault="00DA185D">
            <w:pPr>
              <w:pStyle w:val="ConsPlusNormal"/>
            </w:pPr>
          </w:p>
        </w:tc>
        <w:tc>
          <w:tcPr>
            <w:tcW w:w="1020" w:type="dxa"/>
            <w:vAlign w:val="center"/>
          </w:tcPr>
          <w:p w:rsidR="00DA185D" w:rsidRDefault="00DA185D">
            <w:pPr>
              <w:pStyle w:val="ConsPlusNormal"/>
            </w:pPr>
          </w:p>
        </w:tc>
        <w:tc>
          <w:tcPr>
            <w:tcW w:w="794" w:type="dxa"/>
            <w:vAlign w:val="center"/>
          </w:tcPr>
          <w:p w:rsidR="00DA185D" w:rsidRDefault="00DA185D">
            <w:pPr>
              <w:pStyle w:val="ConsPlusNormal"/>
            </w:pPr>
          </w:p>
        </w:tc>
        <w:tc>
          <w:tcPr>
            <w:tcW w:w="1417" w:type="dxa"/>
            <w:vAlign w:val="center"/>
          </w:tcPr>
          <w:p w:rsidR="00DA185D" w:rsidRDefault="00DA185D">
            <w:pPr>
              <w:pStyle w:val="ConsPlusNormal"/>
            </w:pPr>
          </w:p>
        </w:tc>
        <w:tc>
          <w:tcPr>
            <w:tcW w:w="1191" w:type="dxa"/>
            <w:vAlign w:val="center"/>
          </w:tcPr>
          <w:p w:rsidR="00DA185D" w:rsidRDefault="00DA185D">
            <w:pPr>
              <w:pStyle w:val="ConsPlusNormal"/>
            </w:pPr>
          </w:p>
        </w:tc>
        <w:tc>
          <w:tcPr>
            <w:tcW w:w="964" w:type="dxa"/>
            <w:vAlign w:val="center"/>
          </w:tcPr>
          <w:p w:rsidR="00DA185D" w:rsidRDefault="00DA185D">
            <w:pPr>
              <w:pStyle w:val="ConsPlusNormal"/>
            </w:pPr>
          </w:p>
        </w:tc>
        <w:tc>
          <w:tcPr>
            <w:tcW w:w="737" w:type="dxa"/>
            <w:vAlign w:val="center"/>
          </w:tcPr>
          <w:p w:rsidR="00DA185D" w:rsidRDefault="00DA185D">
            <w:pPr>
              <w:pStyle w:val="ConsPlusNormal"/>
            </w:pPr>
          </w:p>
        </w:tc>
        <w:tc>
          <w:tcPr>
            <w:tcW w:w="1417" w:type="dxa"/>
            <w:vAlign w:val="center"/>
          </w:tcPr>
          <w:p w:rsidR="00DA185D" w:rsidRDefault="00DA185D">
            <w:pPr>
              <w:pStyle w:val="ConsPlusNormal"/>
              <w:jc w:val="center"/>
            </w:pPr>
            <w:r>
              <w:t>x</w:t>
            </w:r>
          </w:p>
        </w:tc>
        <w:tc>
          <w:tcPr>
            <w:tcW w:w="1020" w:type="dxa"/>
            <w:vAlign w:val="center"/>
          </w:tcPr>
          <w:p w:rsidR="00DA185D" w:rsidRDefault="00DA185D">
            <w:pPr>
              <w:pStyle w:val="ConsPlusNormal"/>
              <w:jc w:val="center"/>
            </w:pPr>
            <w:r>
              <w:t>x</w:t>
            </w:r>
          </w:p>
        </w:tc>
        <w:tc>
          <w:tcPr>
            <w:tcW w:w="1020" w:type="dxa"/>
            <w:vAlign w:val="center"/>
          </w:tcPr>
          <w:p w:rsidR="00DA185D" w:rsidRDefault="00DA185D">
            <w:pPr>
              <w:pStyle w:val="ConsPlusNormal"/>
            </w:pPr>
          </w:p>
        </w:tc>
      </w:tr>
      <w:tr w:rsidR="00DA185D">
        <w:tc>
          <w:tcPr>
            <w:tcW w:w="680" w:type="dxa"/>
            <w:vAlign w:val="center"/>
          </w:tcPr>
          <w:p w:rsidR="00DA185D" w:rsidRDefault="00DA185D">
            <w:pPr>
              <w:pStyle w:val="ConsPlusNormal"/>
              <w:jc w:val="center"/>
            </w:pPr>
            <w:r>
              <w:lastRenderedPageBreak/>
              <w:t>1.3</w:t>
            </w:r>
          </w:p>
        </w:tc>
        <w:tc>
          <w:tcPr>
            <w:tcW w:w="2256" w:type="dxa"/>
            <w:vAlign w:val="center"/>
          </w:tcPr>
          <w:p w:rsidR="00DA185D" w:rsidRDefault="00DA185D">
            <w:pPr>
              <w:pStyle w:val="ConsPlusNormal"/>
            </w:pPr>
            <w:r>
              <w:t>Содействие в приведении продукции в соответствие с необходимыми требованиями (стандартизация, сертификация, необходимые разрешения, патентование)</w:t>
            </w:r>
          </w:p>
        </w:tc>
        <w:tc>
          <w:tcPr>
            <w:tcW w:w="737" w:type="dxa"/>
            <w:vAlign w:val="center"/>
          </w:tcPr>
          <w:p w:rsidR="00DA185D" w:rsidRDefault="00DA185D">
            <w:pPr>
              <w:pStyle w:val="ConsPlusNormal"/>
            </w:pPr>
          </w:p>
        </w:tc>
        <w:tc>
          <w:tcPr>
            <w:tcW w:w="1417" w:type="dxa"/>
            <w:vAlign w:val="center"/>
          </w:tcPr>
          <w:p w:rsidR="00DA185D" w:rsidRDefault="00DA185D">
            <w:pPr>
              <w:pStyle w:val="ConsPlusNormal"/>
              <w:jc w:val="center"/>
            </w:pPr>
            <w:r>
              <w:t>x</w:t>
            </w:r>
          </w:p>
        </w:tc>
        <w:tc>
          <w:tcPr>
            <w:tcW w:w="964" w:type="dxa"/>
            <w:vAlign w:val="center"/>
          </w:tcPr>
          <w:p w:rsidR="00DA185D" w:rsidRDefault="00DA185D">
            <w:pPr>
              <w:pStyle w:val="ConsPlusNormal"/>
              <w:jc w:val="center"/>
            </w:pPr>
            <w:r>
              <w:t>x</w:t>
            </w:r>
          </w:p>
        </w:tc>
        <w:tc>
          <w:tcPr>
            <w:tcW w:w="1020" w:type="dxa"/>
            <w:vAlign w:val="center"/>
          </w:tcPr>
          <w:p w:rsidR="00DA185D" w:rsidRDefault="00DA185D">
            <w:pPr>
              <w:pStyle w:val="ConsPlusNormal"/>
            </w:pPr>
          </w:p>
        </w:tc>
        <w:tc>
          <w:tcPr>
            <w:tcW w:w="794" w:type="dxa"/>
            <w:vAlign w:val="center"/>
          </w:tcPr>
          <w:p w:rsidR="00DA185D" w:rsidRDefault="00DA185D">
            <w:pPr>
              <w:pStyle w:val="ConsPlusNormal"/>
            </w:pPr>
          </w:p>
        </w:tc>
        <w:tc>
          <w:tcPr>
            <w:tcW w:w="1417" w:type="dxa"/>
            <w:vAlign w:val="center"/>
          </w:tcPr>
          <w:p w:rsidR="00DA185D" w:rsidRDefault="00DA185D">
            <w:pPr>
              <w:pStyle w:val="ConsPlusNormal"/>
            </w:pPr>
          </w:p>
        </w:tc>
        <w:tc>
          <w:tcPr>
            <w:tcW w:w="1191" w:type="dxa"/>
            <w:vAlign w:val="center"/>
          </w:tcPr>
          <w:p w:rsidR="00DA185D" w:rsidRDefault="00DA185D">
            <w:pPr>
              <w:pStyle w:val="ConsPlusNormal"/>
            </w:pPr>
          </w:p>
        </w:tc>
        <w:tc>
          <w:tcPr>
            <w:tcW w:w="964" w:type="dxa"/>
            <w:vAlign w:val="center"/>
          </w:tcPr>
          <w:p w:rsidR="00DA185D" w:rsidRDefault="00DA185D">
            <w:pPr>
              <w:pStyle w:val="ConsPlusNormal"/>
            </w:pPr>
          </w:p>
        </w:tc>
        <w:tc>
          <w:tcPr>
            <w:tcW w:w="737" w:type="dxa"/>
            <w:vAlign w:val="center"/>
          </w:tcPr>
          <w:p w:rsidR="00DA185D" w:rsidRDefault="00DA185D">
            <w:pPr>
              <w:pStyle w:val="ConsPlusNormal"/>
            </w:pPr>
          </w:p>
        </w:tc>
        <w:tc>
          <w:tcPr>
            <w:tcW w:w="1417" w:type="dxa"/>
            <w:vAlign w:val="center"/>
          </w:tcPr>
          <w:p w:rsidR="00DA185D" w:rsidRDefault="00DA185D">
            <w:pPr>
              <w:pStyle w:val="ConsPlusNormal"/>
              <w:jc w:val="center"/>
            </w:pPr>
            <w:r>
              <w:t>x</w:t>
            </w:r>
          </w:p>
        </w:tc>
        <w:tc>
          <w:tcPr>
            <w:tcW w:w="1020" w:type="dxa"/>
            <w:vAlign w:val="center"/>
          </w:tcPr>
          <w:p w:rsidR="00DA185D" w:rsidRDefault="00DA185D">
            <w:pPr>
              <w:pStyle w:val="ConsPlusNormal"/>
              <w:jc w:val="center"/>
            </w:pPr>
            <w:r>
              <w:t>x</w:t>
            </w:r>
          </w:p>
        </w:tc>
        <w:tc>
          <w:tcPr>
            <w:tcW w:w="1020" w:type="dxa"/>
            <w:vAlign w:val="center"/>
          </w:tcPr>
          <w:p w:rsidR="00DA185D" w:rsidRDefault="00DA185D">
            <w:pPr>
              <w:pStyle w:val="ConsPlusNormal"/>
            </w:pPr>
          </w:p>
        </w:tc>
      </w:tr>
      <w:tr w:rsidR="00DA185D">
        <w:tc>
          <w:tcPr>
            <w:tcW w:w="680" w:type="dxa"/>
          </w:tcPr>
          <w:p w:rsidR="00DA185D" w:rsidRDefault="00DA185D">
            <w:pPr>
              <w:pStyle w:val="ConsPlusNormal"/>
              <w:jc w:val="center"/>
            </w:pPr>
            <w:r>
              <w:t>1.4</w:t>
            </w:r>
          </w:p>
        </w:tc>
        <w:tc>
          <w:tcPr>
            <w:tcW w:w="2256" w:type="dxa"/>
          </w:tcPr>
          <w:p w:rsidR="00DA185D" w:rsidRDefault="00DA185D">
            <w:pPr>
              <w:pStyle w:val="ConsPlusNormal"/>
              <w:jc w:val="both"/>
            </w:pPr>
            <w:r>
              <w:t>Проведение патентных исследований для субъектов малого и среднего предпринимательства, а также физических лиц, применяющих специальный налоговый режим "Налог на профессиональный доход"</w:t>
            </w:r>
          </w:p>
        </w:tc>
        <w:tc>
          <w:tcPr>
            <w:tcW w:w="737" w:type="dxa"/>
          </w:tcPr>
          <w:p w:rsidR="00DA185D" w:rsidRDefault="00DA185D">
            <w:pPr>
              <w:pStyle w:val="ConsPlusNormal"/>
            </w:pPr>
          </w:p>
        </w:tc>
        <w:tc>
          <w:tcPr>
            <w:tcW w:w="1417" w:type="dxa"/>
          </w:tcPr>
          <w:p w:rsidR="00DA185D" w:rsidRDefault="00DA185D">
            <w:pPr>
              <w:pStyle w:val="ConsPlusNormal"/>
            </w:pPr>
          </w:p>
        </w:tc>
        <w:tc>
          <w:tcPr>
            <w:tcW w:w="964" w:type="dxa"/>
          </w:tcPr>
          <w:p w:rsidR="00DA185D" w:rsidRDefault="00DA185D">
            <w:pPr>
              <w:pStyle w:val="ConsPlusNormal"/>
            </w:pPr>
          </w:p>
        </w:tc>
        <w:tc>
          <w:tcPr>
            <w:tcW w:w="1020" w:type="dxa"/>
          </w:tcPr>
          <w:p w:rsidR="00DA185D" w:rsidRDefault="00DA185D">
            <w:pPr>
              <w:pStyle w:val="ConsPlusNormal"/>
            </w:pPr>
          </w:p>
        </w:tc>
        <w:tc>
          <w:tcPr>
            <w:tcW w:w="794" w:type="dxa"/>
          </w:tcPr>
          <w:p w:rsidR="00DA185D" w:rsidRDefault="00DA185D">
            <w:pPr>
              <w:pStyle w:val="ConsPlusNormal"/>
            </w:pPr>
          </w:p>
        </w:tc>
        <w:tc>
          <w:tcPr>
            <w:tcW w:w="1417" w:type="dxa"/>
          </w:tcPr>
          <w:p w:rsidR="00DA185D" w:rsidRDefault="00DA185D">
            <w:pPr>
              <w:pStyle w:val="ConsPlusNormal"/>
            </w:pPr>
          </w:p>
        </w:tc>
        <w:tc>
          <w:tcPr>
            <w:tcW w:w="1191" w:type="dxa"/>
          </w:tcPr>
          <w:p w:rsidR="00DA185D" w:rsidRDefault="00DA185D">
            <w:pPr>
              <w:pStyle w:val="ConsPlusNormal"/>
            </w:pPr>
          </w:p>
        </w:tc>
        <w:tc>
          <w:tcPr>
            <w:tcW w:w="964" w:type="dxa"/>
          </w:tcPr>
          <w:p w:rsidR="00DA185D" w:rsidRDefault="00DA185D">
            <w:pPr>
              <w:pStyle w:val="ConsPlusNormal"/>
            </w:pPr>
          </w:p>
        </w:tc>
        <w:tc>
          <w:tcPr>
            <w:tcW w:w="737" w:type="dxa"/>
          </w:tcPr>
          <w:p w:rsidR="00DA185D" w:rsidRDefault="00DA185D">
            <w:pPr>
              <w:pStyle w:val="ConsPlusNormal"/>
            </w:pPr>
          </w:p>
        </w:tc>
        <w:tc>
          <w:tcPr>
            <w:tcW w:w="1417" w:type="dxa"/>
            <w:vAlign w:val="center"/>
          </w:tcPr>
          <w:p w:rsidR="00DA185D" w:rsidRDefault="00DA185D">
            <w:pPr>
              <w:pStyle w:val="ConsPlusNormal"/>
              <w:jc w:val="center"/>
            </w:pPr>
            <w:r>
              <w:t>X</w:t>
            </w:r>
          </w:p>
        </w:tc>
        <w:tc>
          <w:tcPr>
            <w:tcW w:w="1020" w:type="dxa"/>
            <w:vAlign w:val="center"/>
          </w:tcPr>
          <w:p w:rsidR="00DA185D" w:rsidRDefault="00DA185D">
            <w:pPr>
              <w:pStyle w:val="ConsPlusNormal"/>
              <w:jc w:val="center"/>
            </w:pPr>
            <w:r>
              <w:t>X</w:t>
            </w:r>
          </w:p>
        </w:tc>
        <w:tc>
          <w:tcPr>
            <w:tcW w:w="1020" w:type="dxa"/>
          </w:tcPr>
          <w:p w:rsidR="00DA185D" w:rsidRDefault="00DA185D">
            <w:pPr>
              <w:pStyle w:val="ConsPlusNormal"/>
            </w:pPr>
          </w:p>
        </w:tc>
      </w:tr>
      <w:tr w:rsidR="00DA185D">
        <w:tc>
          <w:tcPr>
            <w:tcW w:w="680" w:type="dxa"/>
            <w:vAlign w:val="center"/>
          </w:tcPr>
          <w:p w:rsidR="00DA185D" w:rsidRDefault="00DA185D">
            <w:pPr>
              <w:pStyle w:val="ConsPlusNormal"/>
              <w:jc w:val="center"/>
            </w:pPr>
            <w:r>
              <w:t>1.5</w:t>
            </w:r>
          </w:p>
        </w:tc>
        <w:tc>
          <w:tcPr>
            <w:tcW w:w="2256" w:type="dxa"/>
            <w:vAlign w:val="center"/>
          </w:tcPr>
          <w:p w:rsidR="00DA185D" w:rsidRDefault="00DA185D">
            <w:pPr>
              <w:pStyle w:val="ConsPlusNormal"/>
            </w:pPr>
            <w:r>
              <w:t xml:space="preserve">Содействие в размещении субъекта малого и среднего </w:t>
            </w:r>
            <w:r>
              <w:lastRenderedPageBreak/>
              <w:t>предпринимательства, а также физического лица, применяющего специальный налоговый режим "Налог на профессиональный доход", на электронных торговых площадках</w:t>
            </w:r>
          </w:p>
        </w:tc>
        <w:tc>
          <w:tcPr>
            <w:tcW w:w="737" w:type="dxa"/>
            <w:vAlign w:val="center"/>
          </w:tcPr>
          <w:p w:rsidR="00DA185D" w:rsidRDefault="00DA185D">
            <w:pPr>
              <w:pStyle w:val="ConsPlusNormal"/>
            </w:pPr>
          </w:p>
        </w:tc>
        <w:tc>
          <w:tcPr>
            <w:tcW w:w="1417" w:type="dxa"/>
            <w:vAlign w:val="center"/>
          </w:tcPr>
          <w:p w:rsidR="00DA185D" w:rsidRDefault="00DA185D">
            <w:pPr>
              <w:pStyle w:val="ConsPlusNormal"/>
            </w:pPr>
          </w:p>
        </w:tc>
        <w:tc>
          <w:tcPr>
            <w:tcW w:w="964" w:type="dxa"/>
            <w:vAlign w:val="center"/>
          </w:tcPr>
          <w:p w:rsidR="00DA185D" w:rsidRDefault="00DA185D">
            <w:pPr>
              <w:pStyle w:val="ConsPlusNormal"/>
            </w:pPr>
          </w:p>
        </w:tc>
        <w:tc>
          <w:tcPr>
            <w:tcW w:w="1020" w:type="dxa"/>
            <w:vAlign w:val="center"/>
          </w:tcPr>
          <w:p w:rsidR="00DA185D" w:rsidRDefault="00DA185D">
            <w:pPr>
              <w:pStyle w:val="ConsPlusNormal"/>
            </w:pPr>
          </w:p>
        </w:tc>
        <w:tc>
          <w:tcPr>
            <w:tcW w:w="794" w:type="dxa"/>
            <w:vAlign w:val="center"/>
          </w:tcPr>
          <w:p w:rsidR="00DA185D" w:rsidRDefault="00DA185D">
            <w:pPr>
              <w:pStyle w:val="ConsPlusNormal"/>
            </w:pPr>
          </w:p>
        </w:tc>
        <w:tc>
          <w:tcPr>
            <w:tcW w:w="1417" w:type="dxa"/>
            <w:vAlign w:val="center"/>
          </w:tcPr>
          <w:p w:rsidR="00DA185D" w:rsidRDefault="00DA185D">
            <w:pPr>
              <w:pStyle w:val="ConsPlusNormal"/>
            </w:pPr>
          </w:p>
        </w:tc>
        <w:tc>
          <w:tcPr>
            <w:tcW w:w="1191" w:type="dxa"/>
            <w:vAlign w:val="center"/>
          </w:tcPr>
          <w:p w:rsidR="00DA185D" w:rsidRDefault="00DA185D">
            <w:pPr>
              <w:pStyle w:val="ConsPlusNormal"/>
            </w:pPr>
          </w:p>
        </w:tc>
        <w:tc>
          <w:tcPr>
            <w:tcW w:w="964" w:type="dxa"/>
            <w:vAlign w:val="center"/>
          </w:tcPr>
          <w:p w:rsidR="00DA185D" w:rsidRDefault="00DA185D">
            <w:pPr>
              <w:pStyle w:val="ConsPlusNormal"/>
            </w:pPr>
          </w:p>
        </w:tc>
        <w:tc>
          <w:tcPr>
            <w:tcW w:w="737" w:type="dxa"/>
            <w:vAlign w:val="center"/>
          </w:tcPr>
          <w:p w:rsidR="00DA185D" w:rsidRDefault="00DA185D">
            <w:pPr>
              <w:pStyle w:val="ConsPlusNormal"/>
            </w:pPr>
          </w:p>
        </w:tc>
        <w:tc>
          <w:tcPr>
            <w:tcW w:w="1417" w:type="dxa"/>
            <w:vAlign w:val="center"/>
          </w:tcPr>
          <w:p w:rsidR="00DA185D" w:rsidRDefault="00DA185D">
            <w:pPr>
              <w:pStyle w:val="ConsPlusNormal"/>
              <w:jc w:val="center"/>
            </w:pPr>
            <w:r>
              <w:t>x</w:t>
            </w:r>
          </w:p>
        </w:tc>
        <w:tc>
          <w:tcPr>
            <w:tcW w:w="1020" w:type="dxa"/>
            <w:vAlign w:val="center"/>
          </w:tcPr>
          <w:p w:rsidR="00DA185D" w:rsidRDefault="00DA185D">
            <w:pPr>
              <w:pStyle w:val="ConsPlusNormal"/>
              <w:jc w:val="center"/>
            </w:pPr>
            <w:r>
              <w:t>x</w:t>
            </w:r>
          </w:p>
        </w:tc>
        <w:tc>
          <w:tcPr>
            <w:tcW w:w="1020" w:type="dxa"/>
            <w:vAlign w:val="center"/>
          </w:tcPr>
          <w:p w:rsidR="00DA185D" w:rsidRDefault="00DA185D">
            <w:pPr>
              <w:pStyle w:val="ConsPlusNormal"/>
            </w:pPr>
          </w:p>
        </w:tc>
      </w:tr>
      <w:tr w:rsidR="00DA185D">
        <w:tc>
          <w:tcPr>
            <w:tcW w:w="680" w:type="dxa"/>
            <w:vAlign w:val="center"/>
          </w:tcPr>
          <w:p w:rsidR="00DA185D" w:rsidRDefault="00DA185D">
            <w:pPr>
              <w:pStyle w:val="ConsPlusNormal"/>
              <w:jc w:val="center"/>
            </w:pPr>
            <w:r>
              <w:lastRenderedPageBreak/>
              <w:t>1.6</w:t>
            </w:r>
          </w:p>
        </w:tc>
        <w:tc>
          <w:tcPr>
            <w:tcW w:w="2256" w:type="dxa"/>
            <w:vAlign w:val="center"/>
          </w:tcPr>
          <w:p w:rsidR="00DA185D" w:rsidRDefault="00DA185D">
            <w:pPr>
              <w:pStyle w:val="ConsPlusNormal"/>
            </w:pPr>
            <w:r>
              <w:t>Предоставление субъектам малого и среднего предпринимательства, а также физическим лицам, применяющим специальный налоговый режим "Налог на профессиональный доход", на льготных условиях рабочих мест в частных коворкингах</w:t>
            </w:r>
          </w:p>
        </w:tc>
        <w:tc>
          <w:tcPr>
            <w:tcW w:w="737" w:type="dxa"/>
            <w:vAlign w:val="center"/>
          </w:tcPr>
          <w:p w:rsidR="00DA185D" w:rsidRDefault="00DA185D">
            <w:pPr>
              <w:pStyle w:val="ConsPlusNormal"/>
            </w:pPr>
          </w:p>
        </w:tc>
        <w:tc>
          <w:tcPr>
            <w:tcW w:w="1417" w:type="dxa"/>
            <w:vAlign w:val="center"/>
          </w:tcPr>
          <w:p w:rsidR="00DA185D" w:rsidRDefault="00DA185D">
            <w:pPr>
              <w:pStyle w:val="ConsPlusNormal"/>
            </w:pPr>
          </w:p>
        </w:tc>
        <w:tc>
          <w:tcPr>
            <w:tcW w:w="964" w:type="dxa"/>
            <w:vAlign w:val="center"/>
          </w:tcPr>
          <w:p w:rsidR="00DA185D" w:rsidRDefault="00DA185D">
            <w:pPr>
              <w:pStyle w:val="ConsPlusNormal"/>
            </w:pPr>
          </w:p>
        </w:tc>
        <w:tc>
          <w:tcPr>
            <w:tcW w:w="1020" w:type="dxa"/>
            <w:vAlign w:val="center"/>
          </w:tcPr>
          <w:p w:rsidR="00DA185D" w:rsidRDefault="00DA185D">
            <w:pPr>
              <w:pStyle w:val="ConsPlusNormal"/>
            </w:pPr>
          </w:p>
        </w:tc>
        <w:tc>
          <w:tcPr>
            <w:tcW w:w="794" w:type="dxa"/>
            <w:vAlign w:val="center"/>
          </w:tcPr>
          <w:p w:rsidR="00DA185D" w:rsidRDefault="00DA185D">
            <w:pPr>
              <w:pStyle w:val="ConsPlusNormal"/>
            </w:pPr>
          </w:p>
        </w:tc>
        <w:tc>
          <w:tcPr>
            <w:tcW w:w="1417" w:type="dxa"/>
            <w:vAlign w:val="center"/>
          </w:tcPr>
          <w:p w:rsidR="00DA185D" w:rsidRDefault="00DA185D">
            <w:pPr>
              <w:pStyle w:val="ConsPlusNormal"/>
            </w:pPr>
          </w:p>
        </w:tc>
        <w:tc>
          <w:tcPr>
            <w:tcW w:w="1191" w:type="dxa"/>
            <w:vAlign w:val="center"/>
          </w:tcPr>
          <w:p w:rsidR="00DA185D" w:rsidRDefault="00DA185D">
            <w:pPr>
              <w:pStyle w:val="ConsPlusNormal"/>
            </w:pPr>
          </w:p>
        </w:tc>
        <w:tc>
          <w:tcPr>
            <w:tcW w:w="964" w:type="dxa"/>
            <w:vAlign w:val="center"/>
          </w:tcPr>
          <w:p w:rsidR="00DA185D" w:rsidRDefault="00DA185D">
            <w:pPr>
              <w:pStyle w:val="ConsPlusNormal"/>
            </w:pPr>
          </w:p>
        </w:tc>
        <w:tc>
          <w:tcPr>
            <w:tcW w:w="737" w:type="dxa"/>
            <w:vAlign w:val="center"/>
          </w:tcPr>
          <w:p w:rsidR="00DA185D" w:rsidRDefault="00DA185D">
            <w:pPr>
              <w:pStyle w:val="ConsPlusNormal"/>
            </w:pPr>
          </w:p>
        </w:tc>
        <w:tc>
          <w:tcPr>
            <w:tcW w:w="1417" w:type="dxa"/>
            <w:vAlign w:val="center"/>
          </w:tcPr>
          <w:p w:rsidR="00DA185D" w:rsidRDefault="00DA185D">
            <w:pPr>
              <w:pStyle w:val="ConsPlusNormal"/>
              <w:jc w:val="center"/>
            </w:pPr>
            <w:r>
              <w:t>x</w:t>
            </w:r>
          </w:p>
        </w:tc>
        <w:tc>
          <w:tcPr>
            <w:tcW w:w="1020" w:type="dxa"/>
            <w:vAlign w:val="center"/>
          </w:tcPr>
          <w:p w:rsidR="00DA185D" w:rsidRDefault="00DA185D">
            <w:pPr>
              <w:pStyle w:val="ConsPlusNormal"/>
              <w:jc w:val="center"/>
            </w:pPr>
            <w:r>
              <w:t>x</w:t>
            </w:r>
          </w:p>
        </w:tc>
        <w:tc>
          <w:tcPr>
            <w:tcW w:w="1020" w:type="dxa"/>
            <w:vAlign w:val="center"/>
          </w:tcPr>
          <w:p w:rsidR="00DA185D" w:rsidRDefault="00DA185D">
            <w:pPr>
              <w:pStyle w:val="ConsPlusNormal"/>
            </w:pPr>
          </w:p>
        </w:tc>
      </w:tr>
      <w:tr w:rsidR="00DA185D">
        <w:tc>
          <w:tcPr>
            <w:tcW w:w="680" w:type="dxa"/>
            <w:vAlign w:val="center"/>
          </w:tcPr>
          <w:p w:rsidR="00DA185D" w:rsidRDefault="00DA185D">
            <w:pPr>
              <w:pStyle w:val="ConsPlusNormal"/>
              <w:jc w:val="center"/>
            </w:pPr>
            <w:r>
              <w:t>1.7</w:t>
            </w:r>
          </w:p>
        </w:tc>
        <w:tc>
          <w:tcPr>
            <w:tcW w:w="2256" w:type="dxa"/>
            <w:vAlign w:val="center"/>
          </w:tcPr>
          <w:p w:rsidR="00DA185D" w:rsidRDefault="00DA185D">
            <w:pPr>
              <w:pStyle w:val="ConsPlusNormal"/>
            </w:pPr>
            <w:r>
              <w:t>Иные услуги (расшифровать)</w:t>
            </w:r>
          </w:p>
        </w:tc>
        <w:tc>
          <w:tcPr>
            <w:tcW w:w="737" w:type="dxa"/>
            <w:vAlign w:val="center"/>
          </w:tcPr>
          <w:p w:rsidR="00DA185D" w:rsidRDefault="00DA185D">
            <w:pPr>
              <w:pStyle w:val="ConsPlusNormal"/>
            </w:pPr>
          </w:p>
        </w:tc>
        <w:tc>
          <w:tcPr>
            <w:tcW w:w="1417" w:type="dxa"/>
            <w:vAlign w:val="center"/>
          </w:tcPr>
          <w:p w:rsidR="00DA185D" w:rsidRDefault="00DA185D">
            <w:pPr>
              <w:pStyle w:val="ConsPlusNormal"/>
            </w:pPr>
          </w:p>
        </w:tc>
        <w:tc>
          <w:tcPr>
            <w:tcW w:w="964" w:type="dxa"/>
            <w:vAlign w:val="center"/>
          </w:tcPr>
          <w:p w:rsidR="00DA185D" w:rsidRDefault="00DA185D">
            <w:pPr>
              <w:pStyle w:val="ConsPlusNormal"/>
            </w:pPr>
          </w:p>
        </w:tc>
        <w:tc>
          <w:tcPr>
            <w:tcW w:w="1020" w:type="dxa"/>
            <w:vAlign w:val="center"/>
          </w:tcPr>
          <w:p w:rsidR="00DA185D" w:rsidRDefault="00DA185D">
            <w:pPr>
              <w:pStyle w:val="ConsPlusNormal"/>
            </w:pPr>
          </w:p>
        </w:tc>
        <w:tc>
          <w:tcPr>
            <w:tcW w:w="794" w:type="dxa"/>
            <w:vAlign w:val="center"/>
          </w:tcPr>
          <w:p w:rsidR="00DA185D" w:rsidRDefault="00DA185D">
            <w:pPr>
              <w:pStyle w:val="ConsPlusNormal"/>
            </w:pPr>
          </w:p>
        </w:tc>
        <w:tc>
          <w:tcPr>
            <w:tcW w:w="1417" w:type="dxa"/>
            <w:vAlign w:val="center"/>
          </w:tcPr>
          <w:p w:rsidR="00DA185D" w:rsidRDefault="00DA185D">
            <w:pPr>
              <w:pStyle w:val="ConsPlusNormal"/>
            </w:pPr>
          </w:p>
        </w:tc>
        <w:tc>
          <w:tcPr>
            <w:tcW w:w="1191" w:type="dxa"/>
            <w:vAlign w:val="center"/>
          </w:tcPr>
          <w:p w:rsidR="00DA185D" w:rsidRDefault="00DA185D">
            <w:pPr>
              <w:pStyle w:val="ConsPlusNormal"/>
            </w:pPr>
          </w:p>
        </w:tc>
        <w:tc>
          <w:tcPr>
            <w:tcW w:w="964" w:type="dxa"/>
            <w:vAlign w:val="center"/>
          </w:tcPr>
          <w:p w:rsidR="00DA185D" w:rsidRDefault="00DA185D">
            <w:pPr>
              <w:pStyle w:val="ConsPlusNormal"/>
            </w:pPr>
          </w:p>
        </w:tc>
        <w:tc>
          <w:tcPr>
            <w:tcW w:w="737" w:type="dxa"/>
            <w:vAlign w:val="center"/>
          </w:tcPr>
          <w:p w:rsidR="00DA185D" w:rsidRDefault="00DA185D">
            <w:pPr>
              <w:pStyle w:val="ConsPlusNormal"/>
            </w:pPr>
          </w:p>
        </w:tc>
        <w:tc>
          <w:tcPr>
            <w:tcW w:w="1417" w:type="dxa"/>
            <w:vAlign w:val="center"/>
          </w:tcPr>
          <w:p w:rsidR="00DA185D" w:rsidRDefault="00DA185D">
            <w:pPr>
              <w:pStyle w:val="ConsPlusNormal"/>
              <w:jc w:val="center"/>
            </w:pPr>
            <w:r>
              <w:t>x</w:t>
            </w:r>
          </w:p>
        </w:tc>
        <w:tc>
          <w:tcPr>
            <w:tcW w:w="1020" w:type="dxa"/>
            <w:vAlign w:val="center"/>
          </w:tcPr>
          <w:p w:rsidR="00DA185D" w:rsidRDefault="00DA185D">
            <w:pPr>
              <w:pStyle w:val="ConsPlusNormal"/>
              <w:jc w:val="center"/>
            </w:pPr>
            <w:r>
              <w:t>x</w:t>
            </w:r>
          </w:p>
        </w:tc>
        <w:tc>
          <w:tcPr>
            <w:tcW w:w="1020" w:type="dxa"/>
            <w:vAlign w:val="center"/>
          </w:tcPr>
          <w:p w:rsidR="00DA185D" w:rsidRDefault="00DA185D">
            <w:pPr>
              <w:pStyle w:val="ConsPlusNormal"/>
            </w:pPr>
          </w:p>
        </w:tc>
      </w:tr>
      <w:tr w:rsidR="00DA185D">
        <w:tc>
          <w:tcPr>
            <w:tcW w:w="680" w:type="dxa"/>
            <w:vAlign w:val="center"/>
          </w:tcPr>
          <w:p w:rsidR="00DA185D" w:rsidRDefault="00DA185D">
            <w:pPr>
              <w:pStyle w:val="ConsPlusNormal"/>
              <w:jc w:val="center"/>
            </w:pPr>
            <w:r>
              <w:t>2</w:t>
            </w:r>
          </w:p>
        </w:tc>
        <w:tc>
          <w:tcPr>
            <w:tcW w:w="2256" w:type="dxa"/>
            <w:vAlign w:val="center"/>
          </w:tcPr>
          <w:p w:rsidR="00DA185D" w:rsidRDefault="00DA185D">
            <w:pPr>
              <w:pStyle w:val="ConsPlusNormal"/>
            </w:pPr>
            <w:r>
              <w:t xml:space="preserve">Расходы на семинары, конференции, </w:t>
            </w:r>
            <w:r>
              <w:lastRenderedPageBreak/>
              <w:t>круглые столы, обучающие мероприятия, межрегиональные бизнес-миссии, выставочно-ярмарочные мероприятия в Российской Федерации, стратегические сессии, тренинги, деловые игры или иные мероприятия:</w:t>
            </w:r>
          </w:p>
        </w:tc>
        <w:tc>
          <w:tcPr>
            <w:tcW w:w="737" w:type="dxa"/>
            <w:vAlign w:val="center"/>
          </w:tcPr>
          <w:p w:rsidR="00DA185D" w:rsidRDefault="00DA185D">
            <w:pPr>
              <w:pStyle w:val="ConsPlusNormal"/>
            </w:pPr>
          </w:p>
        </w:tc>
        <w:tc>
          <w:tcPr>
            <w:tcW w:w="1417" w:type="dxa"/>
            <w:vAlign w:val="center"/>
          </w:tcPr>
          <w:p w:rsidR="00DA185D" w:rsidRDefault="00DA185D">
            <w:pPr>
              <w:pStyle w:val="ConsPlusNormal"/>
            </w:pPr>
          </w:p>
        </w:tc>
        <w:tc>
          <w:tcPr>
            <w:tcW w:w="964" w:type="dxa"/>
            <w:vAlign w:val="center"/>
          </w:tcPr>
          <w:p w:rsidR="00DA185D" w:rsidRDefault="00DA185D">
            <w:pPr>
              <w:pStyle w:val="ConsPlusNormal"/>
            </w:pPr>
          </w:p>
        </w:tc>
        <w:tc>
          <w:tcPr>
            <w:tcW w:w="1020" w:type="dxa"/>
            <w:vAlign w:val="center"/>
          </w:tcPr>
          <w:p w:rsidR="00DA185D" w:rsidRDefault="00DA185D">
            <w:pPr>
              <w:pStyle w:val="ConsPlusNormal"/>
            </w:pPr>
          </w:p>
        </w:tc>
        <w:tc>
          <w:tcPr>
            <w:tcW w:w="794" w:type="dxa"/>
            <w:vAlign w:val="center"/>
          </w:tcPr>
          <w:p w:rsidR="00DA185D" w:rsidRDefault="00DA185D">
            <w:pPr>
              <w:pStyle w:val="ConsPlusNormal"/>
            </w:pPr>
          </w:p>
        </w:tc>
        <w:tc>
          <w:tcPr>
            <w:tcW w:w="1417" w:type="dxa"/>
            <w:vAlign w:val="center"/>
          </w:tcPr>
          <w:p w:rsidR="00DA185D" w:rsidRDefault="00DA185D">
            <w:pPr>
              <w:pStyle w:val="ConsPlusNormal"/>
            </w:pPr>
          </w:p>
        </w:tc>
        <w:tc>
          <w:tcPr>
            <w:tcW w:w="1191" w:type="dxa"/>
            <w:vAlign w:val="center"/>
          </w:tcPr>
          <w:p w:rsidR="00DA185D" w:rsidRDefault="00DA185D">
            <w:pPr>
              <w:pStyle w:val="ConsPlusNormal"/>
            </w:pPr>
          </w:p>
        </w:tc>
        <w:tc>
          <w:tcPr>
            <w:tcW w:w="964" w:type="dxa"/>
            <w:vAlign w:val="center"/>
          </w:tcPr>
          <w:p w:rsidR="00DA185D" w:rsidRDefault="00DA185D">
            <w:pPr>
              <w:pStyle w:val="ConsPlusNormal"/>
            </w:pPr>
          </w:p>
        </w:tc>
        <w:tc>
          <w:tcPr>
            <w:tcW w:w="737" w:type="dxa"/>
            <w:vAlign w:val="center"/>
          </w:tcPr>
          <w:p w:rsidR="00DA185D" w:rsidRDefault="00DA185D">
            <w:pPr>
              <w:pStyle w:val="ConsPlusNormal"/>
            </w:pPr>
          </w:p>
        </w:tc>
        <w:tc>
          <w:tcPr>
            <w:tcW w:w="1417" w:type="dxa"/>
            <w:vAlign w:val="center"/>
          </w:tcPr>
          <w:p w:rsidR="00DA185D" w:rsidRDefault="00DA185D">
            <w:pPr>
              <w:pStyle w:val="ConsPlusNormal"/>
              <w:jc w:val="center"/>
            </w:pPr>
            <w:r>
              <w:t>x</w:t>
            </w:r>
          </w:p>
        </w:tc>
        <w:tc>
          <w:tcPr>
            <w:tcW w:w="1020" w:type="dxa"/>
            <w:vAlign w:val="center"/>
          </w:tcPr>
          <w:p w:rsidR="00DA185D" w:rsidRDefault="00DA185D">
            <w:pPr>
              <w:pStyle w:val="ConsPlusNormal"/>
              <w:jc w:val="center"/>
            </w:pPr>
            <w:r>
              <w:t>x</w:t>
            </w:r>
          </w:p>
        </w:tc>
        <w:tc>
          <w:tcPr>
            <w:tcW w:w="1020" w:type="dxa"/>
            <w:vAlign w:val="center"/>
          </w:tcPr>
          <w:p w:rsidR="00DA185D" w:rsidRDefault="00DA185D">
            <w:pPr>
              <w:pStyle w:val="ConsPlusNormal"/>
            </w:pPr>
          </w:p>
        </w:tc>
      </w:tr>
      <w:tr w:rsidR="00DA185D">
        <w:tc>
          <w:tcPr>
            <w:tcW w:w="680" w:type="dxa"/>
            <w:vAlign w:val="center"/>
          </w:tcPr>
          <w:p w:rsidR="00DA185D" w:rsidRDefault="00DA185D">
            <w:pPr>
              <w:pStyle w:val="ConsPlusNormal"/>
              <w:jc w:val="center"/>
            </w:pPr>
            <w:r>
              <w:lastRenderedPageBreak/>
              <w:t>2.1</w:t>
            </w:r>
          </w:p>
        </w:tc>
        <w:tc>
          <w:tcPr>
            <w:tcW w:w="2256" w:type="dxa"/>
            <w:vAlign w:val="center"/>
          </w:tcPr>
          <w:p w:rsidR="00DA185D" w:rsidRDefault="00DA185D">
            <w:pPr>
              <w:pStyle w:val="ConsPlusNormal"/>
            </w:pPr>
            <w:r>
              <w:t xml:space="preserve">Проведение обучающих программ для субъектов малого и среднего предпринимательства физических лиц, применяющих специальный налоговый режим "Налог на профессиональный доход", и лиц, планирующих начать предпринимательскую деятельность в соответствии с </w:t>
            </w:r>
            <w:hyperlink w:anchor="P737">
              <w:r>
                <w:rPr>
                  <w:color w:val="0000FF"/>
                </w:rPr>
                <w:t>подпунктом "ж" пункта 4.3.1.3</w:t>
              </w:r>
            </w:hyperlink>
            <w:r>
              <w:t xml:space="preserve"> настоящих </w:t>
            </w:r>
            <w:r>
              <w:lastRenderedPageBreak/>
              <w:t>Требований</w:t>
            </w:r>
          </w:p>
        </w:tc>
        <w:tc>
          <w:tcPr>
            <w:tcW w:w="737" w:type="dxa"/>
            <w:vAlign w:val="center"/>
          </w:tcPr>
          <w:p w:rsidR="00DA185D" w:rsidRDefault="00DA185D">
            <w:pPr>
              <w:pStyle w:val="ConsPlusNormal"/>
            </w:pPr>
          </w:p>
        </w:tc>
        <w:tc>
          <w:tcPr>
            <w:tcW w:w="1417" w:type="dxa"/>
            <w:vAlign w:val="center"/>
          </w:tcPr>
          <w:p w:rsidR="00DA185D" w:rsidRDefault="00DA185D">
            <w:pPr>
              <w:pStyle w:val="ConsPlusNormal"/>
            </w:pPr>
          </w:p>
        </w:tc>
        <w:tc>
          <w:tcPr>
            <w:tcW w:w="964" w:type="dxa"/>
            <w:vAlign w:val="center"/>
          </w:tcPr>
          <w:p w:rsidR="00DA185D" w:rsidRDefault="00DA185D">
            <w:pPr>
              <w:pStyle w:val="ConsPlusNormal"/>
            </w:pPr>
          </w:p>
        </w:tc>
        <w:tc>
          <w:tcPr>
            <w:tcW w:w="1020" w:type="dxa"/>
            <w:vAlign w:val="center"/>
          </w:tcPr>
          <w:p w:rsidR="00DA185D" w:rsidRDefault="00DA185D">
            <w:pPr>
              <w:pStyle w:val="ConsPlusNormal"/>
            </w:pPr>
          </w:p>
        </w:tc>
        <w:tc>
          <w:tcPr>
            <w:tcW w:w="794" w:type="dxa"/>
            <w:vAlign w:val="center"/>
          </w:tcPr>
          <w:p w:rsidR="00DA185D" w:rsidRDefault="00DA185D">
            <w:pPr>
              <w:pStyle w:val="ConsPlusNormal"/>
            </w:pPr>
          </w:p>
        </w:tc>
        <w:tc>
          <w:tcPr>
            <w:tcW w:w="1417" w:type="dxa"/>
            <w:vAlign w:val="center"/>
          </w:tcPr>
          <w:p w:rsidR="00DA185D" w:rsidRDefault="00DA185D">
            <w:pPr>
              <w:pStyle w:val="ConsPlusNormal"/>
            </w:pPr>
          </w:p>
        </w:tc>
        <w:tc>
          <w:tcPr>
            <w:tcW w:w="1191" w:type="dxa"/>
            <w:vAlign w:val="center"/>
          </w:tcPr>
          <w:p w:rsidR="00DA185D" w:rsidRDefault="00DA185D">
            <w:pPr>
              <w:pStyle w:val="ConsPlusNormal"/>
            </w:pPr>
          </w:p>
        </w:tc>
        <w:tc>
          <w:tcPr>
            <w:tcW w:w="964" w:type="dxa"/>
            <w:vAlign w:val="center"/>
          </w:tcPr>
          <w:p w:rsidR="00DA185D" w:rsidRDefault="00DA185D">
            <w:pPr>
              <w:pStyle w:val="ConsPlusNormal"/>
            </w:pPr>
          </w:p>
        </w:tc>
        <w:tc>
          <w:tcPr>
            <w:tcW w:w="737" w:type="dxa"/>
            <w:vAlign w:val="center"/>
          </w:tcPr>
          <w:p w:rsidR="00DA185D" w:rsidRDefault="00DA185D">
            <w:pPr>
              <w:pStyle w:val="ConsPlusNormal"/>
            </w:pPr>
          </w:p>
        </w:tc>
        <w:tc>
          <w:tcPr>
            <w:tcW w:w="1417" w:type="dxa"/>
            <w:vAlign w:val="center"/>
          </w:tcPr>
          <w:p w:rsidR="00DA185D" w:rsidRDefault="00DA185D">
            <w:pPr>
              <w:pStyle w:val="ConsPlusNormal"/>
              <w:jc w:val="center"/>
            </w:pPr>
            <w:r>
              <w:t>x</w:t>
            </w:r>
          </w:p>
        </w:tc>
        <w:tc>
          <w:tcPr>
            <w:tcW w:w="1020" w:type="dxa"/>
            <w:vAlign w:val="center"/>
          </w:tcPr>
          <w:p w:rsidR="00DA185D" w:rsidRDefault="00DA185D">
            <w:pPr>
              <w:pStyle w:val="ConsPlusNormal"/>
              <w:jc w:val="center"/>
            </w:pPr>
            <w:r>
              <w:t>x</w:t>
            </w:r>
          </w:p>
        </w:tc>
        <w:tc>
          <w:tcPr>
            <w:tcW w:w="1020" w:type="dxa"/>
            <w:vAlign w:val="center"/>
          </w:tcPr>
          <w:p w:rsidR="00DA185D" w:rsidRDefault="00DA185D">
            <w:pPr>
              <w:pStyle w:val="ConsPlusNormal"/>
            </w:pPr>
          </w:p>
        </w:tc>
      </w:tr>
      <w:tr w:rsidR="00DA185D">
        <w:tc>
          <w:tcPr>
            <w:tcW w:w="680" w:type="dxa"/>
            <w:vAlign w:val="center"/>
          </w:tcPr>
          <w:p w:rsidR="00DA185D" w:rsidRDefault="00DA185D">
            <w:pPr>
              <w:pStyle w:val="ConsPlusNormal"/>
              <w:jc w:val="center"/>
            </w:pPr>
            <w:r>
              <w:lastRenderedPageBreak/>
              <w:t>2.2</w:t>
            </w:r>
          </w:p>
        </w:tc>
        <w:tc>
          <w:tcPr>
            <w:tcW w:w="2256" w:type="dxa"/>
            <w:vAlign w:val="center"/>
          </w:tcPr>
          <w:p w:rsidR="00DA185D" w:rsidRDefault="00DA185D">
            <w:pPr>
              <w:pStyle w:val="ConsPlusNormal"/>
            </w:pPr>
            <w:r>
              <w:t>Проведение обучающих мероприятий, направленных на повышение квалификации сотрудников субъектов малого и среднего предпринимательства</w:t>
            </w:r>
          </w:p>
        </w:tc>
        <w:tc>
          <w:tcPr>
            <w:tcW w:w="737" w:type="dxa"/>
            <w:vAlign w:val="center"/>
          </w:tcPr>
          <w:p w:rsidR="00DA185D" w:rsidRDefault="00DA185D">
            <w:pPr>
              <w:pStyle w:val="ConsPlusNormal"/>
            </w:pPr>
          </w:p>
        </w:tc>
        <w:tc>
          <w:tcPr>
            <w:tcW w:w="1417" w:type="dxa"/>
            <w:vAlign w:val="center"/>
          </w:tcPr>
          <w:p w:rsidR="00DA185D" w:rsidRDefault="00DA185D">
            <w:pPr>
              <w:pStyle w:val="ConsPlusNormal"/>
              <w:jc w:val="center"/>
            </w:pPr>
            <w:r>
              <w:t>x</w:t>
            </w:r>
          </w:p>
        </w:tc>
        <w:tc>
          <w:tcPr>
            <w:tcW w:w="964" w:type="dxa"/>
            <w:vAlign w:val="center"/>
          </w:tcPr>
          <w:p w:rsidR="00DA185D" w:rsidRDefault="00DA185D">
            <w:pPr>
              <w:pStyle w:val="ConsPlusNormal"/>
              <w:jc w:val="center"/>
            </w:pPr>
            <w:r>
              <w:t>x</w:t>
            </w:r>
          </w:p>
        </w:tc>
        <w:tc>
          <w:tcPr>
            <w:tcW w:w="1020" w:type="dxa"/>
            <w:vAlign w:val="center"/>
          </w:tcPr>
          <w:p w:rsidR="00DA185D" w:rsidRDefault="00DA185D">
            <w:pPr>
              <w:pStyle w:val="ConsPlusNormal"/>
            </w:pPr>
          </w:p>
        </w:tc>
        <w:tc>
          <w:tcPr>
            <w:tcW w:w="794" w:type="dxa"/>
            <w:vAlign w:val="center"/>
          </w:tcPr>
          <w:p w:rsidR="00DA185D" w:rsidRDefault="00DA185D">
            <w:pPr>
              <w:pStyle w:val="ConsPlusNormal"/>
            </w:pPr>
          </w:p>
        </w:tc>
        <w:tc>
          <w:tcPr>
            <w:tcW w:w="1417" w:type="dxa"/>
            <w:vAlign w:val="center"/>
          </w:tcPr>
          <w:p w:rsidR="00DA185D" w:rsidRDefault="00DA185D">
            <w:pPr>
              <w:pStyle w:val="ConsPlusNormal"/>
            </w:pPr>
          </w:p>
        </w:tc>
        <w:tc>
          <w:tcPr>
            <w:tcW w:w="1191" w:type="dxa"/>
            <w:vAlign w:val="center"/>
          </w:tcPr>
          <w:p w:rsidR="00DA185D" w:rsidRDefault="00DA185D">
            <w:pPr>
              <w:pStyle w:val="ConsPlusNormal"/>
            </w:pPr>
          </w:p>
        </w:tc>
        <w:tc>
          <w:tcPr>
            <w:tcW w:w="964" w:type="dxa"/>
            <w:vAlign w:val="center"/>
          </w:tcPr>
          <w:p w:rsidR="00DA185D" w:rsidRDefault="00DA185D">
            <w:pPr>
              <w:pStyle w:val="ConsPlusNormal"/>
            </w:pPr>
          </w:p>
        </w:tc>
        <w:tc>
          <w:tcPr>
            <w:tcW w:w="737" w:type="dxa"/>
            <w:vAlign w:val="center"/>
          </w:tcPr>
          <w:p w:rsidR="00DA185D" w:rsidRDefault="00DA185D">
            <w:pPr>
              <w:pStyle w:val="ConsPlusNormal"/>
            </w:pPr>
          </w:p>
        </w:tc>
        <w:tc>
          <w:tcPr>
            <w:tcW w:w="1417" w:type="dxa"/>
            <w:vAlign w:val="center"/>
          </w:tcPr>
          <w:p w:rsidR="00DA185D" w:rsidRDefault="00DA185D">
            <w:pPr>
              <w:pStyle w:val="ConsPlusNormal"/>
              <w:jc w:val="center"/>
            </w:pPr>
            <w:r>
              <w:t>x</w:t>
            </w:r>
          </w:p>
        </w:tc>
        <w:tc>
          <w:tcPr>
            <w:tcW w:w="1020" w:type="dxa"/>
            <w:vAlign w:val="center"/>
          </w:tcPr>
          <w:p w:rsidR="00DA185D" w:rsidRDefault="00DA185D">
            <w:pPr>
              <w:pStyle w:val="ConsPlusNormal"/>
              <w:jc w:val="center"/>
            </w:pPr>
            <w:r>
              <w:t>x</w:t>
            </w:r>
          </w:p>
        </w:tc>
        <w:tc>
          <w:tcPr>
            <w:tcW w:w="1020" w:type="dxa"/>
            <w:vAlign w:val="center"/>
          </w:tcPr>
          <w:p w:rsidR="00DA185D" w:rsidRDefault="00DA185D">
            <w:pPr>
              <w:pStyle w:val="ConsPlusNormal"/>
            </w:pPr>
          </w:p>
        </w:tc>
      </w:tr>
      <w:tr w:rsidR="00DA185D">
        <w:tc>
          <w:tcPr>
            <w:tcW w:w="680" w:type="dxa"/>
            <w:vAlign w:val="center"/>
          </w:tcPr>
          <w:p w:rsidR="00DA185D" w:rsidRDefault="00DA185D">
            <w:pPr>
              <w:pStyle w:val="ConsPlusNormal"/>
              <w:jc w:val="center"/>
            </w:pPr>
            <w:r>
              <w:t>2.3</w:t>
            </w:r>
          </w:p>
        </w:tc>
        <w:tc>
          <w:tcPr>
            <w:tcW w:w="2256" w:type="dxa"/>
            <w:vAlign w:val="center"/>
          </w:tcPr>
          <w:p w:rsidR="00DA185D" w:rsidRDefault="00DA185D">
            <w:pPr>
              <w:pStyle w:val="ConsPlusNormal"/>
            </w:pPr>
            <w:r>
              <w:t>Проведение семинаров, круглых столов, вебинаров</w:t>
            </w:r>
          </w:p>
        </w:tc>
        <w:tc>
          <w:tcPr>
            <w:tcW w:w="737" w:type="dxa"/>
            <w:vAlign w:val="center"/>
          </w:tcPr>
          <w:p w:rsidR="00DA185D" w:rsidRDefault="00DA185D">
            <w:pPr>
              <w:pStyle w:val="ConsPlusNormal"/>
            </w:pPr>
          </w:p>
        </w:tc>
        <w:tc>
          <w:tcPr>
            <w:tcW w:w="1417" w:type="dxa"/>
            <w:vAlign w:val="center"/>
          </w:tcPr>
          <w:p w:rsidR="00DA185D" w:rsidRDefault="00DA185D">
            <w:pPr>
              <w:pStyle w:val="ConsPlusNormal"/>
            </w:pPr>
          </w:p>
        </w:tc>
        <w:tc>
          <w:tcPr>
            <w:tcW w:w="964" w:type="dxa"/>
            <w:vAlign w:val="center"/>
          </w:tcPr>
          <w:p w:rsidR="00DA185D" w:rsidRDefault="00DA185D">
            <w:pPr>
              <w:pStyle w:val="ConsPlusNormal"/>
            </w:pPr>
          </w:p>
        </w:tc>
        <w:tc>
          <w:tcPr>
            <w:tcW w:w="1020" w:type="dxa"/>
            <w:vAlign w:val="center"/>
          </w:tcPr>
          <w:p w:rsidR="00DA185D" w:rsidRDefault="00DA185D">
            <w:pPr>
              <w:pStyle w:val="ConsPlusNormal"/>
            </w:pPr>
          </w:p>
        </w:tc>
        <w:tc>
          <w:tcPr>
            <w:tcW w:w="794" w:type="dxa"/>
            <w:vAlign w:val="center"/>
          </w:tcPr>
          <w:p w:rsidR="00DA185D" w:rsidRDefault="00DA185D">
            <w:pPr>
              <w:pStyle w:val="ConsPlusNormal"/>
            </w:pPr>
          </w:p>
        </w:tc>
        <w:tc>
          <w:tcPr>
            <w:tcW w:w="1417" w:type="dxa"/>
            <w:vAlign w:val="center"/>
          </w:tcPr>
          <w:p w:rsidR="00DA185D" w:rsidRDefault="00DA185D">
            <w:pPr>
              <w:pStyle w:val="ConsPlusNormal"/>
            </w:pPr>
          </w:p>
        </w:tc>
        <w:tc>
          <w:tcPr>
            <w:tcW w:w="1191" w:type="dxa"/>
            <w:vAlign w:val="center"/>
          </w:tcPr>
          <w:p w:rsidR="00DA185D" w:rsidRDefault="00DA185D">
            <w:pPr>
              <w:pStyle w:val="ConsPlusNormal"/>
            </w:pPr>
          </w:p>
        </w:tc>
        <w:tc>
          <w:tcPr>
            <w:tcW w:w="964" w:type="dxa"/>
            <w:vAlign w:val="center"/>
          </w:tcPr>
          <w:p w:rsidR="00DA185D" w:rsidRDefault="00DA185D">
            <w:pPr>
              <w:pStyle w:val="ConsPlusNormal"/>
            </w:pPr>
          </w:p>
        </w:tc>
        <w:tc>
          <w:tcPr>
            <w:tcW w:w="737" w:type="dxa"/>
            <w:vAlign w:val="center"/>
          </w:tcPr>
          <w:p w:rsidR="00DA185D" w:rsidRDefault="00DA185D">
            <w:pPr>
              <w:pStyle w:val="ConsPlusNormal"/>
            </w:pPr>
          </w:p>
        </w:tc>
        <w:tc>
          <w:tcPr>
            <w:tcW w:w="1417" w:type="dxa"/>
            <w:vAlign w:val="center"/>
          </w:tcPr>
          <w:p w:rsidR="00DA185D" w:rsidRDefault="00DA185D">
            <w:pPr>
              <w:pStyle w:val="ConsPlusNormal"/>
              <w:jc w:val="center"/>
            </w:pPr>
            <w:r>
              <w:t>x</w:t>
            </w:r>
          </w:p>
        </w:tc>
        <w:tc>
          <w:tcPr>
            <w:tcW w:w="1020" w:type="dxa"/>
            <w:vAlign w:val="center"/>
          </w:tcPr>
          <w:p w:rsidR="00DA185D" w:rsidRDefault="00DA185D">
            <w:pPr>
              <w:pStyle w:val="ConsPlusNormal"/>
              <w:jc w:val="center"/>
            </w:pPr>
            <w:r>
              <w:t>x</w:t>
            </w:r>
          </w:p>
        </w:tc>
        <w:tc>
          <w:tcPr>
            <w:tcW w:w="1020" w:type="dxa"/>
            <w:vAlign w:val="center"/>
          </w:tcPr>
          <w:p w:rsidR="00DA185D" w:rsidRDefault="00DA185D">
            <w:pPr>
              <w:pStyle w:val="ConsPlusNormal"/>
            </w:pPr>
          </w:p>
        </w:tc>
      </w:tr>
      <w:tr w:rsidR="00DA185D">
        <w:tc>
          <w:tcPr>
            <w:tcW w:w="680" w:type="dxa"/>
            <w:vAlign w:val="center"/>
          </w:tcPr>
          <w:p w:rsidR="00DA185D" w:rsidRDefault="00DA185D">
            <w:pPr>
              <w:pStyle w:val="ConsPlusNormal"/>
              <w:jc w:val="center"/>
            </w:pPr>
            <w:r>
              <w:t>2.4</w:t>
            </w:r>
          </w:p>
        </w:tc>
        <w:tc>
          <w:tcPr>
            <w:tcW w:w="2256" w:type="dxa"/>
            <w:vAlign w:val="center"/>
          </w:tcPr>
          <w:p w:rsidR="00DA185D" w:rsidRDefault="00DA185D">
            <w:pPr>
              <w:pStyle w:val="ConsPlusNormal"/>
            </w:pPr>
            <w:r>
              <w:t>Проведение мастер-классов, тренингов</w:t>
            </w:r>
          </w:p>
        </w:tc>
        <w:tc>
          <w:tcPr>
            <w:tcW w:w="737" w:type="dxa"/>
            <w:vAlign w:val="center"/>
          </w:tcPr>
          <w:p w:rsidR="00DA185D" w:rsidRDefault="00DA185D">
            <w:pPr>
              <w:pStyle w:val="ConsPlusNormal"/>
            </w:pPr>
          </w:p>
        </w:tc>
        <w:tc>
          <w:tcPr>
            <w:tcW w:w="1417" w:type="dxa"/>
            <w:vAlign w:val="center"/>
          </w:tcPr>
          <w:p w:rsidR="00DA185D" w:rsidRDefault="00DA185D">
            <w:pPr>
              <w:pStyle w:val="ConsPlusNormal"/>
            </w:pPr>
          </w:p>
        </w:tc>
        <w:tc>
          <w:tcPr>
            <w:tcW w:w="964" w:type="dxa"/>
            <w:vAlign w:val="center"/>
          </w:tcPr>
          <w:p w:rsidR="00DA185D" w:rsidRDefault="00DA185D">
            <w:pPr>
              <w:pStyle w:val="ConsPlusNormal"/>
            </w:pPr>
          </w:p>
        </w:tc>
        <w:tc>
          <w:tcPr>
            <w:tcW w:w="1020" w:type="dxa"/>
            <w:vAlign w:val="center"/>
          </w:tcPr>
          <w:p w:rsidR="00DA185D" w:rsidRDefault="00DA185D">
            <w:pPr>
              <w:pStyle w:val="ConsPlusNormal"/>
            </w:pPr>
          </w:p>
        </w:tc>
        <w:tc>
          <w:tcPr>
            <w:tcW w:w="794" w:type="dxa"/>
            <w:vAlign w:val="center"/>
          </w:tcPr>
          <w:p w:rsidR="00DA185D" w:rsidRDefault="00DA185D">
            <w:pPr>
              <w:pStyle w:val="ConsPlusNormal"/>
            </w:pPr>
          </w:p>
        </w:tc>
        <w:tc>
          <w:tcPr>
            <w:tcW w:w="1417" w:type="dxa"/>
            <w:vAlign w:val="center"/>
          </w:tcPr>
          <w:p w:rsidR="00DA185D" w:rsidRDefault="00DA185D">
            <w:pPr>
              <w:pStyle w:val="ConsPlusNormal"/>
            </w:pPr>
          </w:p>
        </w:tc>
        <w:tc>
          <w:tcPr>
            <w:tcW w:w="1191" w:type="dxa"/>
            <w:vAlign w:val="center"/>
          </w:tcPr>
          <w:p w:rsidR="00DA185D" w:rsidRDefault="00DA185D">
            <w:pPr>
              <w:pStyle w:val="ConsPlusNormal"/>
            </w:pPr>
          </w:p>
        </w:tc>
        <w:tc>
          <w:tcPr>
            <w:tcW w:w="964" w:type="dxa"/>
            <w:vAlign w:val="center"/>
          </w:tcPr>
          <w:p w:rsidR="00DA185D" w:rsidRDefault="00DA185D">
            <w:pPr>
              <w:pStyle w:val="ConsPlusNormal"/>
            </w:pPr>
          </w:p>
        </w:tc>
        <w:tc>
          <w:tcPr>
            <w:tcW w:w="737" w:type="dxa"/>
            <w:vAlign w:val="center"/>
          </w:tcPr>
          <w:p w:rsidR="00DA185D" w:rsidRDefault="00DA185D">
            <w:pPr>
              <w:pStyle w:val="ConsPlusNormal"/>
            </w:pPr>
          </w:p>
        </w:tc>
        <w:tc>
          <w:tcPr>
            <w:tcW w:w="1417" w:type="dxa"/>
            <w:vAlign w:val="center"/>
          </w:tcPr>
          <w:p w:rsidR="00DA185D" w:rsidRDefault="00DA185D">
            <w:pPr>
              <w:pStyle w:val="ConsPlusNormal"/>
              <w:jc w:val="center"/>
            </w:pPr>
            <w:r>
              <w:t>x</w:t>
            </w:r>
          </w:p>
        </w:tc>
        <w:tc>
          <w:tcPr>
            <w:tcW w:w="1020" w:type="dxa"/>
            <w:vAlign w:val="center"/>
          </w:tcPr>
          <w:p w:rsidR="00DA185D" w:rsidRDefault="00DA185D">
            <w:pPr>
              <w:pStyle w:val="ConsPlusNormal"/>
              <w:jc w:val="center"/>
            </w:pPr>
            <w:r>
              <w:t>x</w:t>
            </w:r>
          </w:p>
        </w:tc>
        <w:tc>
          <w:tcPr>
            <w:tcW w:w="1020" w:type="dxa"/>
            <w:vAlign w:val="center"/>
          </w:tcPr>
          <w:p w:rsidR="00DA185D" w:rsidRDefault="00DA185D">
            <w:pPr>
              <w:pStyle w:val="ConsPlusNormal"/>
            </w:pPr>
          </w:p>
        </w:tc>
      </w:tr>
      <w:tr w:rsidR="00DA185D">
        <w:tc>
          <w:tcPr>
            <w:tcW w:w="680" w:type="dxa"/>
            <w:vAlign w:val="center"/>
          </w:tcPr>
          <w:p w:rsidR="00DA185D" w:rsidRDefault="00DA185D">
            <w:pPr>
              <w:pStyle w:val="ConsPlusNormal"/>
              <w:jc w:val="center"/>
            </w:pPr>
            <w:r>
              <w:t>2.5</w:t>
            </w:r>
          </w:p>
        </w:tc>
        <w:tc>
          <w:tcPr>
            <w:tcW w:w="2256" w:type="dxa"/>
            <w:vAlign w:val="center"/>
          </w:tcPr>
          <w:p w:rsidR="00DA185D" w:rsidRDefault="00DA185D">
            <w:pPr>
              <w:pStyle w:val="ConsPlusNormal"/>
            </w:pPr>
            <w:r>
              <w:t>Организация и проведение конференций, форумов</w:t>
            </w:r>
          </w:p>
        </w:tc>
        <w:tc>
          <w:tcPr>
            <w:tcW w:w="737" w:type="dxa"/>
            <w:vAlign w:val="center"/>
          </w:tcPr>
          <w:p w:rsidR="00DA185D" w:rsidRDefault="00DA185D">
            <w:pPr>
              <w:pStyle w:val="ConsPlusNormal"/>
            </w:pPr>
          </w:p>
        </w:tc>
        <w:tc>
          <w:tcPr>
            <w:tcW w:w="1417" w:type="dxa"/>
            <w:vAlign w:val="center"/>
          </w:tcPr>
          <w:p w:rsidR="00DA185D" w:rsidRDefault="00DA185D">
            <w:pPr>
              <w:pStyle w:val="ConsPlusNormal"/>
            </w:pPr>
          </w:p>
        </w:tc>
        <w:tc>
          <w:tcPr>
            <w:tcW w:w="964" w:type="dxa"/>
            <w:vAlign w:val="center"/>
          </w:tcPr>
          <w:p w:rsidR="00DA185D" w:rsidRDefault="00DA185D">
            <w:pPr>
              <w:pStyle w:val="ConsPlusNormal"/>
            </w:pPr>
          </w:p>
        </w:tc>
        <w:tc>
          <w:tcPr>
            <w:tcW w:w="1020" w:type="dxa"/>
            <w:vAlign w:val="center"/>
          </w:tcPr>
          <w:p w:rsidR="00DA185D" w:rsidRDefault="00DA185D">
            <w:pPr>
              <w:pStyle w:val="ConsPlusNormal"/>
            </w:pPr>
          </w:p>
        </w:tc>
        <w:tc>
          <w:tcPr>
            <w:tcW w:w="794" w:type="dxa"/>
            <w:vAlign w:val="center"/>
          </w:tcPr>
          <w:p w:rsidR="00DA185D" w:rsidRDefault="00DA185D">
            <w:pPr>
              <w:pStyle w:val="ConsPlusNormal"/>
            </w:pPr>
          </w:p>
        </w:tc>
        <w:tc>
          <w:tcPr>
            <w:tcW w:w="1417" w:type="dxa"/>
            <w:vAlign w:val="center"/>
          </w:tcPr>
          <w:p w:rsidR="00DA185D" w:rsidRDefault="00DA185D">
            <w:pPr>
              <w:pStyle w:val="ConsPlusNormal"/>
            </w:pPr>
          </w:p>
        </w:tc>
        <w:tc>
          <w:tcPr>
            <w:tcW w:w="1191" w:type="dxa"/>
            <w:vAlign w:val="center"/>
          </w:tcPr>
          <w:p w:rsidR="00DA185D" w:rsidRDefault="00DA185D">
            <w:pPr>
              <w:pStyle w:val="ConsPlusNormal"/>
            </w:pPr>
          </w:p>
        </w:tc>
        <w:tc>
          <w:tcPr>
            <w:tcW w:w="964" w:type="dxa"/>
            <w:vAlign w:val="center"/>
          </w:tcPr>
          <w:p w:rsidR="00DA185D" w:rsidRDefault="00DA185D">
            <w:pPr>
              <w:pStyle w:val="ConsPlusNormal"/>
            </w:pPr>
          </w:p>
        </w:tc>
        <w:tc>
          <w:tcPr>
            <w:tcW w:w="737" w:type="dxa"/>
            <w:vAlign w:val="center"/>
          </w:tcPr>
          <w:p w:rsidR="00DA185D" w:rsidRDefault="00DA185D">
            <w:pPr>
              <w:pStyle w:val="ConsPlusNormal"/>
            </w:pPr>
          </w:p>
        </w:tc>
        <w:tc>
          <w:tcPr>
            <w:tcW w:w="1417" w:type="dxa"/>
            <w:vAlign w:val="center"/>
          </w:tcPr>
          <w:p w:rsidR="00DA185D" w:rsidRDefault="00DA185D">
            <w:pPr>
              <w:pStyle w:val="ConsPlusNormal"/>
              <w:jc w:val="center"/>
            </w:pPr>
            <w:r>
              <w:t>x</w:t>
            </w:r>
          </w:p>
        </w:tc>
        <w:tc>
          <w:tcPr>
            <w:tcW w:w="1020" w:type="dxa"/>
            <w:vAlign w:val="center"/>
          </w:tcPr>
          <w:p w:rsidR="00DA185D" w:rsidRDefault="00DA185D">
            <w:pPr>
              <w:pStyle w:val="ConsPlusNormal"/>
              <w:jc w:val="center"/>
            </w:pPr>
            <w:r>
              <w:t>x</w:t>
            </w:r>
          </w:p>
        </w:tc>
        <w:tc>
          <w:tcPr>
            <w:tcW w:w="1020" w:type="dxa"/>
            <w:vAlign w:val="center"/>
          </w:tcPr>
          <w:p w:rsidR="00DA185D" w:rsidRDefault="00DA185D">
            <w:pPr>
              <w:pStyle w:val="ConsPlusNormal"/>
            </w:pPr>
          </w:p>
        </w:tc>
      </w:tr>
      <w:tr w:rsidR="00DA185D">
        <w:tc>
          <w:tcPr>
            <w:tcW w:w="680" w:type="dxa"/>
            <w:vAlign w:val="center"/>
          </w:tcPr>
          <w:p w:rsidR="00DA185D" w:rsidRDefault="00DA185D">
            <w:pPr>
              <w:pStyle w:val="ConsPlusNormal"/>
              <w:jc w:val="center"/>
            </w:pPr>
            <w:r>
              <w:t>2.6</w:t>
            </w:r>
          </w:p>
        </w:tc>
        <w:tc>
          <w:tcPr>
            <w:tcW w:w="2256" w:type="dxa"/>
            <w:vAlign w:val="center"/>
          </w:tcPr>
          <w:p w:rsidR="00DA185D" w:rsidRDefault="00DA185D">
            <w:pPr>
              <w:pStyle w:val="ConsPlusNormal"/>
            </w:pPr>
            <w:r>
              <w:t>Организация и проведение межрегиональной(-ых) бизнес-миссий</w:t>
            </w:r>
          </w:p>
        </w:tc>
        <w:tc>
          <w:tcPr>
            <w:tcW w:w="737" w:type="dxa"/>
            <w:vAlign w:val="center"/>
          </w:tcPr>
          <w:p w:rsidR="00DA185D" w:rsidRDefault="00DA185D">
            <w:pPr>
              <w:pStyle w:val="ConsPlusNormal"/>
            </w:pPr>
          </w:p>
        </w:tc>
        <w:tc>
          <w:tcPr>
            <w:tcW w:w="1417" w:type="dxa"/>
            <w:vAlign w:val="center"/>
          </w:tcPr>
          <w:p w:rsidR="00DA185D" w:rsidRDefault="00DA185D">
            <w:pPr>
              <w:pStyle w:val="ConsPlusNormal"/>
            </w:pPr>
          </w:p>
        </w:tc>
        <w:tc>
          <w:tcPr>
            <w:tcW w:w="964" w:type="dxa"/>
            <w:vAlign w:val="center"/>
          </w:tcPr>
          <w:p w:rsidR="00DA185D" w:rsidRDefault="00DA185D">
            <w:pPr>
              <w:pStyle w:val="ConsPlusNormal"/>
            </w:pPr>
          </w:p>
        </w:tc>
        <w:tc>
          <w:tcPr>
            <w:tcW w:w="1020" w:type="dxa"/>
            <w:vAlign w:val="center"/>
          </w:tcPr>
          <w:p w:rsidR="00DA185D" w:rsidRDefault="00DA185D">
            <w:pPr>
              <w:pStyle w:val="ConsPlusNormal"/>
            </w:pPr>
          </w:p>
        </w:tc>
        <w:tc>
          <w:tcPr>
            <w:tcW w:w="794" w:type="dxa"/>
            <w:vAlign w:val="center"/>
          </w:tcPr>
          <w:p w:rsidR="00DA185D" w:rsidRDefault="00DA185D">
            <w:pPr>
              <w:pStyle w:val="ConsPlusNormal"/>
            </w:pPr>
          </w:p>
        </w:tc>
        <w:tc>
          <w:tcPr>
            <w:tcW w:w="1417" w:type="dxa"/>
            <w:vAlign w:val="center"/>
          </w:tcPr>
          <w:p w:rsidR="00DA185D" w:rsidRDefault="00DA185D">
            <w:pPr>
              <w:pStyle w:val="ConsPlusNormal"/>
            </w:pPr>
          </w:p>
        </w:tc>
        <w:tc>
          <w:tcPr>
            <w:tcW w:w="1191" w:type="dxa"/>
            <w:vAlign w:val="center"/>
          </w:tcPr>
          <w:p w:rsidR="00DA185D" w:rsidRDefault="00DA185D">
            <w:pPr>
              <w:pStyle w:val="ConsPlusNormal"/>
            </w:pPr>
          </w:p>
        </w:tc>
        <w:tc>
          <w:tcPr>
            <w:tcW w:w="964" w:type="dxa"/>
            <w:vAlign w:val="center"/>
          </w:tcPr>
          <w:p w:rsidR="00DA185D" w:rsidRDefault="00DA185D">
            <w:pPr>
              <w:pStyle w:val="ConsPlusNormal"/>
            </w:pPr>
          </w:p>
        </w:tc>
        <w:tc>
          <w:tcPr>
            <w:tcW w:w="737" w:type="dxa"/>
            <w:vAlign w:val="center"/>
          </w:tcPr>
          <w:p w:rsidR="00DA185D" w:rsidRDefault="00DA185D">
            <w:pPr>
              <w:pStyle w:val="ConsPlusNormal"/>
            </w:pPr>
          </w:p>
        </w:tc>
        <w:tc>
          <w:tcPr>
            <w:tcW w:w="1417" w:type="dxa"/>
            <w:vAlign w:val="center"/>
          </w:tcPr>
          <w:p w:rsidR="00DA185D" w:rsidRDefault="00DA185D">
            <w:pPr>
              <w:pStyle w:val="ConsPlusNormal"/>
              <w:jc w:val="center"/>
            </w:pPr>
            <w:r>
              <w:t>x</w:t>
            </w:r>
          </w:p>
        </w:tc>
        <w:tc>
          <w:tcPr>
            <w:tcW w:w="1020" w:type="dxa"/>
            <w:vAlign w:val="center"/>
          </w:tcPr>
          <w:p w:rsidR="00DA185D" w:rsidRDefault="00DA185D">
            <w:pPr>
              <w:pStyle w:val="ConsPlusNormal"/>
              <w:jc w:val="center"/>
            </w:pPr>
            <w:r>
              <w:t>x</w:t>
            </w:r>
          </w:p>
        </w:tc>
        <w:tc>
          <w:tcPr>
            <w:tcW w:w="1020" w:type="dxa"/>
            <w:vAlign w:val="center"/>
          </w:tcPr>
          <w:p w:rsidR="00DA185D" w:rsidRDefault="00DA185D">
            <w:pPr>
              <w:pStyle w:val="ConsPlusNormal"/>
            </w:pPr>
          </w:p>
        </w:tc>
      </w:tr>
      <w:tr w:rsidR="00DA185D">
        <w:tc>
          <w:tcPr>
            <w:tcW w:w="680" w:type="dxa"/>
            <w:vAlign w:val="center"/>
          </w:tcPr>
          <w:p w:rsidR="00DA185D" w:rsidRDefault="00DA185D">
            <w:pPr>
              <w:pStyle w:val="ConsPlusNormal"/>
              <w:jc w:val="center"/>
            </w:pPr>
            <w:r>
              <w:t>2.7</w:t>
            </w:r>
          </w:p>
        </w:tc>
        <w:tc>
          <w:tcPr>
            <w:tcW w:w="2256" w:type="dxa"/>
            <w:vAlign w:val="center"/>
          </w:tcPr>
          <w:p w:rsidR="00DA185D" w:rsidRDefault="00DA185D">
            <w:pPr>
              <w:pStyle w:val="ConsPlusNormal"/>
            </w:pPr>
            <w:r>
              <w:t>Организация участия субъектов малого и среднего предпринимательств</w:t>
            </w:r>
            <w:r>
              <w:lastRenderedPageBreak/>
              <w:t>а, а также физических лиц, применяющих специальный налоговый режим "Налог на профессиональный доход", в выставочно-ярмарочном мероприятии на территории Российской Федерации</w:t>
            </w:r>
          </w:p>
        </w:tc>
        <w:tc>
          <w:tcPr>
            <w:tcW w:w="737" w:type="dxa"/>
            <w:vAlign w:val="center"/>
          </w:tcPr>
          <w:p w:rsidR="00DA185D" w:rsidRDefault="00DA185D">
            <w:pPr>
              <w:pStyle w:val="ConsPlusNormal"/>
            </w:pPr>
          </w:p>
        </w:tc>
        <w:tc>
          <w:tcPr>
            <w:tcW w:w="1417" w:type="dxa"/>
            <w:vAlign w:val="center"/>
          </w:tcPr>
          <w:p w:rsidR="00DA185D" w:rsidRDefault="00DA185D">
            <w:pPr>
              <w:pStyle w:val="ConsPlusNormal"/>
            </w:pPr>
          </w:p>
        </w:tc>
        <w:tc>
          <w:tcPr>
            <w:tcW w:w="964" w:type="dxa"/>
            <w:vAlign w:val="center"/>
          </w:tcPr>
          <w:p w:rsidR="00DA185D" w:rsidRDefault="00DA185D">
            <w:pPr>
              <w:pStyle w:val="ConsPlusNormal"/>
            </w:pPr>
          </w:p>
        </w:tc>
        <w:tc>
          <w:tcPr>
            <w:tcW w:w="1020" w:type="dxa"/>
            <w:vAlign w:val="center"/>
          </w:tcPr>
          <w:p w:rsidR="00DA185D" w:rsidRDefault="00DA185D">
            <w:pPr>
              <w:pStyle w:val="ConsPlusNormal"/>
            </w:pPr>
          </w:p>
        </w:tc>
        <w:tc>
          <w:tcPr>
            <w:tcW w:w="794" w:type="dxa"/>
            <w:vAlign w:val="center"/>
          </w:tcPr>
          <w:p w:rsidR="00DA185D" w:rsidRDefault="00DA185D">
            <w:pPr>
              <w:pStyle w:val="ConsPlusNormal"/>
            </w:pPr>
          </w:p>
        </w:tc>
        <w:tc>
          <w:tcPr>
            <w:tcW w:w="1417" w:type="dxa"/>
            <w:vAlign w:val="center"/>
          </w:tcPr>
          <w:p w:rsidR="00DA185D" w:rsidRDefault="00DA185D">
            <w:pPr>
              <w:pStyle w:val="ConsPlusNormal"/>
            </w:pPr>
          </w:p>
        </w:tc>
        <w:tc>
          <w:tcPr>
            <w:tcW w:w="1191" w:type="dxa"/>
            <w:vAlign w:val="center"/>
          </w:tcPr>
          <w:p w:rsidR="00DA185D" w:rsidRDefault="00DA185D">
            <w:pPr>
              <w:pStyle w:val="ConsPlusNormal"/>
            </w:pPr>
          </w:p>
        </w:tc>
        <w:tc>
          <w:tcPr>
            <w:tcW w:w="964" w:type="dxa"/>
            <w:vAlign w:val="center"/>
          </w:tcPr>
          <w:p w:rsidR="00DA185D" w:rsidRDefault="00DA185D">
            <w:pPr>
              <w:pStyle w:val="ConsPlusNormal"/>
            </w:pPr>
          </w:p>
        </w:tc>
        <w:tc>
          <w:tcPr>
            <w:tcW w:w="737" w:type="dxa"/>
            <w:vAlign w:val="center"/>
          </w:tcPr>
          <w:p w:rsidR="00DA185D" w:rsidRDefault="00DA185D">
            <w:pPr>
              <w:pStyle w:val="ConsPlusNormal"/>
            </w:pPr>
          </w:p>
        </w:tc>
        <w:tc>
          <w:tcPr>
            <w:tcW w:w="1417" w:type="dxa"/>
            <w:vAlign w:val="center"/>
          </w:tcPr>
          <w:p w:rsidR="00DA185D" w:rsidRDefault="00DA185D">
            <w:pPr>
              <w:pStyle w:val="ConsPlusNormal"/>
              <w:jc w:val="center"/>
            </w:pPr>
            <w:r>
              <w:t>x</w:t>
            </w:r>
          </w:p>
        </w:tc>
        <w:tc>
          <w:tcPr>
            <w:tcW w:w="1020" w:type="dxa"/>
            <w:vAlign w:val="center"/>
          </w:tcPr>
          <w:p w:rsidR="00DA185D" w:rsidRDefault="00DA185D">
            <w:pPr>
              <w:pStyle w:val="ConsPlusNormal"/>
              <w:jc w:val="center"/>
            </w:pPr>
            <w:r>
              <w:t>x</w:t>
            </w:r>
          </w:p>
        </w:tc>
        <w:tc>
          <w:tcPr>
            <w:tcW w:w="1020" w:type="dxa"/>
            <w:vAlign w:val="center"/>
          </w:tcPr>
          <w:p w:rsidR="00DA185D" w:rsidRDefault="00DA185D">
            <w:pPr>
              <w:pStyle w:val="ConsPlusNormal"/>
            </w:pPr>
          </w:p>
        </w:tc>
      </w:tr>
      <w:tr w:rsidR="00DA185D">
        <w:tc>
          <w:tcPr>
            <w:tcW w:w="680" w:type="dxa"/>
            <w:vAlign w:val="center"/>
          </w:tcPr>
          <w:p w:rsidR="00DA185D" w:rsidRDefault="00DA185D">
            <w:pPr>
              <w:pStyle w:val="ConsPlusNormal"/>
              <w:jc w:val="center"/>
            </w:pPr>
            <w:r>
              <w:lastRenderedPageBreak/>
              <w:t>2.8</w:t>
            </w:r>
          </w:p>
        </w:tc>
        <w:tc>
          <w:tcPr>
            <w:tcW w:w="2256" w:type="dxa"/>
            <w:vAlign w:val="center"/>
          </w:tcPr>
          <w:p w:rsidR="00DA185D" w:rsidRDefault="00DA185D">
            <w:pPr>
              <w:pStyle w:val="ConsPlusNormal"/>
            </w:pPr>
            <w:r>
              <w:t>Обеспечение участия в межрегиональных, общероссийских и международных мероприятиях, направленных на поддержку и развитие предпринимательства</w:t>
            </w:r>
          </w:p>
        </w:tc>
        <w:tc>
          <w:tcPr>
            <w:tcW w:w="737" w:type="dxa"/>
            <w:vAlign w:val="center"/>
          </w:tcPr>
          <w:p w:rsidR="00DA185D" w:rsidRDefault="00DA185D">
            <w:pPr>
              <w:pStyle w:val="ConsPlusNormal"/>
            </w:pPr>
          </w:p>
        </w:tc>
        <w:tc>
          <w:tcPr>
            <w:tcW w:w="1417" w:type="dxa"/>
            <w:vAlign w:val="center"/>
          </w:tcPr>
          <w:p w:rsidR="00DA185D" w:rsidRDefault="00DA185D">
            <w:pPr>
              <w:pStyle w:val="ConsPlusNormal"/>
            </w:pPr>
          </w:p>
        </w:tc>
        <w:tc>
          <w:tcPr>
            <w:tcW w:w="964" w:type="dxa"/>
            <w:vAlign w:val="center"/>
          </w:tcPr>
          <w:p w:rsidR="00DA185D" w:rsidRDefault="00DA185D">
            <w:pPr>
              <w:pStyle w:val="ConsPlusNormal"/>
            </w:pPr>
          </w:p>
        </w:tc>
        <w:tc>
          <w:tcPr>
            <w:tcW w:w="1020" w:type="dxa"/>
            <w:vAlign w:val="center"/>
          </w:tcPr>
          <w:p w:rsidR="00DA185D" w:rsidRDefault="00DA185D">
            <w:pPr>
              <w:pStyle w:val="ConsPlusNormal"/>
            </w:pPr>
          </w:p>
        </w:tc>
        <w:tc>
          <w:tcPr>
            <w:tcW w:w="794" w:type="dxa"/>
            <w:vAlign w:val="center"/>
          </w:tcPr>
          <w:p w:rsidR="00DA185D" w:rsidRDefault="00DA185D">
            <w:pPr>
              <w:pStyle w:val="ConsPlusNormal"/>
            </w:pPr>
          </w:p>
        </w:tc>
        <w:tc>
          <w:tcPr>
            <w:tcW w:w="1417" w:type="dxa"/>
            <w:vAlign w:val="center"/>
          </w:tcPr>
          <w:p w:rsidR="00DA185D" w:rsidRDefault="00DA185D">
            <w:pPr>
              <w:pStyle w:val="ConsPlusNormal"/>
            </w:pPr>
          </w:p>
        </w:tc>
        <w:tc>
          <w:tcPr>
            <w:tcW w:w="1191" w:type="dxa"/>
            <w:vAlign w:val="center"/>
          </w:tcPr>
          <w:p w:rsidR="00DA185D" w:rsidRDefault="00DA185D">
            <w:pPr>
              <w:pStyle w:val="ConsPlusNormal"/>
            </w:pPr>
          </w:p>
        </w:tc>
        <w:tc>
          <w:tcPr>
            <w:tcW w:w="964" w:type="dxa"/>
            <w:vAlign w:val="center"/>
          </w:tcPr>
          <w:p w:rsidR="00DA185D" w:rsidRDefault="00DA185D">
            <w:pPr>
              <w:pStyle w:val="ConsPlusNormal"/>
            </w:pPr>
          </w:p>
        </w:tc>
        <w:tc>
          <w:tcPr>
            <w:tcW w:w="737" w:type="dxa"/>
            <w:vAlign w:val="center"/>
          </w:tcPr>
          <w:p w:rsidR="00DA185D" w:rsidRDefault="00DA185D">
            <w:pPr>
              <w:pStyle w:val="ConsPlusNormal"/>
            </w:pPr>
          </w:p>
        </w:tc>
        <w:tc>
          <w:tcPr>
            <w:tcW w:w="1417" w:type="dxa"/>
            <w:vAlign w:val="center"/>
          </w:tcPr>
          <w:p w:rsidR="00DA185D" w:rsidRDefault="00DA185D">
            <w:pPr>
              <w:pStyle w:val="ConsPlusNormal"/>
              <w:jc w:val="center"/>
            </w:pPr>
            <w:r>
              <w:t>x</w:t>
            </w:r>
          </w:p>
        </w:tc>
        <w:tc>
          <w:tcPr>
            <w:tcW w:w="1020" w:type="dxa"/>
            <w:vAlign w:val="center"/>
          </w:tcPr>
          <w:p w:rsidR="00DA185D" w:rsidRDefault="00DA185D">
            <w:pPr>
              <w:pStyle w:val="ConsPlusNormal"/>
              <w:jc w:val="center"/>
            </w:pPr>
            <w:r>
              <w:t>x</w:t>
            </w:r>
          </w:p>
        </w:tc>
        <w:tc>
          <w:tcPr>
            <w:tcW w:w="1020" w:type="dxa"/>
            <w:vAlign w:val="center"/>
          </w:tcPr>
          <w:p w:rsidR="00DA185D" w:rsidRDefault="00DA185D">
            <w:pPr>
              <w:pStyle w:val="ConsPlusNormal"/>
            </w:pPr>
          </w:p>
        </w:tc>
      </w:tr>
      <w:tr w:rsidR="00DA185D">
        <w:tc>
          <w:tcPr>
            <w:tcW w:w="680" w:type="dxa"/>
            <w:vAlign w:val="center"/>
          </w:tcPr>
          <w:p w:rsidR="00DA185D" w:rsidRDefault="00DA185D">
            <w:pPr>
              <w:pStyle w:val="ConsPlusNormal"/>
              <w:jc w:val="center"/>
            </w:pPr>
            <w:r>
              <w:t>2.9</w:t>
            </w:r>
          </w:p>
        </w:tc>
        <w:tc>
          <w:tcPr>
            <w:tcW w:w="2256" w:type="dxa"/>
            <w:vAlign w:val="center"/>
          </w:tcPr>
          <w:p w:rsidR="00DA185D" w:rsidRDefault="00DA185D">
            <w:pPr>
              <w:pStyle w:val="ConsPlusNormal"/>
            </w:pPr>
            <w:r>
              <w:t xml:space="preserve">Организация программ по наставничеству для начинающих субъектов малого и среднего предпринимательства, а также физических лиц, применяющих специальный </w:t>
            </w:r>
            <w:r>
              <w:lastRenderedPageBreak/>
              <w:t>налоговый режим "Налог на профессиональный доход"</w:t>
            </w:r>
          </w:p>
        </w:tc>
        <w:tc>
          <w:tcPr>
            <w:tcW w:w="737" w:type="dxa"/>
            <w:vAlign w:val="center"/>
          </w:tcPr>
          <w:p w:rsidR="00DA185D" w:rsidRDefault="00DA185D">
            <w:pPr>
              <w:pStyle w:val="ConsPlusNormal"/>
            </w:pPr>
          </w:p>
        </w:tc>
        <w:tc>
          <w:tcPr>
            <w:tcW w:w="1417" w:type="dxa"/>
            <w:vAlign w:val="center"/>
          </w:tcPr>
          <w:p w:rsidR="00DA185D" w:rsidRDefault="00DA185D">
            <w:pPr>
              <w:pStyle w:val="ConsPlusNormal"/>
            </w:pPr>
          </w:p>
        </w:tc>
        <w:tc>
          <w:tcPr>
            <w:tcW w:w="964" w:type="dxa"/>
            <w:vAlign w:val="center"/>
          </w:tcPr>
          <w:p w:rsidR="00DA185D" w:rsidRDefault="00DA185D">
            <w:pPr>
              <w:pStyle w:val="ConsPlusNormal"/>
            </w:pPr>
          </w:p>
        </w:tc>
        <w:tc>
          <w:tcPr>
            <w:tcW w:w="1020" w:type="dxa"/>
            <w:vAlign w:val="center"/>
          </w:tcPr>
          <w:p w:rsidR="00DA185D" w:rsidRDefault="00DA185D">
            <w:pPr>
              <w:pStyle w:val="ConsPlusNormal"/>
            </w:pPr>
          </w:p>
        </w:tc>
        <w:tc>
          <w:tcPr>
            <w:tcW w:w="794" w:type="dxa"/>
            <w:vAlign w:val="center"/>
          </w:tcPr>
          <w:p w:rsidR="00DA185D" w:rsidRDefault="00DA185D">
            <w:pPr>
              <w:pStyle w:val="ConsPlusNormal"/>
            </w:pPr>
          </w:p>
        </w:tc>
        <w:tc>
          <w:tcPr>
            <w:tcW w:w="1417" w:type="dxa"/>
            <w:vAlign w:val="center"/>
          </w:tcPr>
          <w:p w:rsidR="00DA185D" w:rsidRDefault="00DA185D">
            <w:pPr>
              <w:pStyle w:val="ConsPlusNormal"/>
            </w:pPr>
          </w:p>
        </w:tc>
        <w:tc>
          <w:tcPr>
            <w:tcW w:w="1191" w:type="dxa"/>
            <w:vAlign w:val="center"/>
          </w:tcPr>
          <w:p w:rsidR="00DA185D" w:rsidRDefault="00DA185D">
            <w:pPr>
              <w:pStyle w:val="ConsPlusNormal"/>
            </w:pPr>
          </w:p>
        </w:tc>
        <w:tc>
          <w:tcPr>
            <w:tcW w:w="964" w:type="dxa"/>
            <w:vAlign w:val="center"/>
          </w:tcPr>
          <w:p w:rsidR="00DA185D" w:rsidRDefault="00DA185D">
            <w:pPr>
              <w:pStyle w:val="ConsPlusNormal"/>
            </w:pPr>
          </w:p>
        </w:tc>
        <w:tc>
          <w:tcPr>
            <w:tcW w:w="737" w:type="dxa"/>
            <w:vAlign w:val="center"/>
          </w:tcPr>
          <w:p w:rsidR="00DA185D" w:rsidRDefault="00DA185D">
            <w:pPr>
              <w:pStyle w:val="ConsPlusNormal"/>
            </w:pPr>
          </w:p>
        </w:tc>
        <w:tc>
          <w:tcPr>
            <w:tcW w:w="1417" w:type="dxa"/>
            <w:vAlign w:val="center"/>
          </w:tcPr>
          <w:p w:rsidR="00DA185D" w:rsidRDefault="00DA185D">
            <w:pPr>
              <w:pStyle w:val="ConsPlusNormal"/>
              <w:jc w:val="center"/>
            </w:pPr>
            <w:r>
              <w:t>x</w:t>
            </w:r>
          </w:p>
        </w:tc>
        <w:tc>
          <w:tcPr>
            <w:tcW w:w="1020" w:type="dxa"/>
            <w:vAlign w:val="center"/>
          </w:tcPr>
          <w:p w:rsidR="00DA185D" w:rsidRDefault="00DA185D">
            <w:pPr>
              <w:pStyle w:val="ConsPlusNormal"/>
              <w:jc w:val="center"/>
            </w:pPr>
            <w:r>
              <w:t>x</w:t>
            </w:r>
          </w:p>
        </w:tc>
        <w:tc>
          <w:tcPr>
            <w:tcW w:w="1020" w:type="dxa"/>
            <w:vAlign w:val="center"/>
          </w:tcPr>
          <w:p w:rsidR="00DA185D" w:rsidRDefault="00DA185D">
            <w:pPr>
              <w:pStyle w:val="ConsPlusNormal"/>
            </w:pPr>
          </w:p>
        </w:tc>
      </w:tr>
      <w:tr w:rsidR="00DA185D">
        <w:tc>
          <w:tcPr>
            <w:tcW w:w="680" w:type="dxa"/>
            <w:vAlign w:val="center"/>
          </w:tcPr>
          <w:p w:rsidR="00DA185D" w:rsidRDefault="00DA185D">
            <w:pPr>
              <w:pStyle w:val="ConsPlusNormal"/>
              <w:jc w:val="center"/>
            </w:pPr>
            <w:r>
              <w:lastRenderedPageBreak/>
              <w:t>2.10</w:t>
            </w:r>
          </w:p>
        </w:tc>
        <w:tc>
          <w:tcPr>
            <w:tcW w:w="2256" w:type="dxa"/>
            <w:vAlign w:val="center"/>
          </w:tcPr>
          <w:p w:rsidR="00DA185D" w:rsidRDefault="00DA185D">
            <w:pPr>
              <w:pStyle w:val="ConsPlusNormal"/>
            </w:pPr>
            <w:r>
              <w:t>Иные мероприятия</w:t>
            </w:r>
          </w:p>
        </w:tc>
        <w:tc>
          <w:tcPr>
            <w:tcW w:w="737" w:type="dxa"/>
            <w:vAlign w:val="center"/>
          </w:tcPr>
          <w:p w:rsidR="00DA185D" w:rsidRDefault="00DA185D">
            <w:pPr>
              <w:pStyle w:val="ConsPlusNormal"/>
            </w:pPr>
          </w:p>
        </w:tc>
        <w:tc>
          <w:tcPr>
            <w:tcW w:w="1417" w:type="dxa"/>
            <w:vAlign w:val="center"/>
          </w:tcPr>
          <w:p w:rsidR="00DA185D" w:rsidRDefault="00DA185D">
            <w:pPr>
              <w:pStyle w:val="ConsPlusNormal"/>
            </w:pPr>
          </w:p>
        </w:tc>
        <w:tc>
          <w:tcPr>
            <w:tcW w:w="964" w:type="dxa"/>
            <w:vAlign w:val="center"/>
          </w:tcPr>
          <w:p w:rsidR="00DA185D" w:rsidRDefault="00DA185D">
            <w:pPr>
              <w:pStyle w:val="ConsPlusNormal"/>
            </w:pPr>
          </w:p>
        </w:tc>
        <w:tc>
          <w:tcPr>
            <w:tcW w:w="1020" w:type="dxa"/>
            <w:vAlign w:val="center"/>
          </w:tcPr>
          <w:p w:rsidR="00DA185D" w:rsidRDefault="00DA185D">
            <w:pPr>
              <w:pStyle w:val="ConsPlusNormal"/>
            </w:pPr>
          </w:p>
        </w:tc>
        <w:tc>
          <w:tcPr>
            <w:tcW w:w="794" w:type="dxa"/>
            <w:vAlign w:val="center"/>
          </w:tcPr>
          <w:p w:rsidR="00DA185D" w:rsidRDefault="00DA185D">
            <w:pPr>
              <w:pStyle w:val="ConsPlusNormal"/>
            </w:pPr>
          </w:p>
        </w:tc>
        <w:tc>
          <w:tcPr>
            <w:tcW w:w="1417" w:type="dxa"/>
            <w:vAlign w:val="center"/>
          </w:tcPr>
          <w:p w:rsidR="00DA185D" w:rsidRDefault="00DA185D">
            <w:pPr>
              <w:pStyle w:val="ConsPlusNormal"/>
            </w:pPr>
          </w:p>
        </w:tc>
        <w:tc>
          <w:tcPr>
            <w:tcW w:w="1191" w:type="dxa"/>
            <w:vAlign w:val="center"/>
          </w:tcPr>
          <w:p w:rsidR="00DA185D" w:rsidRDefault="00DA185D">
            <w:pPr>
              <w:pStyle w:val="ConsPlusNormal"/>
            </w:pPr>
          </w:p>
        </w:tc>
        <w:tc>
          <w:tcPr>
            <w:tcW w:w="964" w:type="dxa"/>
            <w:vAlign w:val="center"/>
          </w:tcPr>
          <w:p w:rsidR="00DA185D" w:rsidRDefault="00DA185D">
            <w:pPr>
              <w:pStyle w:val="ConsPlusNormal"/>
            </w:pPr>
          </w:p>
        </w:tc>
        <w:tc>
          <w:tcPr>
            <w:tcW w:w="737" w:type="dxa"/>
            <w:vAlign w:val="center"/>
          </w:tcPr>
          <w:p w:rsidR="00DA185D" w:rsidRDefault="00DA185D">
            <w:pPr>
              <w:pStyle w:val="ConsPlusNormal"/>
            </w:pPr>
          </w:p>
        </w:tc>
        <w:tc>
          <w:tcPr>
            <w:tcW w:w="1417" w:type="dxa"/>
            <w:vAlign w:val="center"/>
          </w:tcPr>
          <w:p w:rsidR="00DA185D" w:rsidRDefault="00DA185D">
            <w:pPr>
              <w:pStyle w:val="ConsPlusNormal"/>
              <w:jc w:val="center"/>
            </w:pPr>
            <w:r>
              <w:t>x</w:t>
            </w:r>
          </w:p>
        </w:tc>
        <w:tc>
          <w:tcPr>
            <w:tcW w:w="1020" w:type="dxa"/>
            <w:vAlign w:val="center"/>
          </w:tcPr>
          <w:p w:rsidR="00DA185D" w:rsidRDefault="00DA185D">
            <w:pPr>
              <w:pStyle w:val="ConsPlusNormal"/>
              <w:jc w:val="center"/>
            </w:pPr>
            <w:r>
              <w:t>x</w:t>
            </w:r>
          </w:p>
        </w:tc>
        <w:tc>
          <w:tcPr>
            <w:tcW w:w="1020" w:type="dxa"/>
            <w:vAlign w:val="center"/>
          </w:tcPr>
          <w:p w:rsidR="00DA185D" w:rsidRDefault="00DA185D">
            <w:pPr>
              <w:pStyle w:val="ConsPlusNormal"/>
            </w:pPr>
          </w:p>
        </w:tc>
      </w:tr>
      <w:tr w:rsidR="00DA185D">
        <w:tc>
          <w:tcPr>
            <w:tcW w:w="680" w:type="dxa"/>
            <w:vAlign w:val="center"/>
          </w:tcPr>
          <w:p w:rsidR="00DA185D" w:rsidRDefault="00DA185D">
            <w:pPr>
              <w:pStyle w:val="ConsPlusNormal"/>
              <w:jc w:val="center"/>
            </w:pPr>
            <w:r>
              <w:t>3</w:t>
            </w:r>
          </w:p>
        </w:tc>
        <w:tc>
          <w:tcPr>
            <w:tcW w:w="2256" w:type="dxa"/>
            <w:vAlign w:val="center"/>
          </w:tcPr>
          <w:p w:rsidR="00DA185D" w:rsidRDefault="00DA185D">
            <w:pPr>
              <w:pStyle w:val="ConsPlusNormal"/>
            </w:pPr>
            <w:r>
              <w:t>Организация предоставления комплексных услуг субъектам малого и среднего предпринимательства</w:t>
            </w:r>
          </w:p>
        </w:tc>
        <w:tc>
          <w:tcPr>
            <w:tcW w:w="737" w:type="dxa"/>
            <w:vAlign w:val="center"/>
          </w:tcPr>
          <w:p w:rsidR="00DA185D" w:rsidRDefault="00DA185D">
            <w:pPr>
              <w:pStyle w:val="ConsPlusNormal"/>
            </w:pPr>
          </w:p>
        </w:tc>
        <w:tc>
          <w:tcPr>
            <w:tcW w:w="1417" w:type="dxa"/>
            <w:vAlign w:val="center"/>
          </w:tcPr>
          <w:p w:rsidR="00DA185D" w:rsidRDefault="00DA185D">
            <w:pPr>
              <w:pStyle w:val="ConsPlusNormal"/>
              <w:jc w:val="center"/>
            </w:pPr>
            <w:r>
              <w:t>x</w:t>
            </w:r>
          </w:p>
        </w:tc>
        <w:tc>
          <w:tcPr>
            <w:tcW w:w="964" w:type="dxa"/>
            <w:vAlign w:val="center"/>
          </w:tcPr>
          <w:p w:rsidR="00DA185D" w:rsidRDefault="00DA185D">
            <w:pPr>
              <w:pStyle w:val="ConsPlusNormal"/>
              <w:jc w:val="center"/>
            </w:pPr>
            <w:r>
              <w:t>x</w:t>
            </w:r>
          </w:p>
        </w:tc>
        <w:tc>
          <w:tcPr>
            <w:tcW w:w="1020" w:type="dxa"/>
            <w:vAlign w:val="center"/>
          </w:tcPr>
          <w:p w:rsidR="00DA185D" w:rsidRDefault="00DA185D">
            <w:pPr>
              <w:pStyle w:val="ConsPlusNormal"/>
            </w:pPr>
          </w:p>
        </w:tc>
        <w:tc>
          <w:tcPr>
            <w:tcW w:w="794" w:type="dxa"/>
            <w:vAlign w:val="center"/>
          </w:tcPr>
          <w:p w:rsidR="00DA185D" w:rsidRDefault="00DA185D">
            <w:pPr>
              <w:pStyle w:val="ConsPlusNormal"/>
            </w:pPr>
          </w:p>
        </w:tc>
        <w:tc>
          <w:tcPr>
            <w:tcW w:w="1417" w:type="dxa"/>
            <w:vAlign w:val="center"/>
          </w:tcPr>
          <w:p w:rsidR="00DA185D" w:rsidRDefault="00DA185D">
            <w:pPr>
              <w:pStyle w:val="ConsPlusNormal"/>
              <w:jc w:val="center"/>
            </w:pPr>
            <w:r>
              <w:t>x</w:t>
            </w:r>
          </w:p>
        </w:tc>
        <w:tc>
          <w:tcPr>
            <w:tcW w:w="1191" w:type="dxa"/>
            <w:vAlign w:val="center"/>
          </w:tcPr>
          <w:p w:rsidR="00DA185D" w:rsidRDefault="00DA185D">
            <w:pPr>
              <w:pStyle w:val="ConsPlusNormal"/>
              <w:jc w:val="center"/>
            </w:pPr>
            <w:r>
              <w:t>x</w:t>
            </w:r>
          </w:p>
        </w:tc>
        <w:tc>
          <w:tcPr>
            <w:tcW w:w="964" w:type="dxa"/>
            <w:vAlign w:val="center"/>
          </w:tcPr>
          <w:p w:rsidR="00DA185D" w:rsidRDefault="00DA185D">
            <w:pPr>
              <w:pStyle w:val="ConsPlusNormal"/>
            </w:pPr>
          </w:p>
        </w:tc>
        <w:tc>
          <w:tcPr>
            <w:tcW w:w="737" w:type="dxa"/>
            <w:vAlign w:val="center"/>
          </w:tcPr>
          <w:p w:rsidR="00DA185D" w:rsidRDefault="00DA185D">
            <w:pPr>
              <w:pStyle w:val="ConsPlusNormal"/>
            </w:pPr>
          </w:p>
        </w:tc>
        <w:tc>
          <w:tcPr>
            <w:tcW w:w="1417" w:type="dxa"/>
            <w:vAlign w:val="center"/>
          </w:tcPr>
          <w:p w:rsidR="00DA185D" w:rsidRDefault="00DA185D">
            <w:pPr>
              <w:pStyle w:val="ConsPlusNormal"/>
            </w:pPr>
          </w:p>
        </w:tc>
        <w:tc>
          <w:tcPr>
            <w:tcW w:w="1020" w:type="dxa"/>
            <w:vAlign w:val="center"/>
          </w:tcPr>
          <w:p w:rsidR="00DA185D" w:rsidRDefault="00DA185D">
            <w:pPr>
              <w:pStyle w:val="ConsPlusNormal"/>
            </w:pPr>
          </w:p>
        </w:tc>
        <w:tc>
          <w:tcPr>
            <w:tcW w:w="1020" w:type="dxa"/>
            <w:vAlign w:val="center"/>
          </w:tcPr>
          <w:p w:rsidR="00DA185D" w:rsidRDefault="00DA185D">
            <w:pPr>
              <w:pStyle w:val="ConsPlusNormal"/>
            </w:pPr>
          </w:p>
        </w:tc>
      </w:tr>
      <w:tr w:rsidR="00DA185D">
        <w:tc>
          <w:tcPr>
            <w:tcW w:w="680" w:type="dxa"/>
            <w:vAlign w:val="center"/>
          </w:tcPr>
          <w:p w:rsidR="00DA185D" w:rsidRDefault="00DA185D">
            <w:pPr>
              <w:pStyle w:val="ConsPlusNormal"/>
              <w:jc w:val="center"/>
            </w:pPr>
            <w:r>
              <w:t>4</w:t>
            </w:r>
          </w:p>
        </w:tc>
        <w:tc>
          <w:tcPr>
            <w:tcW w:w="2256" w:type="dxa"/>
            <w:vAlign w:val="center"/>
          </w:tcPr>
          <w:p w:rsidR="00DA185D" w:rsidRDefault="00DA185D">
            <w:pPr>
              <w:pStyle w:val="ConsPlusNormal"/>
            </w:pPr>
            <w:r>
              <w:t>Реализация программ и проектов, направленных на вовлечение в предпринимательскую деятельность молодежи в возрасте 14 - 17 лет</w:t>
            </w:r>
          </w:p>
        </w:tc>
        <w:tc>
          <w:tcPr>
            <w:tcW w:w="737" w:type="dxa"/>
            <w:vAlign w:val="center"/>
          </w:tcPr>
          <w:p w:rsidR="00DA185D" w:rsidRDefault="00DA185D">
            <w:pPr>
              <w:pStyle w:val="ConsPlusNormal"/>
            </w:pPr>
          </w:p>
        </w:tc>
        <w:tc>
          <w:tcPr>
            <w:tcW w:w="1417" w:type="dxa"/>
            <w:vAlign w:val="center"/>
          </w:tcPr>
          <w:p w:rsidR="00DA185D" w:rsidRDefault="00DA185D">
            <w:pPr>
              <w:pStyle w:val="ConsPlusNormal"/>
              <w:jc w:val="center"/>
            </w:pPr>
            <w:r>
              <w:t>x</w:t>
            </w:r>
          </w:p>
        </w:tc>
        <w:tc>
          <w:tcPr>
            <w:tcW w:w="964" w:type="dxa"/>
            <w:vAlign w:val="center"/>
          </w:tcPr>
          <w:p w:rsidR="00DA185D" w:rsidRDefault="00DA185D">
            <w:pPr>
              <w:pStyle w:val="ConsPlusNormal"/>
              <w:jc w:val="center"/>
            </w:pPr>
            <w:r>
              <w:t>x</w:t>
            </w:r>
          </w:p>
        </w:tc>
        <w:tc>
          <w:tcPr>
            <w:tcW w:w="1020" w:type="dxa"/>
            <w:vAlign w:val="center"/>
          </w:tcPr>
          <w:p w:rsidR="00DA185D" w:rsidRDefault="00DA185D">
            <w:pPr>
              <w:pStyle w:val="ConsPlusNormal"/>
            </w:pPr>
          </w:p>
        </w:tc>
        <w:tc>
          <w:tcPr>
            <w:tcW w:w="794" w:type="dxa"/>
            <w:vAlign w:val="center"/>
          </w:tcPr>
          <w:p w:rsidR="00DA185D" w:rsidRDefault="00DA185D">
            <w:pPr>
              <w:pStyle w:val="ConsPlusNormal"/>
            </w:pPr>
          </w:p>
        </w:tc>
        <w:tc>
          <w:tcPr>
            <w:tcW w:w="1417" w:type="dxa"/>
            <w:vAlign w:val="center"/>
          </w:tcPr>
          <w:p w:rsidR="00DA185D" w:rsidRDefault="00DA185D">
            <w:pPr>
              <w:pStyle w:val="ConsPlusNormal"/>
            </w:pPr>
          </w:p>
        </w:tc>
        <w:tc>
          <w:tcPr>
            <w:tcW w:w="1191" w:type="dxa"/>
            <w:vAlign w:val="center"/>
          </w:tcPr>
          <w:p w:rsidR="00DA185D" w:rsidRDefault="00DA185D">
            <w:pPr>
              <w:pStyle w:val="ConsPlusNormal"/>
            </w:pPr>
          </w:p>
        </w:tc>
        <w:tc>
          <w:tcPr>
            <w:tcW w:w="964" w:type="dxa"/>
            <w:vAlign w:val="center"/>
          </w:tcPr>
          <w:p w:rsidR="00DA185D" w:rsidRDefault="00DA185D">
            <w:pPr>
              <w:pStyle w:val="ConsPlusNormal"/>
            </w:pPr>
          </w:p>
        </w:tc>
        <w:tc>
          <w:tcPr>
            <w:tcW w:w="737" w:type="dxa"/>
            <w:vAlign w:val="center"/>
          </w:tcPr>
          <w:p w:rsidR="00DA185D" w:rsidRDefault="00DA185D">
            <w:pPr>
              <w:pStyle w:val="ConsPlusNormal"/>
            </w:pPr>
          </w:p>
        </w:tc>
        <w:tc>
          <w:tcPr>
            <w:tcW w:w="1417" w:type="dxa"/>
            <w:vAlign w:val="center"/>
          </w:tcPr>
          <w:p w:rsidR="00DA185D" w:rsidRDefault="00DA185D">
            <w:pPr>
              <w:pStyle w:val="ConsPlusNormal"/>
              <w:jc w:val="center"/>
            </w:pPr>
            <w:r>
              <w:t>x</w:t>
            </w:r>
          </w:p>
        </w:tc>
        <w:tc>
          <w:tcPr>
            <w:tcW w:w="1020" w:type="dxa"/>
            <w:vAlign w:val="center"/>
          </w:tcPr>
          <w:p w:rsidR="00DA185D" w:rsidRDefault="00DA185D">
            <w:pPr>
              <w:pStyle w:val="ConsPlusNormal"/>
              <w:jc w:val="center"/>
            </w:pPr>
            <w:r>
              <w:t>x</w:t>
            </w:r>
          </w:p>
        </w:tc>
        <w:tc>
          <w:tcPr>
            <w:tcW w:w="1020" w:type="dxa"/>
            <w:vAlign w:val="center"/>
          </w:tcPr>
          <w:p w:rsidR="00DA185D" w:rsidRDefault="00DA185D">
            <w:pPr>
              <w:pStyle w:val="ConsPlusNormal"/>
            </w:pPr>
          </w:p>
        </w:tc>
      </w:tr>
      <w:tr w:rsidR="00DA185D">
        <w:tc>
          <w:tcPr>
            <w:tcW w:w="680" w:type="dxa"/>
            <w:vAlign w:val="center"/>
          </w:tcPr>
          <w:p w:rsidR="00DA185D" w:rsidRDefault="00DA185D">
            <w:pPr>
              <w:pStyle w:val="ConsPlusNormal"/>
              <w:jc w:val="center"/>
            </w:pPr>
            <w:r>
              <w:t>5</w:t>
            </w:r>
          </w:p>
        </w:tc>
        <w:tc>
          <w:tcPr>
            <w:tcW w:w="2256" w:type="dxa"/>
            <w:vAlign w:val="center"/>
          </w:tcPr>
          <w:p w:rsidR="00DA185D" w:rsidRDefault="00DA185D">
            <w:pPr>
              <w:pStyle w:val="ConsPlusNormal"/>
            </w:pPr>
            <w:r>
              <w:t>Проведение региональных этапов всероссийских и международных мероприятий (конкурсов, премий и другое)</w:t>
            </w:r>
          </w:p>
        </w:tc>
        <w:tc>
          <w:tcPr>
            <w:tcW w:w="737" w:type="dxa"/>
            <w:vAlign w:val="center"/>
          </w:tcPr>
          <w:p w:rsidR="00DA185D" w:rsidRDefault="00DA185D">
            <w:pPr>
              <w:pStyle w:val="ConsPlusNormal"/>
            </w:pPr>
          </w:p>
        </w:tc>
        <w:tc>
          <w:tcPr>
            <w:tcW w:w="1417" w:type="dxa"/>
            <w:vAlign w:val="center"/>
          </w:tcPr>
          <w:p w:rsidR="00DA185D" w:rsidRDefault="00DA185D">
            <w:pPr>
              <w:pStyle w:val="ConsPlusNormal"/>
              <w:jc w:val="center"/>
            </w:pPr>
            <w:r>
              <w:t>x</w:t>
            </w:r>
          </w:p>
        </w:tc>
        <w:tc>
          <w:tcPr>
            <w:tcW w:w="964" w:type="dxa"/>
            <w:vAlign w:val="center"/>
          </w:tcPr>
          <w:p w:rsidR="00DA185D" w:rsidRDefault="00DA185D">
            <w:pPr>
              <w:pStyle w:val="ConsPlusNormal"/>
              <w:jc w:val="center"/>
            </w:pPr>
            <w:r>
              <w:t>x</w:t>
            </w:r>
          </w:p>
        </w:tc>
        <w:tc>
          <w:tcPr>
            <w:tcW w:w="1020" w:type="dxa"/>
            <w:vAlign w:val="center"/>
          </w:tcPr>
          <w:p w:rsidR="00DA185D" w:rsidRDefault="00DA185D">
            <w:pPr>
              <w:pStyle w:val="ConsPlusNormal"/>
            </w:pPr>
          </w:p>
        </w:tc>
        <w:tc>
          <w:tcPr>
            <w:tcW w:w="794" w:type="dxa"/>
            <w:vAlign w:val="center"/>
          </w:tcPr>
          <w:p w:rsidR="00DA185D" w:rsidRDefault="00DA185D">
            <w:pPr>
              <w:pStyle w:val="ConsPlusNormal"/>
            </w:pPr>
          </w:p>
        </w:tc>
        <w:tc>
          <w:tcPr>
            <w:tcW w:w="1417" w:type="dxa"/>
            <w:vAlign w:val="center"/>
          </w:tcPr>
          <w:p w:rsidR="00DA185D" w:rsidRDefault="00DA185D">
            <w:pPr>
              <w:pStyle w:val="ConsPlusNormal"/>
            </w:pPr>
          </w:p>
        </w:tc>
        <w:tc>
          <w:tcPr>
            <w:tcW w:w="1191" w:type="dxa"/>
            <w:vAlign w:val="center"/>
          </w:tcPr>
          <w:p w:rsidR="00DA185D" w:rsidRDefault="00DA185D">
            <w:pPr>
              <w:pStyle w:val="ConsPlusNormal"/>
            </w:pPr>
          </w:p>
        </w:tc>
        <w:tc>
          <w:tcPr>
            <w:tcW w:w="964" w:type="dxa"/>
            <w:vAlign w:val="center"/>
          </w:tcPr>
          <w:p w:rsidR="00DA185D" w:rsidRDefault="00DA185D">
            <w:pPr>
              <w:pStyle w:val="ConsPlusNormal"/>
            </w:pPr>
          </w:p>
        </w:tc>
        <w:tc>
          <w:tcPr>
            <w:tcW w:w="737" w:type="dxa"/>
            <w:vAlign w:val="center"/>
          </w:tcPr>
          <w:p w:rsidR="00DA185D" w:rsidRDefault="00DA185D">
            <w:pPr>
              <w:pStyle w:val="ConsPlusNormal"/>
            </w:pPr>
          </w:p>
        </w:tc>
        <w:tc>
          <w:tcPr>
            <w:tcW w:w="1417" w:type="dxa"/>
            <w:vAlign w:val="center"/>
          </w:tcPr>
          <w:p w:rsidR="00DA185D" w:rsidRDefault="00DA185D">
            <w:pPr>
              <w:pStyle w:val="ConsPlusNormal"/>
              <w:jc w:val="center"/>
            </w:pPr>
            <w:r>
              <w:t>x</w:t>
            </w:r>
          </w:p>
        </w:tc>
        <w:tc>
          <w:tcPr>
            <w:tcW w:w="1020" w:type="dxa"/>
            <w:vAlign w:val="center"/>
          </w:tcPr>
          <w:p w:rsidR="00DA185D" w:rsidRDefault="00DA185D">
            <w:pPr>
              <w:pStyle w:val="ConsPlusNormal"/>
              <w:jc w:val="center"/>
            </w:pPr>
            <w:r>
              <w:t>x</w:t>
            </w:r>
          </w:p>
        </w:tc>
        <w:tc>
          <w:tcPr>
            <w:tcW w:w="1020" w:type="dxa"/>
            <w:vAlign w:val="center"/>
          </w:tcPr>
          <w:p w:rsidR="00DA185D" w:rsidRDefault="00DA185D">
            <w:pPr>
              <w:pStyle w:val="ConsPlusNormal"/>
            </w:pPr>
          </w:p>
        </w:tc>
      </w:tr>
      <w:tr w:rsidR="00DA185D">
        <w:tc>
          <w:tcPr>
            <w:tcW w:w="680" w:type="dxa"/>
            <w:vAlign w:val="center"/>
          </w:tcPr>
          <w:p w:rsidR="00DA185D" w:rsidRDefault="00DA185D">
            <w:pPr>
              <w:pStyle w:val="ConsPlusNormal"/>
              <w:jc w:val="center"/>
            </w:pPr>
            <w:r>
              <w:t>6</w:t>
            </w:r>
          </w:p>
        </w:tc>
        <w:tc>
          <w:tcPr>
            <w:tcW w:w="2256" w:type="dxa"/>
            <w:vAlign w:val="center"/>
          </w:tcPr>
          <w:p w:rsidR="00DA185D" w:rsidRDefault="00DA185D">
            <w:pPr>
              <w:pStyle w:val="ConsPlusNormal"/>
            </w:pPr>
            <w:r>
              <w:t>Сертификация или инспекция центра</w:t>
            </w:r>
          </w:p>
        </w:tc>
        <w:tc>
          <w:tcPr>
            <w:tcW w:w="737" w:type="dxa"/>
            <w:vAlign w:val="center"/>
          </w:tcPr>
          <w:p w:rsidR="00DA185D" w:rsidRDefault="00DA185D">
            <w:pPr>
              <w:pStyle w:val="ConsPlusNormal"/>
            </w:pPr>
          </w:p>
        </w:tc>
        <w:tc>
          <w:tcPr>
            <w:tcW w:w="1417" w:type="dxa"/>
            <w:vAlign w:val="center"/>
          </w:tcPr>
          <w:p w:rsidR="00DA185D" w:rsidRDefault="00DA185D">
            <w:pPr>
              <w:pStyle w:val="ConsPlusNormal"/>
            </w:pPr>
          </w:p>
        </w:tc>
        <w:tc>
          <w:tcPr>
            <w:tcW w:w="964" w:type="dxa"/>
            <w:vAlign w:val="center"/>
          </w:tcPr>
          <w:p w:rsidR="00DA185D" w:rsidRDefault="00DA185D">
            <w:pPr>
              <w:pStyle w:val="ConsPlusNormal"/>
            </w:pPr>
          </w:p>
        </w:tc>
        <w:tc>
          <w:tcPr>
            <w:tcW w:w="1020" w:type="dxa"/>
            <w:vAlign w:val="center"/>
          </w:tcPr>
          <w:p w:rsidR="00DA185D" w:rsidRDefault="00DA185D">
            <w:pPr>
              <w:pStyle w:val="ConsPlusNormal"/>
            </w:pPr>
          </w:p>
        </w:tc>
        <w:tc>
          <w:tcPr>
            <w:tcW w:w="794" w:type="dxa"/>
            <w:vAlign w:val="center"/>
          </w:tcPr>
          <w:p w:rsidR="00DA185D" w:rsidRDefault="00DA185D">
            <w:pPr>
              <w:pStyle w:val="ConsPlusNormal"/>
            </w:pPr>
          </w:p>
        </w:tc>
        <w:tc>
          <w:tcPr>
            <w:tcW w:w="1417" w:type="dxa"/>
            <w:vAlign w:val="center"/>
          </w:tcPr>
          <w:p w:rsidR="00DA185D" w:rsidRDefault="00DA185D">
            <w:pPr>
              <w:pStyle w:val="ConsPlusNormal"/>
            </w:pPr>
          </w:p>
        </w:tc>
        <w:tc>
          <w:tcPr>
            <w:tcW w:w="1191" w:type="dxa"/>
            <w:vAlign w:val="center"/>
          </w:tcPr>
          <w:p w:rsidR="00DA185D" w:rsidRDefault="00DA185D">
            <w:pPr>
              <w:pStyle w:val="ConsPlusNormal"/>
            </w:pPr>
          </w:p>
        </w:tc>
        <w:tc>
          <w:tcPr>
            <w:tcW w:w="964" w:type="dxa"/>
            <w:vAlign w:val="center"/>
          </w:tcPr>
          <w:p w:rsidR="00DA185D" w:rsidRDefault="00DA185D">
            <w:pPr>
              <w:pStyle w:val="ConsPlusNormal"/>
            </w:pPr>
          </w:p>
        </w:tc>
        <w:tc>
          <w:tcPr>
            <w:tcW w:w="737" w:type="dxa"/>
            <w:vAlign w:val="center"/>
          </w:tcPr>
          <w:p w:rsidR="00DA185D" w:rsidRDefault="00DA185D">
            <w:pPr>
              <w:pStyle w:val="ConsPlusNormal"/>
            </w:pPr>
          </w:p>
        </w:tc>
        <w:tc>
          <w:tcPr>
            <w:tcW w:w="1417" w:type="dxa"/>
            <w:vAlign w:val="center"/>
          </w:tcPr>
          <w:p w:rsidR="00DA185D" w:rsidRDefault="00DA185D">
            <w:pPr>
              <w:pStyle w:val="ConsPlusNormal"/>
            </w:pPr>
          </w:p>
        </w:tc>
        <w:tc>
          <w:tcPr>
            <w:tcW w:w="1020" w:type="dxa"/>
            <w:vAlign w:val="center"/>
          </w:tcPr>
          <w:p w:rsidR="00DA185D" w:rsidRDefault="00DA185D">
            <w:pPr>
              <w:pStyle w:val="ConsPlusNormal"/>
            </w:pPr>
          </w:p>
        </w:tc>
        <w:tc>
          <w:tcPr>
            <w:tcW w:w="1020" w:type="dxa"/>
            <w:vAlign w:val="center"/>
          </w:tcPr>
          <w:p w:rsidR="00DA185D" w:rsidRDefault="00DA185D">
            <w:pPr>
              <w:pStyle w:val="ConsPlusNormal"/>
            </w:pPr>
          </w:p>
        </w:tc>
      </w:tr>
      <w:tr w:rsidR="00DA185D">
        <w:tc>
          <w:tcPr>
            <w:tcW w:w="680" w:type="dxa"/>
            <w:vAlign w:val="center"/>
          </w:tcPr>
          <w:p w:rsidR="00DA185D" w:rsidRDefault="00DA185D">
            <w:pPr>
              <w:pStyle w:val="ConsPlusNormal"/>
              <w:jc w:val="center"/>
            </w:pPr>
            <w:r>
              <w:lastRenderedPageBreak/>
              <w:t>7</w:t>
            </w:r>
          </w:p>
        </w:tc>
        <w:tc>
          <w:tcPr>
            <w:tcW w:w="2256" w:type="dxa"/>
            <w:vAlign w:val="center"/>
          </w:tcPr>
          <w:p w:rsidR="00DA185D" w:rsidRDefault="00DA185D">
            <w:pPr>
              <w:pStyle w:val="ConsPlusNormal"/>
            </w:pPr>
            <w:r>
              <w:t>Организация прохождения бизнес-инкубатором ежегодной оценки эффективности и обучение сотрудников бизнес-инкубатора, в том числе подготовка менеджеров для бизнес-инкубатора</w:t>
            </w:r>
          </w:p>
        </w:tc>
        <w:tc>
          <w:tcPr>
            <w:tcW w:w="737" w:type="dxa"/>
            <w:vAlign w:val="center"/>
          </w:tcPr>
          <w:p w:rsidR="00DA185D" w:rsidRDefault="00DA185D">
            <w:pPr>
              <w:pStyle w:val="ConsPlusNormal"/>
            </w:pPr>
          </w:p>
        </w:tc>
        <w:tc>
          <w:tcPr>
            <w:tcW w:w="1417" w:type="dxa"/>
            <w:vAlign w:val="center"/>
          </w:tcPr>
          <w:p w:rsidR="00DA185D" w:rsidRDefault="00DA185D">
            <w:pPr>
              <w:pStyle w:val="ConsPlusNormal"/>
            </w:pPr>
          </w:p>
        </w:tc>
        <w:tc>
          <w:tcPr>
            <w:tcW w:w="964" w:type="dxa"/>
            <w:vAlign w:val="center"/>
          </w:tcPr>
          <w:p w:rsidR="00DA185D" w:rsidRDefault="00DA185D">
            <w:pPr>
              <w:pStyle w:val="ConsPlusNormal"/>
            </w:pPr>
          </w:p>
        </w:tc>
        <w:tc>
          <w:tcPr>
            <w:tcW w:w="1020" w:type="dxa"/>
            <w:vAlign w:val="center"/>
          </w:tcPr>
          <w:p w:rsidR="00DA185D" w:rsidRDefault="00DA185D">
            <w:pPr>
              <w:pStyle w:val="ConsPlusNormal"/>
            </w:pPr>
          </w:p>
        </w:tc>
        <w:tc>
          <w:tcPr>
            <w:tcW w:w="794" w:type="dxa"/>
            <w:vAlign w:val="center"/>
          </w:tcPr>
          <w:p w:rsidR="00DA185D" w:rsidRDefault="00DA185D">
            <w:pPr>
              <w:pStyle w:val="ConsPlusNormal"/>
            </w:pPr>
          </w:p>
        </w:tc>
        <w:tc>
          <w:tcPr>
            <w:tcW w:w="1417" w:type="dxa"/>
            <w:vAlign w:val="center"/>
          </w:tcPr>
          <w:p w:rsidR="00DA185D" w:rsidRDefault="00DA185D">
            <w:pPr>
              <w:pStyle w:val="ConsPlusNormal"/>
            </w:pPr>
          </w:p>
        </w:tc>
        <w:tc>
          <w:tcPr>
            <w:tcW w:w="1191" w:type="dxa"/>
            <w:vAlign w:val="center"/>
          </w:tcPr>
          <w:p w:rsidR="00DA185D" w:rsidRDefault="00DA185D">
            <w:pPr>
              <w:pStyle w:val="ConsPlusNormal"/>
            </w:pPr>
          </w:p>
        </w:tc>
        <w:tc>
          <w:tcPr>
            <w:tcW w:w="964" w:type="dxa"/>
            <w:vAlign w:val="center"/>
          </w:tcPr>
          <w:p w:rsidR="00DA185D" w:rsidRDefault="00DA185D">
            <w:pPr>
              <w:pStyle w:val="ConsPlusNormal"/>
            </w:pPr>
          </w:p>
        </w:tc>
        <w:tc>
          <w:tcPr>
            <w:tcW w:w="737" w:type="dxa"/>
            <w:vAlign w:val="center"/>
          </w:tcPr>
          <w:p w:rsidR="00DA185D" w:rsidRDefault="00DA185D">
            <w:pPr>
              <w:pStyle w:val="ConsPlusNormal"/>
            </w:pPr>
          </w:p>
        </w:tc>
        <w:tc>
          <w:tcPr>
            <w:tcW w:w="1417" w:type="dxa"/>
            <w:vAlign w:val="center"/>
          </w:tcPr>
          <w:p w:rsidR="00DA185D" w:rsidRDefault="00DA185D">
            <w:pPr>
              <w:pStyle w:val="ConsPlusNormal"/>
            </w:pPr>
          </w:p>
        </w:tc>
        <w:tc>
          <w:tcPr>
            <w:tcW w:w="1020" w:type="dxa"/>
            <w:vAlign w:val="center"/>
          </w:tcPr>
          <w:p w:rsidR="00DA185D" w:rsidRDefault="00DA185D">
            <w:pPr>
              <w:pStyle w:val="ConsPlusNormal"/>
            </w:pPr>
          </w:p>
        </w:tc>
        <w:tc>
          <w:tcPr>
            <w:tcW w:w="1020" w:type="dxa"/>
            <w:vAlign w:val="center"/>
          </w:tcPr>
          <w:p w:rsidR="00DA185D" w:rsidRDefault="00DA185D">
            <w:pPr>
              <w:pStyle w:val="ConsPlusNormal"/>
            </w:pPr>
          </w:p>
        </w:tc>
      </w:tr>
      <w:tr w:rsidR="00DA185D">
        <w:tc>
          <w:tcPr>
            <w:tcW w:w="680" w:type="dxa"/>
          </w:tcPr>
          <w:p w:rsidR="00DA185D" w:rsidRDefault="00DA185D">
            <w:pPr>
              <w:pStyle w:val="ConsPlusNormal"/>
              <w:jc w:val="center"/>
            </w:pPr>
            <w:r>
              <w:t>8</w:t>
            </w:r>
          </w:p>
        </w:tc>
        <w:tc>
          <w:tcPr>
            <w:tcW w:w="2256" w:type="dxa"/>
          </w:tcPr>
          <w:p w:rsidR="00DA185D" w:rsidRDefault="00DA185D">
            <w:pPr>
              <w:pStyle w:val="ConsPlusNormal"/>
              <w:jc w:val="both"/>
            </w:pPr>
            <w:r>
              <w:t>Иные виды деятельности, направленные на развитие субъектов малого и среднего предпринимательства</w:t>
            </w:r>
          </w:p>
        </w:tc>
        <w:tc>
          <w:tcPr>
            <w:tcW w:w="737" w:type="dxa"/>
          </w:tcPr>
          <w:p w:rsidR="00DA185D" w:rsidRDefault="00DA185D">
            <w:pPr>
              <w:pStyle w:val="ConsPlusNormal"/>
            </w:pPr>
          </w:p>
        </w:tc>
        <w:tc>
          <w:tcPr>
            <w:tcW w:w="1417" w:type="dxa"/>
          </w:tcPr>
          <w:p w:rsidR="00DA185D" w:rsidRDefault="00DA185D">
            <w:pPr>
              <w:pStyle w:val="ConsPlusNormal"/>
            </w:pPr>
          </w:p>
        </w:tc>
        <w:tc>
          <w:tcPr>
            <w:tcW w:w="964" w:type="dxa"/>
          </w:tcPr>
          <w:p w:rsidR="00DA185D" w:rsidRDefault="00DA185D">
            <w:pPr>
              <w:pStyle w:val="ConsPlusNormal"/>
            </w:pPr>
          </w:p>
        </w:tc>
        <w:tc>
          <w:tcPr>
            <w:tcW w:w="1020" w:type="dxa"/>
          </w:tcPr>
          <w:p w:rsidR="00DA185D" w:rsidRDefault="00DA185D">
            <w:pPr>
              <w:pStyle w:val="ConsPlusNormal"/>
            </w:pPr>
          </w:p>
        </w:tc>
        <w:tc>
          <w:tcPr>
            <w:tcW w:w="794" w:type="dxa"/>
          </w:tcPr>
          <w:p w:rsidR="00DA185D" w:rsidRDefault="00DA185D">
            <w:pPr>
              <w:pStyle w:val="ConsPlusNormal"/>
            </w:pPr>
          </w:p>
        </w:tc>
        <w:tc>
          <w:tcPr>
            <w:tcW w:w="1417" w:type="dxa"/>
          </w:tcPr>
          <w:p w:rsidR="00DA185D" w:rsidRDefault="00DA185D">
            <w:pPr>
              <w:pStyle w:val="ConsPlusNormal"/>
            </w:pPr>
          </w:p>
        </w:tc>
        <w:tc>
          <w:tcPr>
            <w:tcW w:w="1191" w:type="dxa"/>
          </w:tcPr>
          <w:p w:rsidR="00DA185D" w:rsidRDefault="00DA185D">
            <w:pPr>
              <w:pStyle w:val="ConsPlusNormal"/>
            </w:pPr>
          </w:p>
        </w:tc>
        <w:tc>
          <w:tcPr>
            <w:tcW w:w="964" w:type="dxa"/>
          </w:tcPr>
          <w:p w:rsidR="00DA185D" w:rsidRDefault="00DA185D">
            <w:pPr>
              <w:pStyle w:val="ConsPlusNormal"/>
            </w:pPr>
          </w:p>
        </w:tc>
        <w:tc>
          <w:tcPr>
            <w:tcW w:w="737" w:type="dxa"/>
          </w:tcPr>
          <w:p w:rsidR="00DA185D" w:rsidRDefault="00DA185D">
            <w:pPr>
              <w:pStyle w:val="ConsPlusNormal"/>
            </w:pPr>
          </w:p>
        </w:tc>
        <w:tc>
          <w:tcPr>
            <w:tcW w:w="1417" w:type="dxa"/>
            <w:vAlign w:val="center"/>
          </w:tcPr>
          <w:p w:rsidR="00DA185D" w:rsidRDefault="00DA185D">
            <w:pPr>
              <w:pStyle w:val="ConsPlusNormal"/>
              <w:jc w:val="center"/>
            </w:pPr>
            <w:r>
              <w:t>X</w:t>
            </w:r>
          </w:p>
        </w:tc>
        <w:tc>
          <w:tcPr>
            <w:tcW w:w="1020" w:type="dxa"/>
            <w:vAlign w:val="center"/>
          </w:tcPr>
          <w:p w:rsidR="00DA185D" w:rsidRDefault="00DA185D">
            <w:pPr>
              <w:pStyle w:val="ConsPlusNormal"/>
              <w:jc w:val="center"/>
            </w:pPr>
            <w:r>
              <w:t>X</w:t>
            </w:r>
          </w:p>
        </w:tc>
        <w:tc>
          <w:tcPr>
            <w:tcW w:w="1020" w:type="dxa"/>
          </w:tcPr>
          <w:p w:rsidR="00DA185D" w:rsidRDefault="00DA185D">
            <w:pPr>
              <w:pStyle w:val="ConsPlusNormal"/>
            </w:pPr>
          </w:p>
        </w:tc>
      </w:tr>
      <w:tr w:rsidR="00DA185D">
        <w:tc>
          <w:tcPr>
            <w:tcW w:w="15634" w:type="dxa"/>
            <w:gridSpan w:val="14"/>
            <w:vAlign w:val="center"/>
          </w:tcPr>
          <w:p w:rsidR="00DA185D" w:rsidRDefault="00DA185D">
            <w:pPr>
              <w:pStyle w:val="ConsPlusNormal"/>
              <w:jc w:val="center"/>
              <w:outlineLvl w:val="2"/>
            </w:pPr>
            <w:r>
              <w:t>Центр народно-художественных промыслов, ремесленной деятельности, сельского и экологического туризма</w:t>
            </w:r>
          </w:p>
        </w:tc>
      </w:tr>
      <w:tr w:rsidR="00DA185D">
        <w:tc>
          <w:tcPr>
            <w:tcW w:w="680" w:type="dxa"/>
            <w:vAlign w:val="center"/>
          </w:tcPr>
          <w:p w:rsidR="00DA185D" w:rsidRDefault="00DA185D">
            <w:pPr>
              <w:pStyle w:val="ConsPlusNormal"/>
              <w:jc w:val="center"/>
            </w:pPr>
            <w:r>
              <w:t>1</w:t>
            </w:r>
          </w:p>
        </w:tc>
        <w:tc>
          <w:tcPr>
            <w:tcW w:w="2256" w:type="dxa"/>
            <w:vAlign w:val="center"/>
          </w:tcPr>
          <w:p w:rsidR="00DA185D" w:rsidRDefault="00DA185D">
            <w:pPr>
              <w:pStyle w:val="ConsPlusNormal"/>
            </w:pPr>
            <w:r>
              <w:t>Основные средства для осуществления основной деятельности (подробно расшифровать)</w:t>
            </w:r>
          </w:p>
        </w:tc>
        <w:tc>
          <w:tcPr>
            <w:tcW w:w="737" w:type="dxa"/>
            <w:vAlign w:val="center"/>
          </w:tcPr>
          <w:p w:rsidR="00DA185D" w:rsidRDefault="00DA185D">
            <w:pPr>
              <w:pStyle w:val="ConsPlusNormal"/>
            </w:pPr>
          </w:p>
        </w:tc>
        <w:tc>
          <w:tcPr>
            <w:tcW w:w="1417" w:type="dxa"/>
            <w:vAlign w:val="center"/>
          </w:tcPr>
          <w:p w:rsidR="00DA185D" w:rsidRDefault="00DA185D">
            <w:pPr>
              <w:pStyle w:val="ConsPlusNormal"/>
              <w:jc w:val="center"/>
            </w:pPr>
            <w:r>
              <w:t>x</w:t>
            </w:r>
          </w:p>
        </w:tc>
        <w:tc>
          <w:tcPr>
            <w:tcW w:w="964" w:type="dxa"/>
            <w:vAlign w:val="center"/>
          </w:tcPr>
          <w:p w:rsidR="00DA185D" w:rsidRDefault="00DA185D">
            <w:pPr>
              <w:pStyle w:val="ConsPlusNormal"/>
              <w:jc w:val="center"/>
            </w:pPr>
            <w:r>
              <w:t>x</w:t>
            </w:r>
          </w:p>
        </w:tc>
        <w:tc>
          <w:tcPr>
            <w:tcW w:w="1020" w:type="dxa"/>
            <w:vAlign w:val="center"/>
          </w:tcPr>
          <w:p w:rsidR="00DA185D" w:rsidRDefault="00DA185D">
            <w:pPr>
              <w:pStyle w:val="ConsPlusNormal"/>
            </w:pPr>
          </w:p>
        </w:tc>
        <w:tc>
          <w:tcPr>
            <w:tcW w:w="794" w:type="dxa"/>
            <w:vAlign w:val="center"/>
          </w:tcPr>
          <w:p w:rsidR="00DA185D" w:rsidRDefault="00DA185D">
            <w:pPr>
              <w:pStyle w:val="ConsPlusNormal"/>
            </w:pPr>
          </w:p>
        </w:tc>
        <w:tc>
          <w:tcPr>
            <w:tcW w:w="1417" w:type="dxa"/>
            <w:vAlign w:val="center"/>
          </w:tcPr>
          <w:p w:rsidR="00DA185D" w:rsidRDefault="00DA185D">
            <w:pPr>
              <w:pStyle w:val="ConsPlusNormal"/>
            </w:pPr>
          </w:p>
        </w:tc>
        <w:tc>
          <w:tcPr>
            <w:tcW w:w="1191" w:type="dxa"/>
            <w:vAlign w:val="center"/>
          </w:tcPr>
          <w:p w:rsidR="00DA185D" w:rsidRDefault="00DA185D">
            <w:pPr>
              <w:pStyle w:val="ConsPlusNormal"/>
            </w:pPr>
          </w:p>
        </w:tc>
        <w:tc>
          <w:tcPr>
            <w:tcW w:w="964" w:type="dxa"/>
            <w:vAlign w:val="center"/>
          </w:tcPr>
          <w:p w:rsidR="00DA185D" w:rsidRDefault="00DA185D">
            <w:pPr>
              <w:pStyle w:val="ConsPlusNormal"/>
            </w:pPr>
          </w:p>
        </w:tc>
        <w:tc>
          <w:tcPr>
            <w:tcW w:w="737" w:type="dxa"/>
            <w:vAlign w:val="center"/>
          </w:tcPr>
          <w:p w:rsidR="00DA185D" w:rsidRDefault="00DA185D">
            <w:pPr>
              <w:pStyle w:val="ConsPlusNormal"/>
            </w:pPr>
          </w:p>
        </w:tc>
        <w:tc>
          <w:tcPr>
            <w:tcW w:w="1417" w:type="dxa"/>
            <w:vAlign w:val="center"/>
          </w:tcPr>
          <w:p w:rsidR="00DA185D" w:rsidRDefault="00DA185D">
            <w:pPr>
              <w:pStyle w:val="ConsPlusNormal"/>
              <w:jc w:val="center"/>
            </w:pPr>
            <w:r>
              <w:t>x</w:t>
            </w:r>
          </w:p>
        </w:tc>
        <w:tc>
          <w:tcPr>
            <w:tcW w:w="1020" w:type="dxa"/>
            <w:vAlign w:val="center"/>
          </w:tcPr>
          <w:p w:rsidR="00DA185D" w:rsidRDefault="00DA185D">
            <w:pPr>
              <w:pStyle w:val="ConsPlusNormal"/>
              <w:jc w:val="center"/>
            </w:pPr>
            <w:r>
              <w:t>x</w:t>
            </w:r>
          </w:p>
        </w:tc>
        <w:tc>
          <w:tcPr>
            <w:tcW w:w="1020" w:type="dxa"/>
            <w:vAlign w:val="center"/>
          </w:tcPr>
          <w:p w:rsidR="00DA185D" w:rsidRDefault="00DA185D">
            <w:pPr>
              <w:pStyle w:val="ConsPlusNormal"/>
            </w:pPr>
          </w:p>
        </w:tc>
      </w:tr>
      <w:tr w:rsidR="00DA185D">
        <w:tc>
          <w:tcPr>
            <w:tcW w:w="680" w:type="dxa"/>
            <w:vAlign w:val="center"/>
          </w:tcPr>
          <w:p w:rsidR="00DA185D" w:rsidRDefault="00DA185D">
            <w:pPr>
              <w:pStyle w:val="ConsPlusNormal"/>
              <w:jc w:val="center"/>
            </w:pPr>
            <w:r>
              <w:t>2</w:t>
            </w:r>
          </w:p>
        </w:tc>
        <w:tc>
          <w:tcPr>
            <w:tcW w:w="2256" w:type="dxa"/>
            <w:vAlign w:val="center"/>
          </w:tcPr>
          <w:p w:rsidR="00DA185D" w:rsidRDefault="00DA185D">
            <w:pPr>
              <w:pStyle w:val="ConsPlusNormal"/>
            </w:pPr>
            <w:r>
              <w:t>Оплата услуг сторонних организаций (указать)</w:t>
            </w:r>
          </w:p>
        </w:tc>
        <w:tc>
          <w:tcPr>
            <w:tcW w:w="737" w:type="dxa"/>
            <w:vAlign w:val="center"/>
          </w:tcPr>
          <w:p w:rsidR="00DA185D" w:rsidRDefault="00DA185D">
            <w:pPr>
              <w:pStyle w:val="ConsPlusNormal"/>
            </w:pPr>
          </w:p>
        </w:tc>
        <w:tc>
          <w:tcPr>
            <w:tcW w:w="1417" w:type="dxa"/>
            <w:vAlign w:val="center"/>
          </w:tcPr>
          <w:p w:rsidR="00DA185D" w:rsidRDefault="00DA185D">
            <w:pPr>
              <w:pStyle w:val="ConsPlusNormal"/>
            </w:pPr>
          </w:p>
        </w:tc>
        <w:tc>
          <w:tcPr>
            <w:tcW w:w="964" w:type="dxa"/>
            <w:vAlign w:val="center"/>
          </w:tcPr>
          <w:p w:rsidR="00DA185D" w:rsidRDefault="00DA185D">
            <w:pPr>
              <w:pStyle w:val="ConsPlusNormal"/>
            </w:pPr>
          </w:p>
        </w:tc>
        <w:tc>
          <w:tcPr>
            <w:tcW w:w="1020" w:type="dxa"/>
            <w:vAlign w:val="center"/>
          </w:tcPr>
          <w:p w:rsidR="00DA185D" w:rsidRDefault="00DA185D">
            <w:pPr>
              <w:pStyle w:val="ConsPlusNormal"/>
            </w:pPr>
          </w:p>
        </w:tc>
        <w:tc>
          <w:tcPr>
            <w:tcW w:w="794" w:type="dxa"/>
            <w:vAlign w:val="center"/>
          </w:tcPr>
          <w:p w:rsidR="00DA185D" w:rsidRDefault="00DA185D">
            <w:pPr>
              <w:pStyle w:val="ConsPlusNormal"/>
            </w:pPr>
          </w:p>
        </w:tc>
        <w:tc>
          <w:tcPr>
            <w:tcW w:w="1417" w:type="dxa"/>
            <w:vAlign w:val="center"/>
          </w:tcPr>
          <w:p w:rsidR="00DA185D" w:rsidRDefault="00DA185D">
            <w:pPr>
              <w:pStyle w:val="ConsPlusNormal"/>
            </w:pPr>
          </w:p>
        </w:tc>
        <w:tc>
          <w:tcPr>
            <w:tcW w:w="1191" w:type="dxa"/>
            <w:vAlign w:val="center"/>
          </w:tcPr>
          <w:p w:rsidR="00DA185D" w:rsidRDefault="00DA185D">
            <w:pPr>
              <w:pStyle w:val="ConsPlusNormal"/>
            </w:pPr>
          </w:p>
        </w:tc>
        <w:tc>
          <w:tcPr>
            <w:tcW w:w="964" w:type="dxa"/>
            <w:vAlign w:val="center"/>
          </w:tcPr>
          <w:p w:rsidR="00DA185D" w:rsidRDefault="00DA185D">
            <w:pPr>
              <w:pStyle w:val="ConsPlusNormal"/>
            </w:pPr>
          </w:p>
        </w:tc>
        <w:tc>
          <w:tcPr>
            <w:tcW w:w="737" w:type="dxa"/>
            <w:vAlign w:val="center"/>
          </w:tcPr>
          <w:p w:rsidR="00DA185D" w:rsidRDefault="00DA185D">
            <w:pPr>
              <w:pStyle w:val="ConsPlusNormal"/>
            </w:pPr>
          </w:p>
        </w:tc>
        <w:tc>
          <w:tcPr>
            <w:tcW w:w="1417" w:type="dxa"/>
            <w:vAlign w:val="center"/>
          </w:tcPr>
          <w:p w:rsidR="00DA185D" w:rsidRDefault="00DA185D">
            <w:pPr>
              <w:pStyle w:val="ConsPlusNormal"/>
              <w:jc w:val="center"/>
            </w:pPr>
            <w:r>
              <w:t>x</w:t>
            </w:r>
          </w:p>
        </w:tc>
        <w:tc>
          <w:tcPr>
            <w:tcW w:w="1020" w:type="dxa"/>
            <w:vAlign w:val="center"/>
          </w:tcPr>
          <w:p w:rsidR="00DA185D" w:rsidRDefault="00DA185D">
            <w:pPr>
              <w:pStyle w:val="ConsPlusNormal"/>
              <w:jc w:val="center"/>
            </w:pPr>
            <w:r>
              <w:t>x</w:t>
            </w:r>
          </w:p>
        </w:tc>
        <w:tc>
          <w:tcPr>
            <w:tcW w:w="1020" w:type="dxa"/>
            <w:vAlign w:val="center"/>
          </w:tcPr>
          <w:p w:rsidR="00DA185D" w:rsidRDefault="00DA185D">
            <w:pPr>
              <w:pStyle w:val="ConsPlusNormal"/>
            </w:pPr>
          </w:p>
        </w:tc>
      </w:tr>
      <w:tr w:rsidR="00DA185D">
        <w:tc>
          <w:tcPr>
            <w:tcW w:w="680" w:type="dxa"/>
            <w:vAlign w:val="center"/>
          </w:tcPr>
          <w:p w:rsidR="00DA185D" w:rsidRDefault="00DA185D">
            <w:pPr>
              <w:pStyle w:val="ConsPlusNormal"/>
              <w:jc w:val="center"/>
            </w:pPr>
            <w:r>
              <w:t>3</w:t>
            </w:r>
          </w:p>
        </w:tc>
        <w:tc>
          <w:tcPr>
            <w:tcW w:w="2256" w:type="dxa"/>
            <w:vAlign w:val="center"/>
          </w:tcPr>
          <w:p w:rsidR="00DA185D" w:rsidRDefault="00DA185D">
            <w:pPr>
              <w:pStyle w:val="ConsPlusNormal"/>
            </w:pPr>
            <w:r>
              <w:t>Иные расходы (указать)</w:t>
            </w:r>
          </w:p>
        </w:tc>
        <w:tc>
          <w:tcPr>
            <w:tcW w:w="737" w:type="dxa"/>
            <w:vAlign w:val="center"/>
          </w:tcPr>
          <w:p w:rsidR="00DA185D" w:rsidRDefault="00DA185D">
            <w:pPr>
              <w:pStyle w:val="ConsPlusNormal"/>
            </w:pPr>
          </w:p>
        </w:tc>
        <w:tc>
          <w:tcPr>
            <w:tcW w:w="1417" w:type="dxa"/>
            <w:vAlign w:val="center"/>
          </w:tcPr>
          <w:p w:rsidR="00DA185D" w:rsidRDefault="00DA185D">
            <w:pPr>
              <w:pStyle w:val="ConsPlusNormal"/>
            </w:pPr>
          </w:p>
        </w:tc>
        <w:tc>
          <w:tcPr>
            <w:tcW w:w="964" w:type="dxa"/>
            <w:vAlign w:val="center"/>
          </w:tcPr>
          <w:p w:rsidR="00DA185D" w:rsidRDefault="00DA185D">
            <w:pPr>
              <w:pStyle w:val="ConsPlusNormal"/>
            </w:pPr>
          </w:p>
        </w:tc>
        <w:tc>
          <w:tcPr>
            <w:tcW w:w="1020" w:type="dxa"/>
            <w:vAlign w:val="center"/>
          </w:tcPr>
          <w:p w:rsidR="00DA185D" w:rsidRDefault="00DA185D">
            <w:pPr>
              <w:pStyle w:val="ConsPlusNormal"/>
            </w:pPr>
          </w:p>
        </w:tc>
        <w:tc>
          <w:tcPr>
            <w:tcW w:w="794" w:type="dxa"/>
            <w:vAlign w:val="center"/>
          </w:tcPr>
          <w:p w:rsidR="00DA185D" w:rsidRDefault="00DA185D">
            <w:pPr>
              <w:pStyle w:val="ConsPlusNormal"/>
            </w:pPr>
          </w:p>
        </w:tc>
        <w:tc>
          <w:tcPr>
            <w:tcW w:w="1417" w:type="dxa"/>
            <w:vAlign w:val="center"/>
          </w:tcPr>
          <w:p w:rsidR="00DA185D" w:rsidRDefault="00DA185D">
            <w:pPr>
              <w:pStyle w:val="ConsPlusNormal"/>
            </w:pPr>
          </w:p>
        </w:tc>
        <w:tc>
          <w:tcPr>
            <w:tcW w:w="1191" w:type="dxa"/>
            <w:vAlign w:val="center"/>
          </w:tcPr>
          <w:p w:rsidR="00DA185D" w:rsidRDefault="00DA185D">
            <w:pPr>
              <w:pStyle w:val="ConsPlusNormal"/>
            </w:pPr>
          </w:p>
        </w:tc>
        <w:tc>
          <w:tcPr>
            <w:tcW w:w="964" w:type="dxa"/>
            <w:vAlign w:val="center"/>
          </w:tcPr>
          <w:p w:rsidR="00DA185D" w:rsidRDefault="00DA185D">
            <w:pPr>
              <w:pStyle w:val="ConsPlusNormal"/>
            </w:pPr>
          </w:p>
        </w:tc>
        <w:tc>
          <w:tcPr>
            <w:tcW w:w="737" w:type="dxa"/>
            <w:vAlign w:val="center"/>
          </w:tcPr>
          <w:p w:rsidR="00DA185D" w:rsidRDefault="00DA185D">
            <w:pPr>
              <w:pStyle w:val="ConsPlusNormal"/>
            </w:pPr>
          </w:p>
        </w:tc>
        <w:tc>
          <w:tcPr>
            <w:tcW w:w="1417" w:type="dxa"/>
            <w:vAlign w:val="center"/>
          </w:tcPr>
          <w:p w:rsidR="00DA185D" w:rsidRDefault="00DA185D">
            <w:pPr>
              <w:pStyle w:val="ConsPlusNormal"/>
              <w:jc w:val="center"/>
            </w:pPr>
            <w:r>
              <w:t>x</w:t>
            </w:r>
          </w:p>
        </w:tc>
        <w:tc>
          <w:tcPr>
            <w:tcW w:w="1020" w:type="dxa"/>
            <w:vAlign w:val="center"/>
          </w:tcPr>
          <w:p w:rsidR="00DA185D" w:rsidRDefault="00DA185D">
            <w:pPr>
              <w:pStyle w:val="ConsPlusNormal"/>
              <w:jc w:val="center"/>
            </w:pPr>
            <w:r>
              <w:t>x</w:t>
            </w:r>
          </w:p>
        </w:tc>
        <w:tc>
          <w:tcPr>
            <w:tcW w:w="1020" w:type="dxa"/>
            <w:vAlign w:val="center"/>
          </w:tcPr>
          <w:p w:rsidR="00DA185D" w:rsidRDefault="00DA185D">
            <w:pPr>
              <w:pStyle w:val="ConsPlusNormal"/>
            </w:pPr>
          </w:p>
        </w:tc>
      </w:tr>
      <w:tr w:rsidR="00DA185D">
        <w:tc>
          <w:tcPr>
            <w:tcW w:w="680" w:type="dxa"/>
            <w:vAlign w:val="center"/>
          </w:tcPr>
          <w:p w:rsidR="00DA185D" w:rsidRDefault="00DA185D">
            <w:pPr>
              <w:pStyle w:val="ConsPlusNormal"/>
              <w:jc w:val="center"/>
            </w:pPr>
            <w:r>
              <w:lastRenderedPageBreak/>
              <w:t>4</w:t>
            </w:r>
          </w:p>
        </w:tc>
        <w:tc>
          <w:tcPr>
            <w:tcW w:w="2256" w:type="dxa"/>
            <w:vAlign w:val="center"/>
          </w:tcPr>
          <w:p w:rsidR="00DA185D" w:rsidRDefault="00DA185D">
            <w:pPr>
              <w:pStyle w:val="ConsPlusNormal"/>
            </w:pPr>
            <w:r>
              <w:t>Организация предоставления комплексных услуг субъектам малого и среднего предпринимательства</w:t>
            </w:r>
          </w:p>
        </w:tc>
        <w:tc>
          <w:tcPr>
            <w:tcW w:w="737" w:type="dxa"/>
            <w:vAlign w:val="center"/>
          </w:tcPr>
          <w:p w:rsidR="00DA185D" w:rsidRDefault="00DA185D">
            <w:pPr>
              <w:pStyle w:val="ConsPlusNormal"/>
            </w:pPr>
          </w:p>
        </w:tc>
        <w:tc>
          <w:tcPr>
            <w:tcW w:w="1417" w:type="dxa"/>
            <w:vAlign w:val="center"/>
          </w:tcPr>
          <w:p w:rsidR="00DA185D" w:rsidRDefault="00DA185D">
            <w:pPr>
              <w:pStyle w:val="ConsPlusNormal"/>
              <w:jc w:val="center"/>
            </w:pPr>
            <w:r>
              <w:t>x</w:t>
            </w:r>
          </w:p>
        </w:tc>
        <w:tc>
          <w:tcPr>
            <w:tcW w:w="964" w:type="dxa"/>
            <w:vAlign w:val="center"/>
          </w:tcPr>
          <w:p w:rsidR="00DA185D" w:rsidRDefault="00DA185D">
            <w:pPr>
              <w:pStyle w:val="ConsPlusNormal"/>
              <w:jc w:val="center"/>
            </w:pPr>
            <w:r>
              <w:t>x</w:t>
            </w:r>
          </w:p>
        </w:tc>
        <w:tc>
          <w:tcPr>
            <w:tcW w:w="1020" w:type="dxa"/>
            <w:vAlign w:val="center"/>
          </w:tcPr>
          <w:p w:rsidR="00DA185D" w:rsidRDefault="00DA185D">
            <w:pPr>
              <w:pStyle w:val="ConsPlusNormal"/>
            </w:pPr>
          </w:p>
        </w:tc>
        <w:tc>
          <w:tcPr>
            <w:tcW w:w="794" w:type="dxa"/>
            <w:vAlign w:val="center"/>
          </w:tcPr>
          <w:p w:rsidR="00DA185D" w:rsidRDefault="00DA185D">
            <w:pPr>
              <w:pStyle w:val="ConsPlusNormal"/>
            </w:pPr>
          </w:p>
        </w:tc>
        <w:tc>
          <w:tcPr>
            <w:tcW w:w="1417" w:type="dxa"/>
            <w:vAlign w:val="center"/>
          </w:tcPr>
          <w:p w:rsidR="00DA185D" w:rsidRDefault="00DA185D">
            <w:pPr>
              <w:pStyle w:val="ConsPlusNormal"/>
              <w:jc w:val="center"/>
            </w:pPr>
            <w:r>
              <w:t>x</w:t>
            </w:r>
          </w:p>
        </w:tc>
        <w:tc>
          <w:tcPr>
            <w:tcW w:w="1191" w:type="dxa"/>
            <w:vAlign w:val="center"/>
          </w:tcPr>
          <w:p w:rsidR="00DA185D" w:rsidRDefault="00DA185D">
            <w:pPr>
              <w:pStyle w:val="ConsPlusNormal"/>
              <w:jc w:val="center"/>
            </w:pPr>
            <w:r>
              <w:t>x</w:t>
            </w:r>
          </w:p>
        </w:tc>
        <w:tc>
          <w:tcPr>
            <w:tcW w:w="964" w:type="dxa"/>
            <w:vAlign w:val="center"/>
          </w:tcPr>
          <w:p w:rsidR="00DA185D" w:rsidRDefault="00DA185D">
            <w:pPr>
              <w:pStyle w:val="ConsPlusNormal"/>
            </w:pPr>
          </w:p>
        </w:tc>
        <w:tc>
          <w:tcPr>
            <w:tcW w:w="737" w:type="dxa"/>
            <w:vAlign w:val="center"/>
          </w:tcPr>
          <w:p w:rsidR="00DA185D" w:rsidRDefault="00DA185D">
            <w:pPr>
              <w:pStyle w:val="ConsPlusNormal"/>
            </w:pPr>
          </w:p>
        </w:tc>
        <w:tc>
          <w:tcPr>
            <w:tcW w:w="1417" w:type="dxa"/>
            <w:vAlign w:val="center"/>
          </w:tcPr>
          <w:p w:rsidR="00DA185D" w:rsidRDefault="00DA185D">
            <w:pPr>
              <w:pStyle w:val="ConsPlusNormal"/>
            </w:pPr>
          </w:p>
        </w:tc>
        <w:tc>
          <w:tcPr>
            <w:tcW w:w="1020" w:type="dxa"/>
            <w:vAlign w:val="center"/>
          </w:tcPr>
          <w:p w:rsidR="00DA185D" w:rsidRDefault="00DA185D">
            <w:pPr>
              <w:pStyle w:val="ConsPlusNormal"/>
            </w:pPr>
          </w:p>
        </w:tc>
        <w:tc>
          <w:tcPr>
            <w:tcW w:w="1020" w:type="dxa"/>
            <w:vAlign w:val="center"/>
          </w:tcPr>
          <w:p w:rsidR="00DA185D" w:rsidRDefault="00DA185D">
            <w:pPr>
              <w:pStyle w:val="ConsPlusNormal"/>
            </w:pPr>
          </w:p>
        </w:tc>
      </w:tr>
      <w:tr w:rsidR="00DA185D">
        <w:tc>
          <w:tcPr>
            <w:tcW w:w="680" w:type="dxa"/>
          </w:tcPr>
          <w:p w:rsidR="00DA185D" w:rsidRDefault="00DA185D">
            <w:pPr>
              <w:pStyle w:val="ConsPlusNormal"/>
              <w:jc w:val="center"/>
            </w:pPr>
            <w:r>
              <w:t>5</w:t>
            </w:r>
          </w:p>
        </w:tc>
        <w:tc>
          <w:tcPr>
            <w:tcW w:w="2256" w:type="dxa"/>
          </w:tcPr>
          <w:p w:rsidR="00DA185D" w:rsidRDefault="00DA185D">
            <w:pPr>
              <w:pStyle w:val="ConsPlusNormal"/>
            </w:pPr>
            <w:r>
              <w:t>Иные услуги</w:t>
            </w:r>
          </w:p>
        </w:tc>
        <w:tc>
          <w:tcPr>
            <w:tcW w:w="737" w:type="dxa"/>
          </w:tcPr>
          <w:p w:rsidR="00DA185D" w:rsidRDefault="00DA185D">
            <w:pPr>
              <w:pStyle w:val="ConsPlusNormal"/>
              <w:jc w:val="center"/>
            </w:pPr>
          </w:p>
        </w:tc>
        <w:tc>
          <w:tcPr>
            <w:tcW w:w="1417" w:type="dxa"/>
          </w:tcPr>
          <w:p w:rsidR="00DA185D" w:rsidRDefault="00DA185D">
            <w:pPr>
              <w:pStyle w:val="ConsPlusNormal"/>
              <w:jc w:val="center"/>
            </w:pPr>
          </w:p>
        </w:tc>
        <w:tc>
          <w:tcPr>
            <w:tcW w:w="964" w:type="dxa"/>
          </w:tcPr>
          <w:p w:rsidR="00DA185D" w:rsidRDefault="00DA185D">
            <w:pPr>
              <w:pStyle w:val="ConsPlusNormal"/>
              <w:jc w:val="center"/>
            </w:pPr>
          </w:p>
        </w:tc>
        <w:tc>
          <w:tcPr>
            <w:tcW w:w="1020" w:type="dxa"/>
          </w:tcPr>
          <w:p w:rsidR="00DA185D" w:rsidRDefault="00DA185D">
            <w:pPr>
              <w:pStyle w:val="ConsPlusNormal"/>
              <w:jc w:val="center"/>
            </w:pPr>
          </w:p>
        </w:tc>
        <w:tc>
          <w:tcPr>
            <w:tcW w:w="794" w:type="dxa"/>
          </w:tcPr>
          <w:p w:rsidR="00DA185D" w:rsidRDefault="00DA185D">
            <w:pPr>
              <w:pStyle w:val="ConsPlusNormal"/>
              <w:jc w:val="center"/>
            </w:pPr>
          </w:p>
        </w:tc>
        <w:tc>
          <w:tcPr>
            <w:tcW w:w="1417" w:type="dxa"/>
          </w:tcPr>
          <w:p w:rsidR="00DA185D" w:rsidRDefault="00DA185D">
            <w:pPr>
              <w:pStyle w:val="ConsPlusNormal"/>
              <w:jc w:val="center"/>
            </w:pPr>
          </w:p>
        </w:tc>
        <w:tc>
          <w:tcPr>
            <w:tcW w:w="1191" w:type="dxa"/>
          </w:tcPr>
          <w:p w:rsidR="00DA185D" w:rsidRDefault="00DA185D">
            <w:pPr>
              <w:pStyle w:val="ConsPlusNormal"/>
              <w:jc w:val="center"/>
            </w:pPr>
          </w:p>
        </w:tc>
        <w:tc>
          <w:tcPr>
            <w:tcW w:w="964" w:type="dxa"/>
          </w:tcPr>
          <w:p w:rsidR="00DA185D" w:rsidRDefault="00DA185D">
            <w:pPr>
              <w:pStyle w:val="ConsPlusNormal"/>
              <w:jc w:val="center"/>
            </w:pPr>
          </w:p>
        </w:tc>
        <w:tc>
          <w:tcPr>
            <w:tcW w:w="737" w:type="dxa"/>
          </w:tcPr>
          <w:p w:rsidR="00DA185D" w:rsidRDefault="00DA185D">
            <w:pPr>
              <w:pStyle w:val="ConsPlusNormal"/>
              <w:jc w:val="center"/>
            </w:pPr>
          </w:p>
        </w:tc>
        <w:tc>
          <w:tcPr>
            <w:tcW w:w="1417" w:type="dxa"/>
          </w:tcPr>
          <w:p w:rsidR="00DA185D" w:rsidRDefault="00DA185D">
            <w:pPr>
              <w:pStyle w:val="ConsPlusNormal"/>
              <w:jc w:val="center"/>
            </w:pPr>
            <w:r>
              <w:t>X</w:t>
            </w:r>
          </w:p>
        </w:tc>
        <w:tc>
          <w:tcPr>
            <w:tcW w:w="1020" w:type="dxa"/>
          </w:tcPr>
          <w:p w:rsidR="00DA185D" w:rsidRDefault="00DA185D">
            <w:pPr>
              <w:pStyle w:val="ConsPlusNormal"/>
              <w:jc w:val="center"/>
            </w:pPr>
            <w:r>
              <w:t>X</w:t>
            </w:r>
          </w:p>
        </w:tc>
        <w:tc>
          <w:tcPr>
            <w:tcW w:w="1020" w:type="dxa"/>
          </w:tcPr>
          <w:p w:rsidR="00DA185D" w:rsidRDefault="00DA185D">
            <w:pPr>
              <w:pStyle w:val="ConsPlusNormal"/>
              <w:jc w:val="center"/>
            </w:pPr>
          </w:p>
        </w:tc>
      </w:tr>
      <w:tr w:rsidR="00DA185D">
        <w:tc>
          <w:tcPr>
            <w:tcW w:w="15634" w:type="dxa"/>
            <w:gridSpan w:val="14"/>
            <w:vAlign w:val="center"/>
          </w:tcPr>
          <w:p w:rsidR="00DA185D" w:rsidRDefault="00DA185D">
            <w:pPr>
              <w:pStyle w:val="ConsPlusNormal"/>
              <w:jc w:val="center"/>
              <w:outlineLvl w:val="2"/>
            </w:pPr>
            <w:r>
              <w:t>Центр инноваций социальной сферы</w:t>
            </w:r>
          </w:p>
        </w:tc>
      </w:tr>
      <w:tr w:rsidR="00DA185D">
        <w:tc>
          <w:tcPr>
            <w:tcW w:w="680" w:type="dxa"/>
            <w:vAlign w:val="center"/>
          </w:tcPr>
          <w:p w:rsidR="00DA185D" w:rsidRDefault="00DA185D">
            <w:pPr>
              <w:pStyle w:val="ConsPlusNormal"/>
              <w:jc w:val="center"/>
            </w:pPr>
            <w:r>
              <w:t>1</w:t>
            </w:r>
          </w:p>
        </w:tc>
        <w:tc>
          <w:tcPr>
            <w:tcW w:w="2256" w:type="dxa"/>
            <w:vAlign w:val="center"/>
          </w:tcPr>
          <w:p w:rsidR="00DA185D" w:rsidRDefault="00DA185D">
            <w:pPr>
              <w:pStyle w:val="ConsPlusNormal"/>
            </w:pPr>
            <w:r>
              <w:t>Оплата услуг сторонних организаций и физических лиц (указать)</w:t>
            </w:r>
          </w:p>
        </w:tc>
        <w:tc>
          <w:tcPr>
            <w:tcW w:w="737" w:type="dxa"/>
            <w:vAlign w:val="center"/>
          </w:tcPr>
          <w:p w:rsidR="00DA185D" w:rsidRDefault="00DA185D">
            <w:pPr>
              <w:pStyle w:val="ConsPlusNormal"/>
            </w:pPr>
          </w:p>
        </w:tc>
        <w:tc>
          <w:tcPr>
            <w:tcW w:w="1417" w:type="dxa"/>
            <w:vAlign w:val="center"/>
          </w:tcPr>
          <w:p w:rsidR="00DA185D" w:rsidRDefault="00DA185D">
            <w:pPr>
              <w:pStyle w:val="ConsPlusNormal"/>
              <w:jc w:val="center"/>
            </w:pPr>
            <w:r>
              <w:t>x</w:t>
            </w:r>
          </w:p>
        </w:tc>
        <w:tc>
          <w:tcPr>
            <w:tcW w:w="964" w:type="dxa"/>
            <w:vAlign w:val="center"/>
          </w:tcPr>
          <w:p w:rsidR="00DA185D" w:rsidRDefault="00DA185D">
            <w:pPr>
              <w:pStyle w:val="ConsPlusNormal"/>
              <w:jc w:val="center"/>
            </w:pPr>
            <w:r>
              <w:t>x</w:t>
            </w:r>
          </w:p>
        </w:tc>
        <w:tc>
          <w:tcPr>
            <w:tcW w:w="1020" w:type="dxa"/>
            <w:vAlign w:val="center"/>
          </w:tcPr>
          <w:p w:rsidR="00DA185D" w:rsidRDefault="00DA185D">
            <w:pPr>
              <w:pStyle w:val="ConsPlusNormal"/>
            </w:pPr>
          </w:p>
        </w:tc>
        <w:tc>
          <w:tcPr>
            <w:tcW w:w="794" w:type="dxa"/>
            <w:vAlign w:val="center"/>
          </w:tcPr>
          <w:p w:rsidR="00DA185D" w:rsidRDefault="00DA185D">
            <w:pPr>
              <w:pStyle w:val="ConsPlusNormal"/>
            </w:pPr>
          </w:p>
        </w:tc>
        <w:tc>
          <w:tcPr>
            <w:tcW w:w="1417" w:type="dxa"/>
            <w:vAlign w:val="center"/>
          </w:tcPr>
          <w:p w:rsidR="00DA185D" w:rsidRDefault="00DA185D">
            <w:pPr>
              <w:pStyle w:val="ConsPlusNormal"/>
            </w:pPr>
          </w:p>
        </w:tc>
        <w:tc>
          <w:tcPr>
            <w:tcW w:w="1191" w:type="dxa"/>
            <w:vAlign w:val="center"/>
          </w:tcPr>
          <w:p w:rsidR="00DA185D" w:rsidRDefault="00DA185D">
            <w:pPr>
              <w:pStyle w:val="ConsPlusNormal"/>
            </w:pPr>
          </w:p>
        </w:tc>
        <w:tc>
          <w:tcPr>
            <w:tcW w:w="964" w:type="dxa"/>
            <w:vAlign w:val="center"/>
          </w:tcPr>
          <w:p w:rsidR="00DA185D" w:rsidRDefault="00DA185D">
            <w:pPr>
              <w:pStyle w:val="ConsPlusNormal"/>
            </w:pPr>
          </w:p>
        </w:tc>
        <w:tc>
          <w:tcPr>
            <w:tcW w:w="737" w:type="dxa"/>
            <w:vAlign w:val="center"/>
          </w:tcPr>
          <w:p w:rsidR="00DA185D" w:rsidRDefault="00DA185D">
            <w:pPr>
              <w:pStyle w:val="ConsPlusNormal"/>
            </w:pPr>
          </w:p>
        </w:tc>
        <w:tc>
          <w:tcPr>
            <w:tcW w:w="1417" w:type="dxa"/>
            <w:vAlign w:val="center"/>
          </w:tcPr>
          <w:p w:rsidR="00DA185D" w:rsidRDefault="00DA185D">
            <w:pPr>
              <w:pStyle w:val="ConsPlusNormal"/>
              <w:jc w:val="center"/>
            </w:pPr>
            <w:r>
              <w:t>x</w:t>
            </w:r>
          </w:p>
        </w:tc>
        <w:tc>
          <w:tcPr>
            <w:tcW w:w="1020" w:type="dxa"/>
            <w:vAlign w:val="center"/>
          </w:tcPr>
          <w:p w:rsidR="00DA185D" w:rsidRDefault="00DA185D">
            <w:pPr>
              <w:pStyle w:val="ConsPlusNormal"/>
              <w:jc w:val="center"/>
            </w:pPr>
            <w:r>
              <w:t>x</w:t>
            </w:r>
          </w:p>
        </w:tc>
        <w:tc>
          <w:tcPr>
            <w:tcW w:w="1020" w:type="dxa"/>
            <w:vAlign w:val="center"/>
          </w:tcPr>
          <w:p w:rsidR="00DA185D" w:rsidRDefault="00DA185D">
            <w:pPr>
              <w:pStyle w:val="ConsPlusNormal"/>
            </w:pPr>
          </w:p>
        </w:tc>
      </w:tr>
      <w:tr w:rsidR="00DA185D">
        <w:tc>
          <w:tcPr>
            <w:tcW w:w="680" w:type="dxa"/>
            <w:vAlign w:val="center"/>
          </w:tcPr>
          <w:p w:rsidR="00DA185D" w:rsidRDefault="00DA185D">
            <w:pPr>
              <w:pStyle w:val="ConsPlusNormal"/>
              <w:jc w:val="center"/>
            </w:pPr>
            <w:r>
              <w:t>1.1</w:t>
            </w:r>
          </w:p>
        </w:tc>
        <w:tc>
          <w:tcPr>
            <w:tcW w:w="2256" w:type="dxa"/>
            <w:vAlign w:val="center"/>
          </w:tcPr>
          <w:p w:rsidR="00DA185D" w:rsidRDefault="00DA185D">
            <w:pPr>
              <w:pStyle w:val="ConsPlusNormal"/>
            </w:pPr>
            <w:r>
              <w:t>Консультационные услуги с привлечением сторонних профильных экспертов</w:t>
            </w:r>
          </w:p>
        </w:tc>
        <w:tc>
          <w:tcPr>
            <w:tcW w:w="737" w:type="dxa"/>
            <w:vAlign w:val="center"/>
          </w:tcPr>
          <w:p w:rsidR="00DA185D" w:rsidRDefault="00DA185D">
            <w:pPr>
              <w:pStyle w:val="ConsPlusNormal"/>
            </w:pPr>
          </w:p>
        </w:tc>
        <w:tc>
          <w:tcPr>
            <w:tcW w:w="1417" w:type="dxa"/>
            <w:vAlign w:val="center"/>
          </w:tcPr>
          <w:p w:rsidR="00DA185D" w:rsidRDefault="00DA185D">
            <w:pPr>
              <w:pStyle w:val="ConsPlusNormal"/>
              <w:jc w:val="center"/>
            </w:pPr>
            <w:r>
              <w:t>x</w:t>
            </w:r>
          </w:p>
        </w:tc>
        <w:tc>
          <w:tcPr>
            <w:tcW w:w="964" w:type="dxa"/>
            <w:vAlign w:val="center"/>
          </w:tcPr>
          <w:p w:rsidR="00DA185D" w:rsidRDefault="00DA185D">
            <w:pPr>
              <w:pStyle w:val="ConsPlusNormal"/>
              <w:jc w:val="center"/>
            </w:pPr>
            <w:r>
              <w:t>x</w:t>
            </w:r>
          </w:p>
        </w:tc>
        <w:tc>
          <w:tcPr>
            <w:tcW w:w="1020" w:type="dxa"/>
            <w:vAlign w:val="center"/>
          </w:tcPr>
          <w:p w:rsidR="00DA185D" w:rsidRDefault="00DA185D">
            <w:pPr>
              <w:pStyle w:val="ConsPlusNormal"/>
            </w:pPr>
          </w:p>
        </w:tc>
        <w:tc>
          <w:tcPr>
            <w:tcW w:w="794" w:type="dxa"/>
            <w:vAlign w:val="center"/>
          </w:tcPr>
          <w:p w:rsidR="00DA185D" w:rsidRDefault="00DA185D">
            <w:pPr>
              <w:pStyle w:val="ConsPlusNormal"/>
            </w:pPr>
          </w:p>
        </w:tc>
        <w:tc>
          <w:tcPr>
            <w:tcW w:w="1417" w:type="dxa"/>
            <w:vAlign w:val="center"/>
          </w:tcPr>
          <w:p w:rsidR="00DA185D" w:rsidRDefault="00DA185D">
            <w:pPr>
              <w:pStyle w:val="ConsPlusNormal"/>
            </w:pPr>
          </w:p>
        </w:tc>
        <w:tc>
          <w:tcPr>
            <w:tcW w:w="1191" w:type="dxa"/>
            <w:vAlign w:val="center"/>
          </w:tcPr>
          <w:p w:rsidR="00DA185D" w:rsidRDefault="00DA185D">
            <w:pPr>
              <w:pStyle w:val="ConsPlusNormal"/>
            </w:pPr>
          </w:p>
        </w:tc>
        <w:tc>
          <w:tcPr>
            <w:tcW w:w="964" w:type="dxa"/>
            <w:vAlign w:val="center"/>
          </w:tcPr>
          <w:p w:rsidR="00DA185D" w:rsidRDefault="00DA185D">
            <w:pPr>
              <w:pStyle w:val="ConsPlusNormal"/>
            </w:pPr>
          </w:p>
        </w:tc>
        <w:tc>
          <w:tcPr>
            <w:tcW w:w="737" w:type="dxa"/>
            <w:vAlign w:val="center"/>
          </w:tcPr>
          <w:p w:rsidR="00DA185D" w:rsidRDefault="00DA185D">
            <w:pPr>
              <w:pStyle w:val="ConsPlusNormal"/>
            </w:pPr>
          </w:p>
        </w:tc>
        <w:tc>
          <w:tcPr>
            <w:tcW w:w="1417" w:type="dxa"/>
            <w:vAlign w:val="center"/>
          </w:tcPr>
          <w:p w:rsidR="00DA185D" w:rsidRDefault="00DA185D">
            <w:pPr>
              <w:pStyle w:val="ConsPlusNormal"/>
              <w:jc w:val="center"/>
            </w:pPr>
            <w:r>
              <w:t>x</w:t>
            </w:r>
          </w:p>
        </w:tc>
        <w:tc>
          <w:tcPr>
            <w:tcW w:w="1020" w:type="dxa"/>
            <w:vAlign w:val="center"/>
          </w:tcPr>
          <w:p w:rsidR="00DA185D" w:rsidRDefault="00DA185D">
            <w:pPr>
              <w:pStyle w:val="ConsPlusNormal"/>
              <w:jc w:val="center"/>
            </w:pPr>
            <w:r>
              <w:t>x</w:t>
            </w:r>
          </w:p>
        </w:tc>
        <w:tc>
          <w:tcPr>
            <w:tcW w:w="1020" w:type="dxa"/>
            <w:vAlign w:val="center"/>
          </w:tcPr>
          <w:p w:rsidR="00DA185D" w:rsidRDefault="00DA185D">
            <w:pPr>
              <w:pStyle w:val="ConsPlusNormal"/>
            </w:pPr>
          </w:p>
        </w:tc>
      </w:tr>
      <w:tr w:rsidR="00DA185D">
        <w:tc>
          <w:tcPr>
            <w:tcW w:w="680" w:type="dxa"/>
            <w:vAlign w:val="center"/>
          </w:tcPr>
          <w:p w:rsidR="00DA185D" w:rsidRDefault="00DA185D">
            <w:pPr>
              <w:pStyle w:val="ConsPlusNormal"/>
              <w:jc w:val="center"/>
            </w:pPr>
            <w:r>
              <w:t>1.2</w:t>
            </w:r>
          </w:p>
        </w:tc>
        <w:tc>
          <w:tcPr>
            <w:tcW w:w="2256" w:type="dxa"/>
            <w:vAlign w:val="center"/>
          </w:tcPr>
          <w:p w:rsidR="00DA185D" w:rsidRDefault="00DA185D">
            <w:pPr>
              <w:pStyle w:val="ConsPlusNormal"/>
            </w:pPr>
            <w:r>
              <w:t>Продвижение информации о деятельности центра инноваций социальной сферы</w:t>
            </w:r>
          </w:p>
        </w:tc>
        <w:tc>
          <w:tcPr>
            <w:tcW w:w="737" w:type="dxa"/>
            <w:vAlign w:val="center"/>
          </w:tcPr>
          <w:p w:rsidR="00DA185D" w:rsidRDefault="00DA185D">
            <w:pPr>
              <w:pStyle w:val="ConsPlusNormal"/>
            </w:pPr>
          </w:p>
        </w:tc>
        <w:tc>
          <w:tcPr>
            <w:tcW w:w="1417" w:type="dxa"/>
            <w:vAlign w:val="center"/>
          </w:tcPr>
          <w:p w:rsidR="00DA185D" w:rsidRDefault="00DA185D">
            <w:pPr>
              <w:pStyle w:val="ConsPlusNormal"/>
              <w:jc w:val="center"/>
            </w:pPr>
            <w:r>
              <w:t>x</w:t>
            </w:r>
          </w:p>
        </w:tc>
        <w:tc>
          <w:tcPr>
            <w:tcW w:w="964" w:type="dxa"/>
            <w:vAlign w:val="center"/>
          </w:tcPr>
          <w:p w:rsidR="00DA185D" w:rsidRDefault="00DA185D">
            <w:pPr>
              <w:pStyle w:val="ConsPlusNormal"/>
              <w:jc w:val="center"/>
            </w:pPr>
            <w:r>
              <w:t>x</w:t>
            </w:r>
          </w:p>
        </w:tc>
        <w:tc>
          <w:tcPr>
            <w:tcW w:w="1020" w:type="dxa"/>
            <w:vAlign w:val="center"/>
          </w:tcPr>
          <w:p w:rsidR="00DA185D" w:rsidRDefault="00DA185D">
            <w:pPr>
              <w:pStyle w:val="ConsPlusNormal"/>
            </w:pPr>
          </w:p>
        </w:tc>
        <w:tc>
          <w:tcPr>
            <w:tcW w:w="794" w:type="dxa"/>
            <w:vAlign w:val="center"/>
          </w:tcPr>
          <w:p w:rsidR="00DA185D" w:rsidRDefault="00DA185D">
            <w:pPr>
              <w:pStyle w:val="ConsPlusNormal"/>
            </w:pPr>
          </w:p>
        </w:tc>
        <w:tc>
          <w:tcPr>
            <w:tcW w:w="1417" w:type="dxa"/>
            <w:vAlign w:val="center"/>
          </w:tcPr>
          <w:p w:rsidR="00DA185D" w:rsidRDefault="00DA185D">
            <w:pPr>
              <w:pStyle w:val="ConsPlusNormal"/>
            </w:pPr>
          </w:p>
        </w:tc>
        <w:tc>
          <w:tcPr>
            <w:tcW w:w="1191" w:type="dxa"/>
            <w:vAlign w:val="center"/>
          </w:tcPr>
          <w:p w:rsidR="00DA185D" w:rsidRDefault="00DA185D">
            <w:pPr>
              <w:pStyle w:val="ConsPlusNormal"/>
            </w:pPr>
          </w:p>
        </w:tc>
        <w:tc>
          <w:tcPr>
            <w:tcW w:w="964" w:type="dxa"/>
            <w:vAlign w:val="center"/>
          </w:tcPr>
          <w:p w:rsidR="00DA185D" w:rsidRDefault="00DA185D">
            <w:pPr>
              <w:pStyle w:val="ConsPlusNormal"/>
            </w:pPr>
          </w:p>
        </w:tc>
        <w:tc>
          <w:tcPr>
            <w:tcW w:w="737" w:type="dxa"/>
            <w:vAlign w:val="center"/>
          </w:tcPr>
          <w:p w:rsidR="00DA185D" w:rsidRDefault="00DA185D">
            <w:pPr>
              <w:pStyle w:val="ConsPlusNormal"/>
            </w:pPr>
          </w:p>
        </w:tc>
        <w:tc>
          <w:tcPr>
            <w:tcW w:w="1417" w:type="dxa"/>
            <w:vAlign w:val="center"/>
          </w:tcPr>
          <w:p w:rsidR="00DA185D" w:rsidRDefault="00DA185D">
            <w:pPr>
              <w:pStyle w:val="ConsPlusNormal"/>
              <w:jc w:val="center"/>
            </w:pPr>
            <w:r>
              <w:t>x</w:t>
            </w:r>
          </w:p>
        </w:tc>
        <w:tc>
          <w:tcPr>
            <w:tcW w:w="1020" w:type="dxa"/>
            <w:vAlign w:val="center"/>
          </w:tcPr>
          <w:p w:rsidR="00DA185D" w:rsidRDefault="00DA185D">
            <w:pPr>
              <w:pStyle w:val="ConsPlusNormal"/>
              <w:jc w:val="center"/>
            </w:pPr>
            <w:r>
              <w:t>x</w:t>
            </w:r>
          </w:p>
        </w:tc>
        <w:tc>
          <w:tcPr>
            <w:tcW w:w="1020" w:type="dxa"/>
            <w:vAlign w:val="center"/>
          </w:tcPr>
          <w:p w:rsidR="00DA185D" w:rsidRDefault="00DA185D">
            <w:pPr>
              <w:pStyle w:val="ConsPlusNormal"/>
            </w:pPr>
          </w:p>
        </w:tc>
      </w:tr>
      <w:tr w:rsidR="00DA185D">
        <w:tc>
          <w:tcPr>
            <w:tcW w:w="680" w:type="dxa"/>
            <w:vAlign w:val="center"/>
          </w:tcPr>
          <w:p w:rsidR="00DA185D" w:rsidRDefault="00DA185D">
            <w:pPr>
              <w:pStyle w:val="ConsPlusNormal"/>
              <w:jc w:val="center"/>
            </w:pPr>
            <w:r>
              <w:t>1.3</w:t>
            </w:r>
          </w:p>
        </w:tc>
        <w:tc>
          <w:tcPr>
            <w:tcW w:w="2256" w:type="dxa"/>
            <w:vAlign w:val="center"/>
          </w:tcPr>
          <w:p w:rsidR="00DA185D" w:rsidRDefault="00DA185D">
            <w:pPr>
              <w:pStyle w:val="ConsPlusNormal"/>
            </w:pPr>
            <w:r>
              <w:t xml:space="preserve">Проведение мероприятий по сбору, обобщению и распространению </w:t>
            </w:r>
            <w:r>
              <w:lastRenderedPageBreak/>
              <w:t>информации о социальных проектах и инвестиционных потребностях субъектов малого и среднего предпринимательства, осуществляющих деятельность в области социального предпринимательства</w:t>
            </w:r>
          </w:p>
        </w:tc>
        <w:tc>
          <w:tcPr>
            <w:tcW w:w="737" w:type="dxa"/>
            <w:vAlign w:val="center"/>
          </w:tcPr>
          <w:p w:rsidR="00DA185D" w:rsidRDefault="00DA185D">
            <w:pPr>
              <w:pStyle w:val="ConsPlusNormal"/>
            </w:pPr>
          </w:p>
        </w:tc>
        <w:tc>
          <w:tcPr>
            <w:tcW w:w="1417" w:type="dxa"/>
            <w:vAlign w:val="center"/>
          </w:tcPr>
          <w:p w:rsidR="00DA185D" w:rsidRDefault="00DA185D">
            <w:pPr>
              <w:pStyle w:val="ConsPlusNormal"/>
              <w:jc w:val="center"/>
            </w:pPr>
            <w:r>
              <w:t>x</w:t>
            </w:r>
          </w:p>
        </w:tc>
        <w:tc>
          <w:tcPr>
            <w:tcW w:w="964" w:type="dxa"/>
            <w:vAlign w:val="center"/>
          </w:tcPr>
          <w:p w:rsidR="00DA185D" w:rsidRDefault="00DA185D">
            <w:pPr>
              <w:pStyle w:val="ConsPlusNormal"/>
              <w:jc w:val="center"/>
            </w:pPr>
            <w:r>
              <w:t>x</w:t>
            </w:r>
          </w:p>
        </w:tc>
        <w:tc>
          <w:tcPr>
            <w:tcW w:w="1020" w:type="dxa"/>
            <w:vAlign w:val="center"/>
          </w:tcPr>
          <w:p w:rsidR="00DA185D" w:rsidRDefault="00DA185D">
            <w:pPr>
              <w:pStyle w:val="ConsPlusNormal"/>
            </w:pPr>
          </w:p>
        </w:tc>
        <w:tc>
          <w:tcPr>
            <w:tcW w:w="794" w:type="dxa"/>
            <w:vAlign w:val="center"/>
          </w:tcPr>
          <w:p w:rsidR="00DA185D" w:rsidRDefault="00DA185D">
            <w:pPr>
              <w:pStyle w:val="ConsPlusNormal"/>
            </w:pPr>
          </w:p>
        </w:tc>
        <w:tc>
          <w:tcPr>
            <w:tcW w:w="1417" w:type="dxa"/>
            <w:vAlign w:val="center"/>
          </w:tcPr>
          <w:p w:rsidR="00DA185D" w:rsidRDefault="00DA185D">
            <w:pPr>
              <w:pStyle w:val="ConsPlusNormal"/>
            </w:pPr>
          </w:p>
        </w:tc>
        <w:tc>
          <w:tcPr>
            <w:tcW w:w="1191" w:type="dxa"/>
            <w:vAlign w:val="center"/>
          </w:tcPr>
          <w:p w:rsidR="00DA185D" w:rsidRDefault="00DA185D">
            <w:pPr>
              <w:pStyle w:val="ConsPlusNormal"/>
            </w:pPr>
          </w:p>
        </w:tc>
        <w:tc>
          <w:tcPr>
            <w:tcW w:w="964" w:type="dxa"/>
            <w:vAlign w:val="center"/>
          </w:tcPr>
          <w:p w:rsidR="00DA185D" w:rsidRDefault="00DA185D">
            <w:pPr>
              <w:pStyle w:val="ConsPlusNormal"/>
            </w:pPr>
          </w:p>
        </w:tc>
        <w:tc>
          <w:tcPr>
            <w:tcW w:w="737" w:type="dxa"/>
            <w:vAlign w:val="center"/>
          </w:tcPr>
          <w:p w:rsidR="00DA185D" w:rsidRDefault="00DA185D">
            <w:pPr>
              <w:pStyle w:val="ConsPlusNormal"/>
            </w:pPr>
          </w:p>
        </w:tc>
        <w:tc>
          <w:tcPr>
            <w:tcW w:w="1417" w:type="dxa"/>
            <w:vAlign w:val="center"/>
          </w:tcPr>
          <w:p w:rsidR="00DA185D" w:rsidRDefault="00DA185D">
            <w:pPr>
              <w:pStyle w:val="ConsPlusNormal"/>
              <w:jc w:val="center"/>
            </w:pPr>
            <w:r>
              <w:t>x</w:t>
            </w:r>
          </w:p>
        </w:tc>
        <w:tc>
          <w:tcPr>
            <w:tcW w:w="1020" w:type="dxa"/>
            <w:vAlign w:val="center"/>
          </w:tcPr>
          <w:p w:rsidR="00DA185D" w:rsidRDefault="00DA185D">
            <w:pPr>
              <w:pStyle w:val="ConsPlusNormal"/>
              <w:jc w:val="center"/>
            </w:pPr>
            <w:r>
              <w:t>x</w:t>
            </w:r>
          </w:p>
        </w:tc>
        <w:tc>
          <w:tcPr>
            <w:tcW w:w="1020" w:type="dxa"/>
            <w:vAlign w:val="center"/>
          </w:tcPr>
          <w:p w:rsidR="00DA185D" w:rsidRDefault="00DA185D">
            <w:pPr>
              <w:pStyle w:val="ConsPlusNormal"/>
            </w:pPr>
          </w:p>
        </w:tc>
      </w:tr>
      <w:tr w:rsidR="00DA185D">
        <w:tc>
          <w:tcPr>
            <w:tcW w:w="680" w:type="dxa"/>
            <w:vAlign w:val="center"/>
          </w:tcPr>
          <w:p w:rsidR="00DA185D" w:rsidRDefault="00DA185D">
            <w:pPr>
              <w:pStyle w:val="ConsPlusNormal"/>
              <w:jc w:val="center"/>
            </w:pPr>
            <w:r>
              <w:lastRenderedPageBreak/>
              <w:t>1.4</w:t>
            </w:r>
          </w:p>
        </w:tc>
        <w:tc>
          <w:tcPr>
            <w:tcW w:w="2256" w:type="dxa"/>
            <w:vAlign w:val="center"/>
          </w:tcPr>
          <w:p w:rsidR="00DA185D" w:rsidRDefault="00DA185D">
            <w:pPr>
              <w:pStyle w:val="ConsPlusNormal"/>
            </w:pPr>
            <w:r>
              <w:t>Проведение обучающих и просветительских мероприятий по вопросам осуществления деятельности в области социального предпринимательства в форме обучающих программ, семинаров, мастер-классов, тренингов, деловых игр, акселерационных программ и др.</w:t>
            </w:r>
          </w:p>
        </w:tc>
        <w:tc>
          <w:tcPr>
            <w:tcW w:w="737" w:type="dxa"/>
            <w:vAlign w:val="center"/>
          </w:tcPr>
          <w:p w:rsidR="00DA185D" w:rsidRDefault="00DA185D">
            <w:pPr>
              <w:pStyle w:val="ConsPlusNormal"/>
            </w:pPr>
          </w:p>
        </w:tc>
        <w:tc>
          <w:tcPr>
            <w:tcW w:w="1417" w:type="dxa"/>
            <w:vAlign w:val="center"/>
          </w:tcPr>
          <w:p w:rsidR="00DA185D" w:rsidRDefault="00DA185D">
            <w:pPr>
              <w:pStyle w:val="ConsPlusNormal"/>
              <w:jc w:val="center"/>
            </w:pPr>
            <w:r>
              <w:t>x</w:t>
            </w:r>
          </w:p>
        </w:tc>
        <w:tc>
          <w:tcPr>
            <w:tcW w:w="964" w:type="dxa"/>
            <w:vAlign w:val="center"/>
          </w:tcPr>
          <w:p w:rsidR="00DA185D" w:rsidRDefault="00DA185D">
            <w:pPr>
              <w:pStyle w:val="ConsPlusNormal"/>
              <w:jc w:val="center"/>
            </w:pPr>
            <w:r>
              <w:t>x</w:t>
            </w:r>
          </w:p>
        </w:tc>
        <w:tc>
          <w:tcPr>
            <w:tcW w:w="1020" w:type="dxa"/>
            <w:vAlign w:val="center"/>
          </w:tcPr>
          <w:p w:rsidR="00DA185D" w:rsidRDefault="00DA185D">
            <w:pPr>
              <w:pStyle w:val="ConsPlusNormal"/>
            </w:pPr>
          </w:p>
        </w:tc>
        <w:tc>
          <w:tcPr>
            <w:tcW w:w="794" w:type="dxa"/>
            <w:vAlign w:val="center"/>
          </w:tcPr>
          <w:p w:rsidR="00DA185D" w:rsidRDefault="00DA185D">
            <w:pPr>
              <w:pStyle w:val="ConsPlusNormal"/>
            </w:pPr>
          </w:p>
        </w:tc>
        <w:tc>
          <w:tcPr>
            <w:tcW w:w="1417" w:type="dxa"/>
            <w:vAlign w:val="center"/>
          </w:tcPr>
          <w:p w:rsidR="00DA185D" w:rsidRDefault="00DA185D">
            <w:pPr>
              <w:pStyle w:val="ConsPlusNormal"/>
            </w:pPr>
          </w:p>
        </w:tc>
        <w:tc>
          <w:tcPr>
            <w:tcW w:w="1191" w:type="dxa"/>
            <w:vAlign w:val="center"/>
          </w:tcPr>
          <w:p w:rsidR="00DA185D" w:rsidRDefault="00DA185D">
            <w:pPr>
              <w:pStyle w:val="ConsPlusNormal"/>
            </w:pPr>
          </w:p>
        </w:tc>
        <w:tc>
          <w:tcPr>
            <w:tcW w:w="964" w:type="dxa"/>
            <w:vAlign w:val="center"/>
          </w:tcPr>
          <w:p w:rsidR="00DA185D" w:rsidRDefault="00DA185D">
            <w:pPr>
              <w:pStyle w:val="ConsPlusNormal"/>
            </w:pPr>
          </w:p>
        </w:tc>
        <w:tc>
          <w:tcPr>
            <w:tcW w:w="737" w:type="dxa"/>
            <w:vAlign w:val="center"/>
          </w:tcPr>
          <w:p w:rsidR="00DA185D" w:rsidRDefault="00DA185D">
            <w:pPr>
              <w:pStyle w:val="ConsPlusNormal"/>
            </w:pPr>
          </w:p>
        </w:tc>
        <w:tc>
          <w:tcPr>
            <w:tcW w:w="1417" w:type="dxa"/>
            <w:vAlign w:val="center"/>
          </w:tcPr>
          <w:p w:rsidR="00DA185D" w:rsidRDefault="00DA185D">
            <w:pPr>
              <w:pStyle w:val="ConsPlusNormal"/>
              <w:jc w:val="center"/>
            </w:pPr>
            <w:r>
              <w:t>x</w:t>
            </w:r>
          </w:p>
        </w:tc>
        <w:tc>
          <w:tcPr>
            <w:tcW w:w="1020" w:type="dxa"/>
            <w:vAlign w:val="center"/>
          </w:tcPr>
          <w:p w:rsidR="00DA185D" w:rsidRDefault="00DA185D">
            <w:pPr>
              <w:pStyle w:val="ConsPlusNormal"/>
              <w:jc w:val="center"/>
            </w:pPr>
            <w:r>
              <w:t>x</w:t>
            </w:r>
          </w:p>
        </w:tc>
        <w:tc>
          <w:tcPr>
            <w:tcW w:w="1020" w:type="dxa"/>
            <w:vAlign w:val="center"/>
          </w:tcPr>
          <w:p w:rsidR="00DA185D" w:rsidRDefault="00DA185D">
            <w:pPr>
              <w:pStyle w:val="ConsPlusNormal"/>
            </w:pPr>
          </w:p>
        </w:tc>
      </w:tr>
      <w:tr w:rsidR="00DA185D">
        <w:tc>
          <w:tcPr>
            <w:tcW w:w="680" w:type="dxa"/>
            <w:vAlign w:val="center"/>
          </w:tcPr>
          <w:p w:rsidR="00DA185D" w:rsidRDefault="00DA185D">
            <w:pPr>
              <w:pStyle w:val="ConsPlusNormal"/>
              <w:jc w:val="center"/>
            </w:pPr>
            <w:r>
              <w:t>1.5</w:t>
            </w:r>
          </w:p>
        </w:tc>
        <w:tc>
          <w:tcPr>
            <w:tcW w:w="2256" w:type="dxa"/>
            <w:vAlign w:val="center"/>
          </w:tcPr>
          <w:p w:rsidR="00DA185D" w:rsidRDefault="00DA185D">
            <w:pPr>
              <w:pStyle w:val="ConsPlusNormal"/>
            </w:pPr>
            <w:r>
              <w:t>Организация участия социальных предпринимателей в выставочно-</w:t>
            </w:r>
            <w:r>
              <w:lastRenderedPageBreak/>
              <w:t>ярмарочных и конгрессных мероприятиях с социальной тематикой на территории Российской Федерации с целью продвижения их товаров (работ, услуг)</w:t>
            </w:r>
          </w:p>
        </w:tc>
        <w:tc>
          <w:tcPr>
            <w:tcW w:w="737" w:type="dxa"/>
            <w:vAlign w:val="center"/>
          </w:tcPr>
          <w:p w:rsidR="00DA185D" w:rsidRDefault="00DA185D">
            <w:pPr>
              <w:pStyle w:val="ConsPlusNormal"/>
            </w:pPr>
          </w:p>
        </w:tc>
        <w:tc>
          <w:tcPr>
            <w:tcW w:w="1417" w:type="dxa"/>
            <w:vAlign w:val="center"/>
          </w:tcPr>
          <w:p w:rsidR="00DA185D" w:rsidRDefault="00DA185D">
            <w:pPr>
              <w:pStyle w:val="ConsPlusNormal"/>
              <w:jc w:val="center"/>
            </w:pPr>
            <w:r>
              <w:t>x</w:t>
            </w:r>
          </w:p>
        </w:tc>
        <w:tc>
          <w:tcPr>
            <w:tcW w:w="964" w:type="dxa"/>
            <w:vAlign w:val="center"/>
          </w:tcPr>
          <w:p w:rsidR="00DA185D" w:rsidRDefault="00DA185D">
            <w:pPr>
              <w:pStyle w:val="ConsPlusNormal"/>
              <w:jc w:val="center"/>
            </w:pPr>
            <w:r>
              <w:t>x</w:t>
            </w:r>
          </w:p>
        </w:tc>
        <w:tc>
          <w:tcPr>
            <w:tcW w:w="1020" w:type="dxa"/>
            <w:vAlign w:val="center"/>
          </w:tcPr>
          <w:p w:rsidR="00DA185D" w:rsidRDefault="00DA185D">
            <w:pPr>
              <w:pStyle w:val="ConsPlusNormal"/>
            </w:pPr>
          </w:p>
        </w:tc>
        <w:tc>
          <w:tcPr>
            <w:tcW w:w="794" w:type="dxa"/>
            <w:vAlign w:val="center"/>
          </w:tcPr>
          <w:p w:rsidR="00DA185D" w:rsidRDefault="00DA185D">
            <w:pPr>
              <w:pStyle w:val="ConsPlusNormal"/>
            </w:pPr>
          </w:p>
        </w:tc>
        <w:tc>
          <w:tcPr>
            <w:tcW w:w="1417" w:type="dxa"/>
            <w:vAlign w:val="center"/>
          </w:tcPr>
          <w:p w:rsidR="00DA185D" w:rsidRDefault="00DA185D">
            <w:pPr>
              <w:pStyle w:val="ConsPlusNormal"/>
            </w:pPr>
          </w:p>
        </w:tc>
        <w:tc>
          <w:tcPr>
            <w:tcW w:w="1191" w:type="dxa"/>
            <w:vAlign w:val="center"/>
          </w:tcPr>
          <w:p w:rsidR="00DA185D" w:rsidRDefault="00DA185D">
            <w:pPr>
              <w:pStyle w:val="ConsPlusNormal"/>
            </w:pPr>
          </w:p>
        </w:tc>
        <w:tc>
          <w:tcPr>
            <w:tcW w:w="964" w:type="dxa"/>
            <w:vAlign w:val="center"/>
          </w:tcPr>
          <w:p w:rsidR="00DA185D" w:rsidRDefault="00DA185D">
            <w:pPr>
              <w:pStyle w:val="ConsPlusNormal"/>
            </w:pPr>
          </w:p>
        </w:tc>
        <w:tc>
          <w:tcPr>
            <w:tcW w:w="737" w:type="dxa"/>
            <w:vAlign w:val="center"/>
          </w:tcPr>
          <w:p w:rsidR="00DA185D" w:rsidRDefault="00DA185D">
            <w:pPr>
              <w:pStyle w:val="ConsPlusNormal"/>
            </w:pPr>
          </w:p>
        </w:tc>
        <w:tc>
          <w:tcPr>
            <w:tcW w:w="1417" w:type="dxa"/>
            <w:vAlign w:val="center"/>
          </w:tcPr>
          <w:p w:rsidR="00DA185D" w:rsidRDefault="00DA185D">
            <w:pPr>
              <w:pStyle w:val="ConsPlusNormal"/>
              <w:jc w:val="center"/>
            </w:pPr>
            <w:r>
              <w:t>x</w:t>
            </w:r>
          </w:p>
        </w:tc>
        <w:tc>
          <w:tcPr>
            <w:tcW w:w="1020" w:type="dxa"/>
            <w:vAlign w:val="center"/>
          </w:tcPr>
          <w:p w:rsidR="00DA185D" w:rsidRDefault="00DA185D">
            <w:pPr>
              <w:pStyle w:val="ConsPlusNormal"/>
              <w:jc w:val="center"/>
            </w:pPr>
            <w:r>
              <w:t>x</w:t>
            </w:r>
          </w:p>
        </w:tc>
        <w:tc>
          <w:tcPr>
            <w:tcW w:w="1020" w:type="dxa"/>
            <w:vAlign w:val="center"/>
          </w:tcPr>
          <w:p w:rsidR="00DA185D" w:rsidRDefault="00DA185D">
            <w:pPr>
              <w:pStyle w:val="ConsPlusNormal"/>
            </w:pPr>
          </w:p>
        </w:tc>
      </w:tr>
      <w:tr w:rsidR="00DA185D">
        <w:tc>
          <w:tcPr>
            <w:tcW w:w="680" w:type="dxa"/>
          </w:tcPr>
          <w:p w:rsidR="00DA185D" w:rsidRDefault="00DA185D">
            <w:pPr>
              <w:pStyle w:val="ConsPlusNormal"/>
              <w:jc w:val="center"/>
            </w:pPr>
            <w:r>
              <w:lastRenderedPageBreak/>
              <w:t>1.6</w:t>
            </w:r>
          </w:p>
        </w:tc>
        <w:tc>
          <w:tcPr>
            <w:tcW w:w="2256" w:type="dxa"/>
          </w:tcPr>
          <w:p w:rsidR="00DA185D" w:rsidRDefault="00DA185D">
            <w:pPr>
              <w:pStyle w:val="ConsPlusNormal"/>
            </w:pPr>
            <w:r>
              <w:t>Иные услуги</w:t>
            </w:r>
          </w:p>
        </w:tc>
        <w:tc>
          <w:tcPr>
            <w:tcW w:w="737" w:type="dxa"/>
          </w:tcPr>
          <w:p w:rsidR="00DA185D" w:rsidRDefault="00DA185D">
            <w:pPr>
              <w:pStyle w:val="ConsPlusNormal"/>
              <w:jc w:val="center"/>
            </w:pPr>
          </w:p>
        </w:tc>
        <w:tc>
          <w:tcPr>
            <w:tcW w:w="1417" w:type="dxa"/>
          </w:tcPr>
          <w:p w:rsidR="00DA185D" w:rsidRDefault="00DA185D">
            <w:pPr>
              <w:pStyle w:val="ConsPlusNormal"/>
              <w:jc w:val="center"/>
            </w:pPr>
          </w:p>
        </w:tc>
        <w:tc>
          <w:tcPr>
            <w:tcW w:w="964" w:type="dxa"/>
          </w:tcPr>
          <w:p w:rsidR="00DA185D" w:rsidRDefault="00DA185D">
            <w:pPr>
              <w:pStyle w:val="ConsPlusNormal"/>
              <w:jc w:val="center"/>
            </w:pPr>
          </w:p>
        </w:tc>
        <w:tc>
          <w:tcPr>
            <w:tcW w:w="1020" w:type="dxa"/>
          </w:tcPr>
          <w:p w:rsidR="00DA185D" w:rsidRDefault="00DA185D">
            <w:pPr>
              <w:pStyle w:val="ConsPlusNormal"/>
              <w:jc w:val="center"/>
            </w:pPr>
          </w:p>
        </w:tc>
        <w:tc>
          <w:tcPr>
            <w:tcW w:w="794" w:type="dxa"/>
          </w:tcPr>
          <w:p w:rsidR="00DA185D" w:rsidRDefault="00DA185D">
            <w:pPr>
              <w:pStyle w:val="ConsPlusNormal"/>
              <w:jc w:val="center"/>
            </w:pPr>
          </w:p>
        </w:tc>
        <w:tc>
          <w:tcPr>
            <w:tcW w:w="1417" w:type="dxa"/>
          </w:tcPr>
          <w:p w:rsidR="00DA185D" w:rsidRDefault="00DA185D">
            <w:pPr>
              <w:pStyle w:val="ConsPlusNormal"/>
              <w:jc w:val="center"/>
            </w:pPr>
          </w:p>
        </w:tc>
        <w:tc>
          <w:tcPr>
            <w:tcW w:w="1191" w:type="dxa"/>
          </w:tcPr>
          <w:p w:rsidR="00DA185D" w:rsidRDefault="00DA185D">
            <w:pPr>
              <w:pStyle w:val="ConsPlusNormal"/>
              <w:jc w:val="center"/>
            </w:pPr>
          </w:p>
        </w:tc>
        <w:tc>
          <w:tcPr>
            <w:tcW w:w="964" w:type="dxa"/>
          </w:tcPr>
          <w:p w:rsidR="00DA185D" w:rsidRDefault="00DA185D">
            <w:pPr>
              <w:pStyle w:val="ConsPlusNormal"/>
              <w:jc w:val="center"/>
            </w:pPr>
          </w:p>
        </w:tc>
        <w:tc>
          <w:tcPr>
            <w:tcW w:w="737" w:type="dxa"/>
          </w:tcPr>
          <w:p w:rsidR="00DA185D" w:rsidRDefault="00DA185D">
            <w:pPr>
              <w:pStyle w:val="ConsPlusNormal"/>
              <w:jc w:val="center"/>
            </w:pPr>
          </w:p>
        </w:tc>
        <w:tc>
          <w:tcPr>
            <w:tcW w:w="1417" w:type="dxa"/>
          </w:tcPr>
          <w:p w:rsidR="00DA185D" w:rsidRDefault="00DA185D">
            <w:pPr>
              <w:pStyle w:val="ConsPlusNormal"/>
              <w:jc w:val="center"/>
            </w:pPr>
            <w:r>
              <w:t>X</w:t>
            </w:r>
          </w:p>
        </w:tc>
        <w:tc>
          <w:tcPr>
            <w:tcW w:w="1020" w:type="dxa"/>
          </w:tcPr>
          <w:p w:rsidR="00DA185D" w:rsidRDefault="00DA185D">
            <w:pPr>
              <w:pStyle w:val="ConsPlusNormal"/>
              <w:jc w:val="center"/>
            </w:pPr>
            <w:r>
              <w:t>X</w:t>
            </w:r>
          </w:p>
        </w:tc>
        <w:tc>
          <w:tcPr>
            <w:tcW w:w="1020" w:type="dxa"/>
          </w:tcPr>
          <w:p w:rsidR="00DA185D" w:rsidRDefault="00DA185D">
            <w:pPr>
              <w:pStyle w:val="ConsPlusNormal"/>
              <w:jc w:val="center"/>
            </w:pPr>
          </w:p>
        </w:tc>
      </w:tr>
      <w:tr w:rsidR="00DA185D">
        <w:tc>
          <w:tcPr>
            <w:tcW w:w="680" w:type="dxa"/>
            <w:vAlign w:val="center"/>
          </w:tcPr>
          <w:p w:rsidR="00DA185D" w:rsidRDefault="00DA185D">
            <w:pPr>
              <w:pStyle w:val="ConsPlusNormal"/>
              <w:jc w:val="center"/>
            </w:pPr>
            <w:r>
              <w:t>2</w:t>
            </w:r>
          </w:p>
        </w:tc>
        <w:tc>
          <w:tcPr>
            <w:tcW w:w="2256" w:type="dxa"/>
            <w:vAlign w:val="center"/>
          </w:tcPr>
          <w:p w:rsidR="00DA185D" w:rsidRDefault="00DA185D">
            <w:pPr>
              <w:pStyle w:val="ConsPlusNormal"/>
            </w:pPr>
            <w:r>
              <w:t>Организация предоставления комплексных услуг субъектам малого и среднего предпринимательства</w:t>
            </w:r>
          </w:p>
        </w:tc>
        <w:tc>
          <w:tcPr>
            <w:tcW w:w="737" w:type="dxa"/>
            <w:vAlign w:val="center"/>
          </w:tcPr>
          <w:p w:rsidR="00DA185D" w:rsidRDefault="00DA185D">
            <w:pPr>
              <w:pStyle w:val="ConsPlusNormal"/>
            </w:pPr>
          </w:p>
        </w:tc>
        <w:tc>
          <w:tcPr>
            <w:tcW w:w="1417" w:type="dxa"/>
            <w:vAlign w:val="center"/>
          </w:tcPr>
          <w:p w:rsidR="00DA185D" w:rsidRDefault="00DA185D">
            <w:pPr>
              <w:pStyle w:val="ConsPlusNormal"/>
              <w:jc w:val="center"/>
            </w:pPr>
            <w:r>
              <w:t>x</w:t>
            </w:r>
          </w:p>
        </w:tc>
        <w:tc>
          <w:tcPr>
            <w:tcW w:w="964" w:type="dxa"/>
            <w:vAlign w:val="center"/>
          </w:tcPr>
          <w:p w:rsidR="00DA185D" w:rsidRDefault="00DA185D">
            <w:pPr>
              <w:pStyle w:val="ConsPlusNormal"/>
              <w:jc w:val="center"/>
            </w:pPr>
            <w:r>
              <w:t>x</w:t>
            </w:r>
          </w:p>
        </w:tc>
        <w:tc>
          <w:tcPr>
            <w:tcW w:w="1020" w:type="dxa"/>
            <w:vAlign w:val="center"/>
          </w:tcPr>
          <w:p w:rsidR="00DA185D" w:rsidRDefault="00DA185D">
            <w:pPr>
              <w:pStyle w:val="ConsPlusNormal"/>
            </w:pPr>
          </w:p>
        </w:tc>
        <w:tc>
          <w:tcPr>
            <w:tcW w:w="794" w:type="dxa"/>
            <w:vAlign w:val="center"/>
          </w:tcPr>
          <w:p w:rsidR="00DA185D" w:rsidRDefault="00DA185D">
            <w:pPr>
              <w:pStyle w:val="ConsPlusNormal"/>
            </w:pPr>
          </w:p>
        </w:tc>
        <w:tc>
          <w:tcPr>
            <w:tcW w:w="1417" w:type="dxa"/>
            <w:vAlign w:val="center"/>
          </w:tcPr>
          <w:p w:rsidR="00DA185D" w:rsidRDefault="00DA185D">
            <w:pPr>
              <w:pStyle w:val="ConsPlusNormal"/>
              <w:jc w:val="center"/>
            </w:pPr>
            <w:r>
              <w:t>x</w:t>
            </w:r>
          </w:p>
        </w:tc>
        <w:tc>
          <w:tcPr>
            <w:tcW w:w="1191" w:type="dxa"/>
            <w:vAlign w:val="center"/>
          </w:tcPr>
          <w:p w:rsidR="00DA185D" w:rsidRDefault="00DA185D">
            <w:pPr>
              <w:pStyle w:val="ConsPlusNormal"/>
              <w:jc w:val="center"/>
            </w:pPr>
            <w:r>
              <w:t>x</w:t>
            </w:r>
          </w:p>
        </w:tc>
        <w:tc>
          <w:tcPr>
            <w:tcW w:w="964" w:type="dxa"/>
            <w:vAlign w:val="center"/>
          </w:tcPr>
          <w:p w:rsidR="00DA185D" w:rsidRDefault="00DA185D">
            <w:pPr>
              <w:pStyle w:val="ConsPlusNormal"/>
            </w:pPr>
          </w:p>
        </w:tc>
        <w:tc>
          <w:tcPr>
            <w:tcW w:w="737" w:type="dxa"/>
            <w:vAlign w:val="center"/>
          </w:tcPr>
          <w:p w:rsidR="00DA185D" w:rsidRDefault="00DA185D">
            <w:pPr>
              <w:pStyle w:val="ConsPlusNormal"/>
            </w:pPr>
          </w:p>
        </w:tc>
        <w:tc>
          <w:tcPr>
            <w:tcW w:w="1417" w:type="dxa"/>
            <w:vAlign w:val="center"/>
          </w:tcPr>
          <w:p w:rsidR="00DA185D" w:rsidRDefault="00DA185D">
            <w:pPr>
              <w:pStyle w:val="ConsPlusNormal"/>
            </w:pPr>
          </w:p>
        </w:tc>
        <w:tc>
          <w:tcPr>
            <w:tcW w:w="1020" w:type="dxa"/>
            <w:vAlign w:val="center"/>
          </w:tcPr>
          <w:p w:rsidR="00DA185D" w:rsidRDefault="00DA185D">
            <w:pPr>
              <w:pStyle w:val="ConsPlusNormal"/>
            </w:pPr>
          </w:p>
        </w:tc>
        <w:tc>
          <w:tcPr>
            <w:tcW w:w="1020" w:type="dxa"/>
            <w:vAlign w:val="center"/>
          </w:tcPr>
          <w:p w:rsidR="00DA185D" w:rsidRDefault="00DA185D">
            <w:pPr>
              <w:pStyle w:val="ConsPlusNormal"/>
            </w:pPr>
          </w:p>
        </w:tc>
      </w:tr>
      <w:tr w:rsidR="00DA185D">
        <w:tc>
          <w:tcPr>
            <w:tcW w:w="680" w:type="dxa"/>
          </w:tcPr>
          <w:p w:rsidR="00DA185D" w:rsidRDefault="00DA185D">
            <w:pPr>
              <w:pStyle w:val="ConsPlusNormal"/>
              <w:jc w:val="center"/>
            </w:pPr>
            <w:r>
              <w:t>3</w:t>
            </w:r>
          </w:p>
        </w:tc>
        <w:tc>
          <w:tcPr>
            <w:tcW w:w="2256" w:type="dxa"/>
          </w:tcPr>
          <w:p w:rsidR="00DA185D" w:rsidRDefault="00DA185D">
            <w:pPr>
              <w:pStyle w:val="ConsPlusNormal"/>
              <w:jc w:val="both"/>
            </w:pPr>
            <w:r>
              <w:t>Проведение региональных этапов всероссийских конкурсов в области социального предпринимательства</w:t>
            </w:r>
          </w:p>
        </w:tc>
        <w:tc>
          <w:tcPr>
            <w:tcW w:w="737" w:type="dxa"/>
          </w:tcPr>
          <w:p w:rsidR="00DA185D" w:rsidRDefault="00DA185D">
            <w:pPr>
              <w:pStyle w:val="ConsPlusNormal"/>
            </w:pPr>
          </w:p>
        </w:tc>
        <w:tc>
          <w:tcPr>
            <w:tcW w:w="1417" w:type="dxa"/>
          </w:tcPr>
          <w:p w:rsidR="00DA185D" w:rsidRDefault="00DA185D">
            <w:pPr>
              <w:pStyle w:val="ConsPlusNormal"/>
            </w:pPr>
          </w:p>
        </w:tc>
        <w:tc>
          <w:tcPr>
            <w:tcW w:w="964" w:type="dxa"/>
          </w:tcPr>
          <w:p w:rsidR="00DA185D" w:rsidRDefault="00DA185D">
            <w:pPr>
              <w:pStyle w:val="ConsPlusNormal"/>
            </w:pPr>
          </w:p>
        </w:tc>
        <w:tc>
          <w:tcPr>
            <w:tcW w:w="1020" w:type="dxa"/>
          </w:tcPr>
          <w:p w:rsidR="00DA185D" w:rsidRDefault="00DA185D">
            <w:pPr>
              <w:pStyle w:val="ConsPlusNormal"/>
            </w:pPr>
          </w:p>
        </w:tc>
        <w:tc>
          <w:tcPr>
            <w:tcW w:w="794" w:type="dxa"/>
          </w:tcPr>
          <w:p w:rsidR="00DA185D" w:rsidRDefault="00DA185D">
            <w:pPr>
              <w:pStyle w:val="ConsPlusNormal"/>
            </w:pPr>
          </w:p>
        </w:tc>
        <w:tc>
          <w:tcPr>
            <w:tcW w:w="1417" w:type="dxa"/>
          </w:tcPr>
          <w:p w:rsidR="00DA185D" w:rsidRDefault="00DA185D">
            <w:pPr>
              <w:pStyle w:val="ConsPlusNormal"/>
            </w:pPr>
          </w:p>
        </w:tc>
        <w:tc>
          <w:tcPr>
            <w:tcW w:w="1191" w:type="dxa"/>
          </w:tcPr>
          <w:p w:rsidR="00DA185D" w:rsidRDefault="00DA185D">
            <w:pPr>
              <w:pStyle w:val="ConsPlusNormal"/>
            </w:pPr>
          </w:p>
        </w:tc>
        <w:tc>
          <w:tcPr>
            <w:tcW w:w="964" w:type="dxa"/>
          </w:tcPr>
          <w:p w:rsidR="00DA185D" w:rsidRDefault="00DA185D">
            <w:pPr>
              <w:pStyle w:val="ConsPlusNormal"/>
            </w:pPr>
          </w:p>
        </w:tc>
        <w:tc>
          <w:tcPr>
            <w:tcW w:w="737" w:type="dxa"/>
          </w:tcPr>
          <w:p w:rsidR="00DA185D" w:rsidRDefault="00DA185D">
            <w:pPr>
              <w:pStyle w:val="ConsPlusNormal"/>
            </w:pPr>
          </w:p>
        </w:tc>
        <w:tc>
          <w:tcPr>
            <w:tcW w:w="1417" w:type="dxa"/>
          </w:tcPr>
          <w:p w:rsidR="00DA185D" w:rsidRDefault="00DA185D">
            <w:pPr>
              <w:pStyle w:val="ConsPlusNormal"/>
            </w:pPr>
          </w:p>
        </w:tc>
        <w:tc>
          <w:tcPr>
            <w:tcW w:w="1020" w:type="dxa"/>
          </w:tcPr>
          <w:p w:rsidR="00DA185D" w:rsidRDefault="00DA185D">
            <w:pPr>
              <w:pStyle w:val="ConsPlusNormal"/>
            </w:pPr>
          </w:p>
        </w:tc>
        <w:tc>
          <w:tcPr>
            <w:tcW w:w="1020" w:type="dxa"/>
          </w:tcPr>
          <w:p w:rsidR="00DA185D" w:rsidRDefault="00DA185D">
            <w:pPr>
              <w:pStyle w:val="ConsPlusNormal"/>
            </w:pPr>
          </w:p>
        </w:tc>
      </w:tr>
      <w:tr w:rsidR="00DA185D">
        <w:tc>
          <w:tcPr>
            <w:tcW w:w="680" w:type="dxa"/>
            <w:vAlign w:val="center"/>
          </w:tcPr>
          <w:p w:rsidR="00DA185D" w:rsidRDefault="00DA185D">
            <w:pPr>
              <w:pStyle w:val="ConsPlusNormal"/>
              <w:jc w:val="center"/>
            </w:pPr>
            <w:r>
              <w:t>4</w:t>
            </w:r>
          </w:p>
        </w:tc>
        <w:tc>
          <w:tcPr>
            <w:tcW w:w="2256" w:type="dxa"/>
            <w:vAlign w:val="center"/>
          </w:tcPr>
          <w:p w:rsidR="00DA185D" w:rsidRDefault="00DA185D">
            <w:pPr>
              <w:pStyle w:val="ConsPlusNormal"/>
            </w:pPr>
            <w:r>
              <w:t>Иные расходы (указать)</w:t>
            </w:r>
          </w:p>
        </w:tc>
        <w:tc>
          <w:tcPr>
            <w:tcW w:w="737" w:type="dxa"/>
            <w:vAlign w:val="center"/>
          </w:tcPr>
          <w:p w:rsidR="00DA185D" w:rsidRDefault="00DA185D">
            <w:pPr>
              <w:pStyle w:val="ConsPlusNormal"/>
            </w:pPr>
          </w:p>
        </w:tc>
        <w:tc>
          <w:tcPr>
            <w:tcW w:w="1417" w:type="dxa"/>
            <w:vAlign w:val="center"/>
          </w:tcPr>
          <w:p w:rsidR="00DA185D" w:rsidRDefault="00DA185D">
            <w:pPr>
              <w:pStyle w:val="ConsPlusNormal"/>
              <w:jc w:val="center"/>
            </w:pPr>
            <w:r>
              <w:t>x</w:t>
            </w:r>
          </w:p>
        </w:tc>
        <w:tc>
          <w:tcPr>
            <w:tcW w:w="964" w:type="dxa"/>
            <w:vAlign w:val="center"/>
          </w:tcPr>
          <w:p w:rsidR="00DA185D" w:rsidRDefault="00DA185D">
            <w:pPr>
              <w:pStyle w:val="ConsPlusNormal"/>
              <w:jc w:val="center"/>
            </w:pPr>
            <w:r>
              <w:t>x</w:t>
            </w:r>
          </w:p>
        </w:tc>
        <w:tc>
          <w:tcPr>
            <w:tcW w:w="1020" w:type="dxa"/>
            <w:vAlign w:val="center"/>
          </w:tcPr>
          <w:p w:rsidR="00DA185D" w:rsidRDefault="00DA185D">
            <w:pPr>
              <w:pStyle w:val="ConsPlusNormal"/>
            </w:pPr>
          </w:p>
        </w:tc>
        <w:tc>
          <w:tcPr>
            <w:tcW w:w="794" w:type="dxa"/>
            <w:vAlign w:val="center"/>
          </w:tcPr>
          <w:p w:rsidR="00DA185D" w:rsidRDefault="00DA185D">
            <w:pPr>
              <w:pStyle w:val="ConsPlusNormal"/>
            </w:pPr>
          </w:p>
        </w:tc>
        <w:tc>
          <w:tcPr>
            <w:tcW w:w="1417" w:type="dxa"/>
            <w:vAlign w:val="center"/>
          </w:tcPr>
          <w:p w:rsidR="00DA185D" w:rsidRDefault="00DA185D">
            <w:pPr>
              <w:pStyle w:val="ConsPlusNormal"/>
            </w:pPr>
          </w:p>
        </w:tc>
        <w:tc>
          <w:tcPr>
            <w:tcW w:w="1191" w:type="dxa"/>
            <w:vAlign w:val="center"/>
          </w:tcPr>
          <w:p w:rsidR="00DA185D" w:rsidRDefault="00DA185D">
            <w:pPr>
              <w:pStyle w:val="ConsPlusNormal"/>
            </w:pPr>
          </w:p>
        </w:tc>
        <w:tc>
          <w:tcPr>
            <w:tcW w:w="964" w:type="dxa"/>
            <w:vAlign w:val="center"/>
          </w:tcPr>
          <w:p w:rsidR="00DA185D" w:rsidRDefault="00DA185D">
            <w:pPr>
              <w:pStyle w:val="ConsPlusNormal"/>
            </w:pPr>
          </w:p>
        </w:tc>
        <w:tc>
          <w:tcPr>
            <w:tcW w:w="737" w:type="dxa"/>
            <w:vAlign w:val="center"/>
          </w:tcPr>
          <w:p w:rsidR="00DA185D" w:rsidRDefault="00DA185D">
            <w:pPr>
              <w:pStyle w:val="ConsPlusNormal"/>
            </w:pPr>
          </w:p>
        </w:tc>
        <w:tc>
          <w:tcPr>
            <w:tcW w:w="1417" w:type="dxa"/>
            <w:vAlign w:val="center"/>
          </w:tcPr>
          <w:p w:rsidR="00DA185D" w:rsidRDefault="00DA185D">
            <w:pPr>
              <w:pStyle w:val="ConsPlusNormal"/>
            </w:pPr>
          </w:p>
        </w:tc>
        <w:tc>
          <w:tcPr>
            <w:tcW w:w="1020" w:type="dxa"/>
            <w:vAlign w:val="center"/>
          </w:tcPr>
          <w:p w:rsidR="00DA185D" w:rsidRDefault="00DA185D">
            <w:pPr>
              <w:pStyle w:val="ConsPlusNormal"/>
            </w:pPr>
          </w:p>
        </w:tc>
        <w:tc>
          <w:tcPr>
            <w:tcW w:w="1020" w:type="dxa"/>
            <w:vAlign w:val="center"/>
          </w:tcPr>
          <w:p w:rsidR="00DA185D" w:rsidRDefault="00DA185D">
            <w:pPr>
              <w:pStyle w:val="ConsPlusNormal"/>
            </w:pPr>
          </w:p>
        </w:tc>
      </w:tr>
      <w:tr w:rsidR="00DA185D">
        <w:tc>
          <w:tcPr>
            <w:tcW w:w="15634" w:type="dxa"/>
            <w:gridSpan w:val="14"/>
            <w:vAlign w:val="center"/>
          </w:tcPr>
          <w:p w:rsidR="00DA185D" w:rsidRDefault="00DA185D">
            <w:pPr>
              <w:pStyle w:val="ConsPlusNormal"/>
              <w:jc w:val="center"/>
              <w:outlineLvl w:val="2"/>
            </w:pPr>
            <w:r>
              <w:t>Инжиниринговый центр</w:t>
            </w:r>
          </w:p>
        </w:tc>
      </w:tr>
      <w:tr w:rsidR="00DA185D">
        <w:tc>
          <w:tcPr>
            <w:tcW w:w="680" w:type="dxa"/>
            <w:vAlign w:val="center"/>
          </w:tcPr>
          <w:p w:rsidR="00DA185D" w:rsidRDefault="00DA185D">
            <w:pPr>
              <w:pStyle w:val="ConsPlusNormal"/>
              <w:jc w:val="center"/>
            </w:pPr>
            <w:r>
              <w:t>1</w:t>
            </w:r>
          </w:p>
        </w:tc>
        <w:tc>
          <w:tcPr>
            <w:tcW w:w="2256" w:type="dxa"/>
            <w:vAlign w:val="center"/>
          </w:tcPr>
          <w:p w:rsidR="00DA185D" w:rsidRDefault="00DA185D">
            <w:pPr>
              <w:pStyle w:val="ConsPlusNormal"/>
            </w:pPr>
            <w:r>
              <w:t xml:space="preserve">Приобретение </w:t>
            </w:r>
            <w:r>
              <w:lastRenderedPageBreak/>
              <w:t>основных средств для осуществления опытно-конструкторской, испытательной, инженерно-исследовательской, а также иной специализированной деятельности (программы для электронных вычислительных машин и оборудования)</w:t>
            </w:r>
          </w:p>
        </w:tc>
        <w:tc>
          <w:tcPr>
            <w:tcW w:w="737" w:type="dxa"/>
            <w:vAlign w:val="center"/>
          </w:tcPr>
          <w:p w:rsidR="00DA185D" w:rsidRDefault="00DA185D">
            <w:pPr>
              <w:pStyle w:val="ConsPlusNormal"/>
            </w:pPr>
          </w:p>
        </w:tc>
        <w:tc>
          <w:tcPr>
            <w:tcW w:w="1417" w:type="dxa"/>
            <w:vAlign w:val="center"/>
          </w:tcPr>
          <w:p w:rsidR="00DA185D" w:rsidRDefault="00DA185D">
            <w:pPr>
              <w:pStyle w:val="ConsPlusNormal"/>
              <w:jc w:val="center"/>
            </w:pPr>
            <w:r>
              <w:t>x</w:t>
            </w:r>
          </w:p>
        </w:tc>
        <w:tc>
          <w:tcPr>
            <w:tcW w:w="964" w:type="dxa"/>
            <w:vAlign w:val="center"/>
          </w:tcPr>
          <w:p w:rsidR="00DA185D" w:rsidRDefault="00DA185D">
            <w:pPr>
              <w:pStyle w:val="ConsPlusNormal"/>
              <w:jc w:val="center"/>
            </w:pPr>
            <w:r>
              <w:t>x</w:t>
            </w:r>
          </w:p>
        </w:tc>
        <w:tc>
          <w:tcPr>
            <w:tcW w:w="1020" w:type="dxa"/>
            <w:vAlign w:val="center"/>
          </w:tcPr>
          <w:p w:rsidR="00DA185D" w:rsidRDefault="00DA185D">
            <w:pPr>
              <w:pStyle w:val="ConsPlusNormal"/>
            </w:pPr>
          </w:p>
        </w:tc>
        <w:tc>
          <w:tcPr>
            <w:tcW w:w="794" w:type="dxa"/>
            <w:vAlign w:val="center"/>
          </w:tcPr>
          <w:p w:rsidR="00DA185D" w:rsidRDefault="00DA185D">
            <w:pPr>
              <w:pStyle w:val="ConsPlusNormal"/>
            </w:pPr>
          </w:p>
        </w:tc>
        <w:tc>
          <w:tcPr>
            <w:tcW w:w="1417" w:type="dxa"/>
            <w:vAlign w:val="center"/>
          </w:tcPr>
          <w:p w:rsidR="00DA185D" w:rsidRDefault="00DA185D">
            <w:pPr>
              <w:pStyle w:val="ConsPlusNormal"/>
              <w:jc w:val="center"/>
            </w:pPr>
            <w:r>
              <w:t>x</w:t>
            </w:r>
          </w:p>
        </w:tc>
        <w:tc>
          <w:tcPr>
            <w:tcW w:w="1191" w:type="dxa"/>
            <w:vAlign w:val="center"/>
          </w:tcPr>
          <w:p w:rsidR="00DA185D" w:rsidRDefault="00DA185D">
            <w:pPr>
              <w:pStyle w:val="ConsPlusNormal"/>
              <w:jc w:val="center"/>
            </w:pPr>
            <w:r>
              <w:t>x</w:t>
            </w:r>
          </w:p>
        </w:tc>
        <w:tc>
          <w:tcPr>
            <w:tcW w:w="964" w:type="dxa"/>
            <w:vAlign w:val="center"/>
          </w:tcPr>
          <w:p w:rsidR="00DA185D" w:rsidRDefault="00DA185D">
            <w:pPr>
              <w:pStyle w:val="ConsPlusNormal"/>
            </w:pPr>
          </w:p>
        </w:tc>
        <w:tc>
          <w:tcPr>
            <w:tcW w:w="737" w:type="dxa"/>
            <w:vAlign w:val="center"/>
          </w:tcPr>
          <w:p w:rsidR="00DA185D" w:rsidRDefault="00DA185D">
            <w:pPr>
              <w:pStyle w:val="ConsPlusNormal"/>
            </w:pPr>
          </w:p>
        </w:tc>
        <w:tc>
          <w:tcPr>
            <w:tcW w:w="1417" w:type="dxa"/>
            <w:vAlign w:val="center"/>
          </w:tcPr>
          <w:p w:rsidR="00DA185D" w:rsidRDefault="00DA185D">
            <w:pPr>
              <w:pStyle w:val="ConsPlusNormal"/>
            </w:pPr>
          </w:p>
        </w:tc>
        <w:tc>
          <w:tcPr>
            <w:tcW w:w="1020" w:type="dxa"/>
            <w:vAlign w:val="center"/>
          </w:tcPr>
          <w:p w:rsidR="00DA185D" w:rsidRDefault="00DA185D">
            <w:pPr>
              <w:pStyle w:val="ConsPlusNormal"/>
            </w:pPr>
          </w:p>
        </w:tc>
        <w:tc>
          <w:tcPr>
            <w:tcW w:w="1020" w:type="dxa"/>
            <w:vAlign w:val="center"/>
          </w:tcPr>
          <w:p w:rsidR="00DA185D" w:rsidRDefault="00DA185D">
            <w:pPr>
              <w:pStyle w:val="ConsPlusNormal"/>
            </w:pPr>
          </w:p>
        </w:tc>
      </w:tr>
      <w:tr w:rsidR="00DA185D">
        <w:tc>
          <w:tcPr>
            <w:tcW w:w="680" w:type="dxa"/>
            <w:vAlign w:val="center"/>
          </w:tcPr>
          <w:p w:rsidR="00DA185D" w:rsidRDefault="00DA185D">
            <w:pPr>
              <w:pStyle w:val="ConsPlusNormal"/>
              <w:jc w:val="center"/>
            </w:pPr>
            <w:r>
              <w:lastRenderedPageBreak/>
              <w:t>2</w:t>
            </w:r>
          </w:p>
        </w:tc>
        <w:tc>
          <w:tcPr>
            <w:tcW w:w="2256" w:type="dxa"/>
            <w:vAlign w:val="center"/>
          </w:tcPr>
          <w:p w:rsidR="00DA185D" w:rsidRDefault="00DA185D">
            <w:pPr>
              <w:pStyle w:val="ConsPlusNormal"/>
            </w:pPr>
            <w:r>
              <w:t>Приобретение основных средств для центра цифровых технологий в промышленности</w:t>
            </w:r>
          </w:p>
        </w:tc>
        <w:tc>
          <w:tcPr>
            <w:tcW w:w="737" w:type="dxa"/>
            <w:vAlign w:val="center"/>
          </w:tcPr>
          <w:p w:rsidR="00DA185D" w:rsidRDefault="00DA185D">
            <w:pPr>
              <w:pStyle w:val="ConsPlusNormal"/>
            </w:pPr>
          </w:p>
        </w:tc>
        <w:tc>
          <w:tcPr>
            <w:tcW w:w="1417" w:type="dxa"/>
            <w:vAlign w:val="center"/>
          </w:tcPr>
          <w:p w:rsidR="00DA185D" w:rsidRDefault="00DA185D">
            <w:pPr>
              <w:pStyle w:val="ConsPlusNormal"/>
              <w:jc w:val="center"/>
            </w:pPr>
            <w:r>
              <w:t>x</w:t>
            </w:r>
          </w:p>
        </w:tc>
        <w:tc>
          <w:tcPr>
            <w:tcW w:w="964" w:type="dxa"/>
            <w:vAlign w:val="center"/>
          </w:tcPr>
          <w:p w:rsidR="00DA185D" w:rsidRDefault="00DA185D">
            <w:pPr>
              <w:pStyle w:val="ConsPlusNormal"/>
              <w:jc w:val="center"/>
            </w:pPr>
            <w:r>
              <w:t>x</w:t>
            </w:r>
          </w:p>
        </w:tc>
        <w:tc>
          <w:tcPr>
            <w:tcW w:w="1020" w:type="dxa"/>
            <w:vAlign w:val="center"/>
          </w:tcPr>
          <w:p w:rsidR="00DA185D" w:rsidRDefault="00DA185D">
            <w:pPr>
              <w:pStyle w:val="ConsPlusNormal"/>
            </w:pPr>
          </w:p>
        </w:tc>
        <w:tc>
          <w:tcPr>
            <w:tcW w:w="794" w:type="dxa"/>
            <w:vAlign w:val="center"/>
          </w:tcPr>
          <w:p w:rsidR="00DA185D" w:rsidRDefault="00DA185D">
            <w:pPr>
              <w:pStyle w:val="ConsPlusNormal"/>
            </w:pPr>
          </w:p>
        </w:tc>
        <w:tc>
          <w:tcPr>
            <w:tcW w:w="1417" w:type="dxa"/>
            <w:vAlign w:val="center"/>
          </w:tcPr>
          <w:p w:rsidR="00DA185D" w:rsidRDefault="00DA185D">
            <w:pPr>
              <w:pStyle w:val="ConsPlusNormal"/>
              <w:jc w:val="center"/>
            </w:pPr>
            <w:r>
              <w:t>x</w:t>
            </w:r>
          </w:p>
        </w:tc>
        <w:tc>
          <w:tcPr>
            <w:tcW w:w="1191" w:type="dxa"/>
            <w:vAlign w:val="center"/>
          </w:tcPr>
          <w:p w:rsidR="00DA185D" w:rsidRDefault="00DA185D">
            <w:pPr>
              <w:pStyle w:val="ConsPlusNormal"/>
              <w:jc w:val="center"/>
            </w:pPr>
            <w:r>
              <w:t>x</w:t>
            </w:r>
          </w:p>
        </w:tc>
        <w:tc>
          <w:tcPr>
            <w:tcW w:w="964" w:type="dxa"/>
            <w:vAlign w:val="center"/>
          </w:tcPr>
          <w:p w:rsidR="00DA185D" w:rsidRDefault="00DA185D">
            <w:pPr>
              <w:pStyle w:val="ConsPlusNormal"/>
            </w:pPr>
          </w:p>
        </w:tc>
        <w:tc>
          <w:tcPr>
            <w:tcW w:w="737" w:type="dxa"/>
            <w:vAlign w:val="center"/>
          </w:tcPr>
          <w:p w:rsidR="00DA185D" w:rsidRDefault="00DA185D">
            <w:pPr>
              <w:pStyle w:val="ConsPlusNormal"/>
            </w:pPr>
          </w:p>
        </w:tc>
        <w:tc>
          <w:tcPr>
            <w:tcW w:w="1417" w:type="dxa"/>
            <w:vAlign w:val="center"/>
          </w:tcPr>
          <w:p w:rsidR="00DA185D" w:rsidRDefault="00DA185D">
            <w:pPr>
              <w:pStyle w:val="ConsPlusNormal"/>
            </w:pPr>
          </w:p>
        </w:tc>
        <w:tc>
          <w:tcPr>
            <w:tcW w:w="1020" w:type="dxa"/>
            <w:vAlign w:val="center"/>
          </w:tcPr>
          <w:p w:rsidR="00DA185D" w:rsidRDefault="00DA185D">
            <w:pPr>
              <w:pStyle w:val="ConsPlusNormal"/>
            </w:pPr>
          </w:p>
        </w:tc>
        <w:tc>
          <w:tcPr>
            <w:tcW w:w="1020" w:type="dxa"/>
            <w:vAlign w:val="center"/>
          </w:tcPr>
          <w:p w:rsidR="00DA185D" w:rsidRDefault="00DA185D">
            <w:pPr>
              <w:pStyle w:val="ConsPlusNormal"/>
            </w:pPr>
          </w:p>
        </w:tc>
      </w:tr>
      <w:tr w:rsidR="00DA185D">
        <w:tc>
          <w:tcPr>
            <w:tcW w:w="680" w:type="dxa"/>
            <w:vAlign w:val="center"/>
          </w:tcPr>
          <w:p w:rsidR="00DA185D" w:rsidRDefault="00DA185D">
            <w:pPr>
              <w:pStyle w:val="ConsPlusNormal"/>
              <w:jc w:val="center"/>
            </w:pPr>
            <w:r>
              <w:t>3</w:t>
            </w:r>
          </w:p>
        </w:tc>
        <w:tc>
          <w:tcPr>
            <w:tcW w:w="2256" w:type="dxa"/>
            <w:vAlign w:val="center"/>
          </w:tcPr>
          <w:p w:rsidR="00DA185D" w:rsidRDefault="00DA185D">
            <w:pPr>
              <w:pStyle w:val="ConsPlusNormal"/>
            </w:pPr>
            <w:r>
              <w:t>Оплата услуг специализированных организаций и квалифицированных специалистов (указать)</w:t>
            </w:r>
          </w:p>
        </w:tc>
        <w:tc>
          <w:tcPr>
            <w:tcW w:w="737" w:type="dxa"/>
            <w:vAlign w:val="center"/>
          </w:tcPr>
          <w:p w:rsidR="00DA185D" w:rsidRDefault="00DA185D">
            <w:pPr>
              <w:pStyle w:val="ConsPlusNormal"/>
            </w:pPr>
          </w:p>
        </w:tc>
        <w:tc>
          <w:tcPr>
            <w:tcW w:w="1417" w:type="dxa"/>
            <w:vAlign w:val="center"/>
          </w:tcPr>
          <w:p w:rsidR="00DA185D" w:rsidRDefault="00DA185D">
            <w:pPr>
              <w:pStyle w:val="ConsPlusNormal"/>
              <w:jc w:val="center"/>
            </w:pPr>
            <w:r>
              <w:t>x</w:t>
            </w:r>
          </w:p>
        </w:tc>
        <w:tc>
          <w:tcPr>
            <w:tcW w:w="964" w:type="dxa"/>
            <w:vAlign w:val="center"/>
          </w:tcPr>
          <w:p w:rsidR="00DA185D" w:rsidRDefault="00DA185D">
            <w:pPr>
              <w:pStyle w:val="ConsPlusNormal"/>
              <w:jc w:val="center"/>
            </w:pPr>
            <w:r>
              <w:t>x</w:t>
            </w:r>
          </w:p>
        </w:tc>
        <w:tc>
          <w:tcPr>
            <w:tcW w:w="1020" w:type="dxa"/>
            <w:vAlign w:val="center"/>
          </w:tcPr>
          <w:p w:rsidR="00DA185D" w:rsidRDefault="00DA185D">
            <w:pPr>
              <w:pStyle w:val="ConsPlusNormal"/>
            </w:pPr>
          </w:p>
        </w:tc>
        <w:tc>
          <w:tcPr>
            <w:tcW w:w="794" w:type="dxa"/>
            <w:vAlign w:val="center"/>
          </w:tcPr>
          <w:p w:rsidR="00DA185D" w:rsidRDefault="00DA185D">
            <w:pPr>
              <w:pStyle w:val="ConsPlusNormal"/>
            </w:pPr>
          </w:p>
        </w:tc>
        <w:tc>
          <w:tcPr>
            <w:tcW w:w="1417" w:type="dxa"/>
            <w:vAlign w:val="center"/>
          </w:tcPr>
          <w:p w:rsidR="00DA185D" w:rsidRDefault="00DA185D">
            <w:pPr>
              <w:pStyle w:val="ConsPlusNormal"/>
            </w:pPr>
          </w:p>
        </w:tc>
        <w:tc>
          <w:tcPr>
            <w:tcW w:w="1191" w:type="dxa"/>
            <w:vAlign w:val="center"/>
          </w:tcPr>
          <w:p w:rsidR="00DA185D" w:rsidRDefault="00DA185D">
            <w:pPr>
              <w:pStyle w:val="ConsPlusNormal"/>
            </w:pPr>
          </w:p>
        </w:tc>
        <w:tc>
          <w:tcPr>
            <w:tcW w:w="964" w:type="dxa"/>
            <w:vAlign w:val="center"/>
          </w:tcPr>
          <w:p w:rsidR="00DA185D" w:rsidRDefault="00DA185D">
            <w:pPr>
              <w:pStyle w:val="ConsPlusNormal"/>
            </w:pPr>
          </w:p>
        </w:tc>
        <w:tc>
          <w:tcPr>
            <w:tcW w:w="737" w:type="dxa"/>
            <w:vAlign w:val="center"/>
          </w:tcPr>
          <w:p w:rsidR="00DA185D" w:rsidRDefault="00DA185D">
            <w:pPr>
              <w:pStyle w:val="ConsPlusNormal"/>
            </w:pPr>
          </w:p>
        </w:tc>
        <w:tc>
          <w:tcPr>
            <w:tcW w:w="1417" w:type="dxa"/>
            <w:vAlign w:val="center"/>
          </w:tcPr>
          <w:p w:rsidR="00DA185D" w:rsidRDefault="00DA185D">
            <w:pPr>
              <w:pStyle w:val="ConsPlusNormal"/>
            </w:pPr>
          </w:p>
        </w:tc>
        <w:tc>
          <w:tcPr>
            <w:tcW w:w="1020" w:type="dxa"/>
            <w:vAlign w:val="center"/>
          </w:tcPr>
          <w:p w:rsidR="00DA185D" w:rsidRDefault="00DA185D">
            <w:pPr>
              <w:pStyle w:val="ConsPlusNormal"/>
            </w:pPr>
          </w:p>
        </w:tc>
        <w:tc>
          <w:tcPr>
            <w:tcW w:w="1020" w:type="dxa"/>
            <w:vAlign w:val="center"/>
          </w:tcPr>
          <w:p w:rsidR="00DA185D" w:rsidRDefault="00DA185D">
            <w:pPr>
              <w:pStyle w:val="ConsPlusNormal"/>
            </w:pPr>
          </w:p>
        </w:tc>
      </w:tr>
      <w:tr w:rsidR="00DA185D">
        <w:tc>
          <w:tcPr>
            <w:tcW w:w="680" w:type="dxa"/>
            <w:vAlign w:val="center"/>
          </w:tcPr>
          <w:p w:rsidR="00DA185D" w:rsidRDefault="00DA185D">
            <w:pPr>
              <w:pStyle w:val="ConsPlusNormal"/>
              <w:jc w:val="center"/>
            </w:pPr>
            <w:r>
              <w:t>4</w:t>
            </w:r>
          </w:p>
        </w:tc>
        <w:tc>
          <w:tcPr>
            <w:tcW w:w="2256" w:type="dxa"/>
            <w:vAlign w:val="center"/>
          </w:tcPr>
          <w:p w:rsidR="00DA185D" w:rsidRDefault="00DA185D">
            <w:pPr>
              <w:pStyle w:val="ConsPlusNormal"/>
            </w:pPr>
            <w:r>
              <w:t>Иные расходы (указать)</w:t>
            </w:r>
          </w:p>
        </w:tc>
        <w:tc>
          <w:tcPr>
            <w:tcW w:w="737" w:type="dxa"/>
            <w:vAlign w:val="center"/>
          </w:tcPr>
          <w:p w:rsidR="00DA185D" w:rsidRDefault="00DA185D">
            <w:pPr>
              <w:pStyle w:val="ConsPlusNormal"/>
            </w:pPr>
          </w:p>
        </w:tc>
        <w:tc>
          <w:tcPr>
            <w:tcW w:w="1417" w:type="dxa"/>
            <w:vAlign w:val="center"/>
          </w:tcPr>
          <w:p w:rsidR="00DA185D" w:rsidRDefault="00DA185D">
            <w:pPr>
              <w:pStyle w:val="ConsPlusNormal"/>
              <w:jc w:val="center"/>
            </w:pPr>
            <w:r>
              <w:t>x</w:t>
            </w:r>
          </w:p>
        </w:tc>
        <w:tc>
          <w:tcPr>
            <w:tcW w:w="964" w:type="dxa"/>
            <w:vAlign w:val="center"/>
          </w:tcPr>
          <w:p w:rsidR="00DA185D" w:rsidRDefault="00DA185D">
            <w:pPr>
              <w:pStyle w:val="ConsPlusNormal"/>
              <w:jc w:val="center"/>
            </w:pPr>
            <w:r>
              <w:t>x</w:t>
            </w:r>
          </w:p>
        </w:tc>
        <w:tc>
          <w:tcPr>
            <w:tcW w:w="1020" w:type="dxa"/>
            <w:vAlign w:val="center"/>
          </w:tcPr>
          <w:p w:rsidR="00DA185D" w:rsidRDefault="00DA185D">
            <w:pPr>
              <w:pStyle w:val="ConsPlusNormal"/>
            </w:pPr>
          </w:p>
        </w:tc>
        <w:tc>
          <w:tcPr>
            <w:tcW w:w="794" w:type="dxa"/>
            <w:vAlign w:val="center"/>
          </w:tcPr>
          <w:p w:rsidR="00DA185D" w:rsidRDefault="00DA185D">
            <w:pPr>
              <w:pStyle w:val="ConsPlusNormal"/>
            </w:pPr>
          </w:p>
        </w:tc>
        <w:tc>
          <w:tcPr>
            <w:tcW w:w="1417" w:type="dxa"/>
            <w:vAlign w:val="center"/>
          </w:tcPr>
          <w:p w:rsidR="00DA185D" w:rsidRDefault="00DA185D">
            <w:pPr>
              <w:pStyle w:val="ConsPlusNormal"/>
              <w:jc w:val="center"/>
            </w:pPr>
            <w:r>
              <w:t>x</w:t>
            </w:r>
          </w:p>
        </w:tc>
        <w:tc>
          <w:tcPr>
            <w:tcW w:w="1191" w:type="dxa"/>
            <w:vAlign w:val="center"/>
          </w:tcPr>
          <w:p w:rsidR="00DA185D" w:rsidRDefault="00DA185D">
            <w:pPr>
              <w:pStyle w:val="ConsPlusNormal"/>
              <w:jc w:val="center"/>
            </w:pPr>
            <w:r>
              <w:t>x</w:t>
            </w:r>
          </w:p>
        </w:tc>
        <w:tc>
          <w:tcPr>
            <w:tcW w:w="964" w:type="dxa"/>
            <w:vAlign w:val="center"/>
          </w:tcPr>
          <w:p w:rsidR="00DA185D" w:rsidRDefault="00DA185D">
            <w:pPr>
              <w:pStyle w:val="ConsPlusNormal"/>
            </w:pPr>
          </w:p>
        </w:tc>
        <w:tc>
          <w:tcPr>
            <w:tcW w:w="737" w:type="dxa"/>
            <w:vAlign w:val="center"/>
          </w:tcPr>
          <w:p w:rsidR="00DA185D" w:rsidRDefault="00DA185D">
            <w:pPr>
              <w:pStyle w:val="ConsPlusNormal"/>
            </w:pPr>
          </w:p>
        </w:tc>
        <w:tc>
          <w:tcPr>
            <w:tcW w:w="1417" w:type="dxa"/>
            <w:vAlign w:val="center"/>
          </w:tcPr>
          <w:p w:rsidR="00DA185D" w:rsidRDefault="00DA185D">
            <w:pPr>
              <w:pStyle w:val="ConsPlusNormal"/>
            </w:pPr>
          </w:p>
        </w:tc>
        <w:tc>
          <w:tcPr>
            <w:tcW w:w="1020" w:type="dxa"/>
            <w:vAlign w:val="center"/>
          </w:tcPr>
          <w:p w:rsidR="00DA185D" w:rsidRDefault="00DA185D">
            <w:pPr>
              <w:pStyle w:val="ConsPlusNormal"/>
            </w:pPr>
          </w:p>
        </w:tc>
        <w:tc>
          <w:tcPr>
            <w:tcW w:w="1020" w:type="dxa"/>
            <w:vAlign w:val="center"/>
          </w:tcPr>
          <w:p w:rsidR="00DA185D" w:rsidRDefault="00DA185D">
            <w:pPr>
              <w:pStyle w:val="ConsPlusNormal"/>
            </w:pPr>
          </w:p>
        </w:tc>
      </w:tr>
      <w:tr w:rsidR="00DA185D">
        <w:tc>
          <w:tcPr>
            <w:tcW w:w="680" w:type="dxa"/>
            <w:vAlign w:val="center"/>
          </w:tcPr>
          <w:p w:rsidR="00DA185D" w:rsidRDefault="00DA185D">
            <w:pPr>
              <w:pStyle w:val="ConsPlusNormal"/>
              <w:jc w:val="center"/>
            </w:pPr>
            <w:r>
              <w:t>5</w:t>
            </w:r>
          </w:p>
        </w:tc>
        <w:tc>
          <w:tcPr>
            <w:tcW w:w="2256" w:type="dxa"/>
            <w:vAlign w:val="center"/>
          </w:tcPr>
          <w:p w:rsidR="00DA185D" w:rsidRDefault="00DA185D">
            <w:pPr>
              <w:pStyle w:val="ConsPlusNormal"/>
            </w:pPr>
            <w:r>
              <w:t xml:space="preserve">Организация предоставления </w:t>
            </w:r>
            <w:r>
              <w:lastRenderedPageBreak/>
              <w:t>комплексных услуг субъектам малого и среднего предпринимательства</w:t>
            </w:r>
          </w:p>
        </w:tc>
        <w:tc>
          <w:tcPr>
            <w:tcW w:w="737" w:type="dxa"/>
            <w:vAlign w:val="center"/>
          </w:tcPr>
          <w:p w:rsidR="00DA185D" w:rsidRDefault="00DA185D">
            <w:pPr>
              <w:pStyle w:val="ConsPlusNormal"/>
            </w:pPr>
          </w:p>
        </w:tc>
        <w:tc>
          <w:tcPr>
            <w:tcW w:w="1417" w:type="dxa"/>
            <w:vAlign w:val="center"/>
          </w:tcPr>
          <w:p w:rsidR="00DA185D" w:rsidRDefault="00DA185D">
            <w:pPr>
              <w:pStyle w:val="ConsPlusNormal"/>
              <w:jc w:val="center"/>
            </w:pPr>
            <w:r>
              <w:t>x</w:t>
            </w:r>
          </w:p>
        </w:tc>
        <w:tc>
          <w:tcPr>
            <w:tcW w:w="964" w:type="dxa"/>
            <w:vAlign w:val="center"/>
          </w:tcPr>
          <w:p w:rsidR="00DA185D" w:rsidRDefault="00DA185D">
            <w:pPr>
              <w:pStyle w:val="ConsPlusNormal"/>
              <w:jc w:val="center"/>
            </w:pPr>
            <w:r>
              <w:t>x</w:t>
            </w:r>
          </w:p>
        </w:tc>
        <w:tc>
          <w:tcPr>
            <w:tcW w:w="1020" w:type="dxa"/>
            <w:vAlign w:val="center"/>
          </w:tcPr>
          <w:p w:rsidR="00DA185D" w:rsidRDefault="00DA185D">
            <w:pPr>
              <w:pStyle w:val="ConsPlusNormal"/>
            </w:pPr>
          </w:p>
        </w:tc>
        <w:tc>
          <w:tcPr>
            <w:tcW w:w="794" w:type="dxa"/>
            <w:vAlign w:val="center"/>
          </w:tcPr>
          <w:p w:rsidR="00DA185D" w:rsidRDefault="00DA185D">
            <w:pPr>
              <w:pStyle w:val="ConsPlusNormal"/>
            </w:pPr>
          </w:p>
        </w:tc>
        <w:tc>
          <w:tcPr>
            <w:tcW w:w="1417" w:type="dxa"/>
            <w:vAlign w:val="center"/>
          </w:tcPr>
          <w:p w:rsidR="00DA185D" w:rsidRDefault="00DA185D">
            <w:pPr>
              <w:pStyle w:val="ConsPlusNormal"/>
              <w:jc w:val="center"/>
            </w:pPr>
            <w:r>
              <w:t>x</w:t>
            </w:r>
          </w:p>
        </w:tc>
        <w:tc>
          <w:tcPr>
            <w:tcW w:w="1191" w:type="dxa"/>
            <w:vAlign w:val="center"/>
          </w:tcPr>
          <w:p w:rsidR="00DA185D" w:rsidRDefault="00DA185D">
            <w:pPr>
              <w:pStyle w:val="ConsPlusNormal"/>
              <w:jc w:val="center"/>
            </w:pPr>
            <w:r>
              <w:t>x</w:t>
            </w:r>
          </w:p>
        </w:tc>
        <w:tc>
          <w:tcPr>
            <w:tcW w:w="964" w:type="dxa"/>
            <w:vAlign w:val="center"/>
          </w:tcPr>
          <w:p w:rsidR="00DA185D" w:rsidRDefault="00DA185D">
            <w:pPr>
              <w:pStyle w:val="ConsPlusNormal"/>
            </w:pPr>
          </w:p>
        </w:tc>
        <w:tc>
          <w:tcPr>
            <w:tcW w:w="737" w:type="dxa"/>
            <w:vAlign w:val="center"/>
          </w:tcPr>
          <w:p w:rsidR="00DA185D" w:rsidRDefault="00DA185D">
            <w:pPr>
              <w:pStyle w:val="ConsPlusNormal"/>
            </w:pPr>
          </w:p>
        </w:tc>
        <w:tc>
          <w:tcPr>
            <w:tcW w:w="1417" w:type="dxa"/>
            <w:vAlign w:val="center"/>
          </w:tcPr>
          <w:p w:rsidR="00DA185D" w:rsidRDefault="00DA185D">
            <w:pPr>
              <w:pStyle w:val="ConsPlusNormal"/>
            </w:pPr>
          </w:p>
        </w:tc>
        <w:tc>
          <w:tcPr>
            <w:tcW w:w="1020" w:type="dxa"/>
            <w:vAlign w:val="center"/>
          </w:tcPr>
          <w:p w:rsidR="00DA185D" w:rsidRDefault="00DA185D">
            <w:pPr>
              <w:pStyle w:val="ConsPlusNormal"/>
            </w:pPr>
          </w:p>
        </w:tc>
        <w:tc>
          <w:tcPr>
            <w:tcW w:w="1020" w:type="dxa"/>
            <w:vAlign w:val="center"/>
          </w:tcPr>
          <w:p w:rsidR="00DA185D" w:rsidRDefault="00DA185D">
            <w:pPr>
              <w:pStyle w:val="ConsPlusNormal"/>
            </w:pPr>
          </w:p>
        </w:tc>
      </w:tr>
      <w:tr w:rsidR="00DA185D">
        <w:tc>
          <w:tcPr>
            <w:tcW w:w="680" w:type="dxa"/>
          </w:tcPr>
          <w:p w:rsidR="00DA185D" w:rsidRDefault="00DA185D">
            <w:pPr>
              <w:pStyle w:val="ConsPlusNormal"/>
              <w:jc w:val="center"/>
            </w:pPr>
            <w:r>
              <w:lastRenderedPageBreak/>
              <w:t>6</w:t>
            </w:r>
          </w:p>
        </w:tc>
        <w:tc>
          <w:tcPr>
            <w:tcW w:w="2256" w:type="dxa"/>
          </w:tcPr>
          <w:p w:rsidR="00DA185D" w:rsidRDefault="00DA185D">
            <w:pPr>
              <w:pStyle w:val="ConsPlusNormal"/>
            </w:pPr>
            <w:r>
              <w:t>Организация программ обучения, стажировок и повышения квалификации руководителей и сотрудников инжинирингового центра на территории Российской Федерации и за рубежом</w:t>
            </w:r>
          </w:p>
        </w:tc>
        <w:tc>
          <w:tcPr>
            <w:tcW w:w="737" w:type="dxa"/>
          </w:tcPr>
          <w:p w:rsidR="00DA185D" w:rsidRDefault="00DA185D">
            <w:pPr>
              <w:pStyle w:val="ConsPlusNormal"/>
              <w:jc w:val="center"/>
            </w:pPr>
          </w:p>
        </w:tc>
        <w:tc>
          <w:tcPr>
            <w:tcW w:w="1417" w:type="dxa"/>
            <w:vAlign w:val="center"/>
          </w:tcPr>
          <w:p w:rsidR="00DA185D" w:rsidRDefault="00DA185D">
            <w:pPr>
              <w:pStyle w:val="ConsPlusNormal"/>
              <w:jc w:val="center"/>
            </w:pPr>
            <w:r>
              <w:t>X</w:t>
            </w:r>
          </w:p>
        </w:tc>
        <w:tc>
          <w:tcPr>
            <w:tcW w:w="964" w:type="dxa"/>
            <w:vAlign w:val="center"/>
          </w:tcPr>
          <w:p w:rsidR="00DA185D" w:rsidRDefault="00DA185D">
            <w:pPr>
              <w:pStyle w:val="ConsPlusNormal"/>
              <w:jc w:val="center"/>
            </w:pPr>
            <w:r>
              <w:t>X</w:t>
            </w:r>
          </w:p>
        </w:tc>
        <w:tc>
          <w:tcPr>
            <w:tcW w:w="1020" w:type="dxa"/>
            <w:vAlign w:val="center"/>
          </w:tcPr>
          <w:p w:rsidR="00DA185D" w:rsidRDefault="00DA185D">
            <w:pPr>
              <w:pStyle w:val="ConsPlusNormal"/>
              <w:jc w:val="center"/>
            </w:pPr>
          </w:p>
        </w:tc>
        <w:tc>
          <w:tcPr>
            <w:tcW w:w="794" w:type="dxa"/>
            <w:vAlign w:val="center"/>
          </w:tcPr>
          <w:p w:rsidR="00DA185D" w:rsidRDefault="00DA185D">
            <w:pPr>
              <w:pStyle w:val="ConsPlusNormal"/>
              <w:jc w:val="center"/>
            </w:pPr>
          </w:p>
        </w:tc>
        <w:tc>
          <w:tcPr>
            <w:tcW w:w="1417" w:type="dxa"/>
            <w:vAlign w:val="center"/>
          </w:tcPr>
          <w:p w:rsidR="00DA185D" w:rsidRDefault="00DA185D">
            <w:pPr>
              <w:pStyle w:val="ConsPlusNormal"/>
              <w:jc w:val="center"/>
            </w:pPr>
            <w:r>
              <w:t>X</w:t>
            </w:r>
          </w:p>
        </w:tc>
        <w:tc>
          <w:tcPr>
            <w:tcW w:w="1191" w:type="dxa"/>
            <w:vAlign w:val="center"/>
          </w:tcPr>
          <w:p w:rsidR="00DA185D" w:rsidRDefault="00DA185D">
            <w:pPr>
              <w:pStyle w:val="ConsPlusNormal"/>
              <w:jc w:val="center"/>
            </w:pPr>
            <w:r>
              <w:t>X</w:t>
            </w:r>
          </w:p>
        </w:tc>
        <w:tc>
          <w:tcPr>
            <w:tcW w:w="964" w:type="dxa"/>
          </w:tcPr>
          <w:p w:rsidR="00DA185D" w:rsidRDefault="00DA185D">
            <w:pPr>
              <w:pStyle w:val="ConsPlusNormal"/>
              <w:jc w:val="center"/>
            </w:pPr>
          </w:p>
        </w:tc>
        <w:tc>
          <w:tcPr>
            <w:tcW w:w="737" w:type="dxa"/>
          </w:tcPr>
          <w:p w:rsidR="00DA185D" w:rsidRDefault="00DA185D">
            <w:pPr>
              <w:pStyle w:val="ConsPlusNormal"/>
              <w:jc w:val="center"/>
            </w:pPr>
          </w:p>
        </w:tc>
        <w:tc>
          <w:tcPr>
            <w:tcW w:w="1417" w:type="dxa"/>
          </w:tcPr>
          <w:p w:rsidR="00DA185D" w:rsidRDefault="00DA185D">
            <w:pPr>
              <w:pStyle w:val="ConsPlusNormal"/>
              <w:jc w:val="center"/>
            </w:pPr>
          </w:p>
        </w:tc>
        <w:tc>
          <w:tcPr>
            <w:tcW w:w="1020" w:type="dxa"/>
          </w:tcPr>
          <w:p w:rsidR="00DA185D" w:rsidRDefault="00DA185D">
            <w:pPr>
              <w:pStyle w:val="ConsPlusNormal"/>
              <w:jc w:val="center"/>
            </w:pPr>
          </w:p>
        </w:tc>
        <w:tc>
          <w:tcPr>
            <w:tcW w:w="1020" w:type="dxa"/>
          </w:tcPr>
          <w:p w:rsidR="00DA185D" w:rsidRDefault="00DA185D">
            <w:pPr>
              <w:pStyle w:val="ConsPlusNormal"/>
              <w:jc w:val="center"/>
            </w:pPr>
          </w:p>
        </w:tc>
      </w:tr>
      <w:tr w:rsidR="00DA185D">
        <w:tc>
          <w:tcPr>
            <w:tcW w:w="15634" w:type="dxa"/>
            <w:gridSpan w:val="14"/>
            <w:vAlign w:val="center"/>
          </w:tcPr>
          <w:p w:rsidR="00DA185D" w:rsidRDefault="00DA185D">
            <w:pPr>
              <w:pStyle w:val="ConsPlusNormal"/>
              <w:jc w:val="center"/>
              <w:outlineLvl w:val="2"/>
            </w:pPr>
            <w:r>
              <w:t>Центр прототипирования</w:t>
            </w:r>
          </w:p>
        </w:tc>
      </w:tr>
      <w:tr w:rsidR="00DA185D">
        <w:tc>
          <w:tcPr>
            <w:tcW w:w="680" w:type="dxa"/>
            <w:vAlign w:val="center"/>
          </w:tcPr>
          <w:p w:rsidR="00DA185D" w:rsidRDefault="00DA185D">
            <w:pPr>
              <w:pStyle w:val="ConsPlusNormal"/>
              <w:jc w:val="center"/>
            </w:pPr>
            <w:r>
              <w:t>1</w:t>
            </w:r>
          </w:p>
        </w:tc>
        <w:tc>
          <w:tcPr>
            <w:tcW w:w="2256" w:type="dxa"/>
            <w:vAlign w:val="center"/>
          </w:tcPr>
          <w:p w:rsidR="00DA185D" w:rsidRDefault="00DA185D">
            <w:pPr>
              <w:pStyle w:val="ConsPlusNormal"/>
            </w:pPr>
            <w:r>
              <w:t>Приобретение основных средств для осуществления производственно-технологической и проектно-конструкторской деятельности центра прототипирования</w:t>
            </w:r>
          </w:p>
        </w:tc>
        <w:tc>
          <w:tcPr>
            <w:tcW w:w="737" w:type="dxa"/>
            <w:vAlign w:val="center"/>
          </w:tcPr>
          <w:p w:rsidR="00DA185D" w:rsidRDefault="00DA185D">
            <w:pPr>
              <w:pStyle w:val="ConsPlusNormal"/>
            </w:pPr>
          </w:p>
        </w:tc>
        <w:tc>
          <w:tcPr>
            <w:tcW w:w="1417" w:type="dxa"/>
            <w:vAlign w:val="center"/>
          </w:tcPr>
          <w:p w:rsidR="00DA185D" w:rsidRDefault="00DA185D">
            <w:pPr>
              <w:pStyle w:val="ConsPlusNormal"/>
              <w:jc w:val="center"/>
            </w:pPr>
            <w:r>
              <w:t>x</w:t>
            </w:r>
          </w:p>
        </w:tc>
        <w:tc>
          <w:tcPr>
            <w:tcW w:w="964" w:type="dxa"/>
            <w:vAlign w:val="center"/>
          </w:tcPr>
          <w:p w:rsidR="00DA185D" w:rsidRDefault="00DA185D">
            <w:pPr>
              <w:pStyle w:val="ConsPlusNormal"/>
              <w:jc w:val="center"/>
            </w:pPr>
            <w:r>
              <w:t>x</w:t>
            </w:r>
          </w:p>
        </w:tc>
        <w:tc>
          <w:tcPr>
            <w:tcW w:w="1020" w:type="dxa"/>
            <w:vAlign w:val="center"/>
          </w:tcPr>
          <w:p w:rsidR="00DA185D" w:rsidRDefault="00DA185D">
            <w:pPr>
              <w:pStyle w:val="ConsPlusNormal"/>
            </w:pPr>
          </w:p>
        </w:tc>
        <w:tc>
          <w:tcPr>
            <w:tcW w:w="794" w:type="dxa"/>
            <w:vAlign w:val="center"/>
          </w:tcPr>
          <w:p w:rsidR="00DA185D" w:rsidRDefault="00DA185D">
            <w:pPr>
              <w:pStyle w:val="ConsPlusNormal"/>
            </w:pPr>
          </w:p>
        </w:tc>
        <w:tc>
          <w:tcPr>
            <w:tcW w:w="1417" w:type="dxa"/>
            <w:vAlign w:val="center"/>
          </w:tcPr>
          <w:p w:rsidR="00DA185D" w:rsidRDefault="00DA185D">
            <w:pPr>
              <w:pStyle w:val="ConsPlusNormal"/>
              <w:jc w:val="center"/>
            </w:pPr>
            <w:r>
              <w:t>x</w:t>
            </w:r>
          </w:p>
        </w:tc>
        <w:tc>
          <w:tcPr>
            <w:tcW w:w="1191" w:type="dxa"/>
            <w:vAlign w:val="center"/>
          </w:tcPr>
          <w:p w:rsidR="00DA185D" w:rsidRDefault="00DA185D">
            <w:pPr>
              <w:pStyle w:val="ConsPlusNormal"/>
              <w:jc w:val="center"/>
            </w:pPr>
            <w:r>
              <w:t>x</w:t>
            </w:r>
          </w:p>
        </w:tc>
        <w:tc>
          <w:tcPr>
            <w:tcW w:w="964" w:type="dxa"/>
            <w:vAlign w:val="center"/>
          </w:tcPr>
          <w:p w:rsidR="00DA185D" w:rsidRDefault="00DA185D">
            <w:pPr>
              <w:pStyle w:val="ConsPlusNormal"/>
            </w:pPr>
          </w:p>
        </w:tc>
        <w:tc>
          <w:tcPr>
            <w:tcW w:w="737" w:type="dxa"/>
            <w:vAlign w:val="center"/>
          </w:tcPr>
          <w:p w:rsidR="00DA185D" w:rsidRDefault="00DA185D">
            <w:pPr>
              <w:pStyle w:val="ConsPlusNormal"/>
            </w:pPr>
          </w:p>
        </w:tc>
        <w:tc>
          <w:tcPr>
            <w:tcW w:w="1417" w:type="dxa"/>
            <w:vAlign w:val="center"/>
          </w:tcPr>
          <w:p w:rsidR="00DA185D" w:rsidRDefault="00DA185D">
            <w:pPr>
              <w:pStyle w:val="ConsPlusNormal"/>
            </w:pPr>
          </w:p>
        </w:tc>
        <w:tc>
          <w:tcPr>
            <w:tcW w:w="1020" w:type="dxa"/>
            <w:vAlign w:val="center"/>
          </w:tcPr>
          <w:p w:rsidR="00DA185D" w:rsidRDefault="00DA185D">
            <w:pPr>
              <w:pStyle w:val="ConsPlusNormal"/>
            </w:pPr>
          </w:p>
        </w:tc>
        <w:tc>
          <w:tcPr>
            <w:tcW w:w="1020" w:type="dxa"/>
            <w:vAlign w:val="center"/>
          </w:tcPr>
          <w:p w:rsidR="00DA185D" w:rsidRDefault="00DA185D">
            <w:pPr>
              <w:pStyle w:val="ConsPlusNormal"/>
            </w:pPr>
          </w:p>
        </w:tc>
      </w:tr>
      <w:tr w:rsidR="00DA185D">
        <w:tc>
          <w:tcPr>
            <w:tcW w:w="680" w:type="dxa"/>
            <w:vAlign w:val="center"/>
          </w:tcPr>
          <w:p w:rsidR="00DA185D" w:rsidRDefault="00DA185D">
            <w:pPr>
              <w:pStyle w:val="ConsPlusNormal"/>
              <w:jc w:val="center"/>
            </w:pPr>
            <w:r>
              <w:t>2</w:t>
            </w:r>
          </w:p>
        </w:tc>
        <w:tc>
          <w:tcPr>
            <w:tcW w:w="2256" w:type="dxa"/>
            <w:vAlign w:val="center"/>
          </w:tcPr>
          <w:p w:rsidR="00DA185D" w:rsidRDefault="00DA185D">
            <w:pPr>
              <w:pStyle w:val="ConsPlusNormal"/>
            </w:pPr>
            <w:r>
              <w:t xml:space="preserve">Приобретение нематериальных активов (программы </w:t>
            </w:r>
            <w:r>
              <w:lastRenderedPageBreak/>
              <w:t>для электронных вычислительных машин и оборудования)</w:t>
            </w:r>
          </w:p>
        </w:tc>
        <w:tc>
          <w:tcPr>
            <w:tcW w:w="737" w:type="dxa"/>
            <w:vAlign w:val="center"/>
          </w:tcPr>
          <w:p w:rsidR="00DA185D" w:rsidRDefault="00DA185D">
            <w:pPr>
              <w:pStyle w:val="ConsPlusNormal"/>
            </w:pPr>
          </w:p>
        </w:tc>
        <w:tc>
          <w:tcPr>
            <w:tcW w:w="1417" w:type="dxa"/>
            <w:vAlign w:val="center"/>
          </w:tcPr>
          <w:p w:rsidR="00DA185D" w:rsidRDefault="00DA185D">
            <w:pPr>
              <w:pStyle w:val="ConsPlusNormal"/>
              <w:jc w:val="center"/>
            </w:pPr>
            <w:r>
              <w:t>x</w:t>
            </w:r>
          </w:p>
        </w:tc>
        <w:tc>
          <w:tcPr>
            <w:tcW w:w="964" w:type="dxa"/>
            <w:vAlign w:val="center"/>
          </w:tcPr>
          <w:p w:rsidR="00DA185D" w:rsidRDefault="00DA185D">
            <w:pPr>
              <w:pStyle w:val="ConsPlusNormal"/>
              <w:jc w:val="center"/>
            </w:pPr>
            <w:r>
              <w:t>x</w:t>
            </w:r>
          </w:p>
        </w:tc>
        <w:tc>
          <w:tcPr>
            <w:tcW w:w="1020" w:type="dxa"/>
            <w:vAlign w:val="center"/>
          </w:tcPr>
          <w:p w:rsidR="00DA185D" w:rsidRDefault="00DA185D">
            <w:pPr>
              <w:pStyle w:val="ConsPlusNormal"/>
            </w:pPr>
          </w:p>
        </w:tc>
        <w:tc>
          <w:tcPr>
            <w:tcW w:w="794" w:type="dxa"/>
            <w:vAlign w:val="center"/>
          </w:tcPr>
          <w:p w:rsidR="00DA185D" w:rsidRDefault="00DA185D">
            <w:pPr>
              <w:pStyle w:val="ConsPlusNormal"/>
            </w:pPr>
          </w:p>
        </w:tc>
        <w:tc>
          <w:tcPr>
            <w:tcW w:w="1417" w:type="dxa"/>
            <w:vAlign w:val="center"/>
          </w:tcPr>
          <w:p w:rsidR="00DA185D" w:rsidRDefault="00DA185D">
            <w:pPr>
              <w:pStyle w:val="ConsPlusNormal"/>
              <w:jc w:val="center"/>
            </w:pPr>
            <w:r>
              <w:t>x</w:t>
            </w:r>
          </w:p>
        </w:tc>
        <w:tc>
          <w:tcPr>
            <w:tcW w:w="1191" w:type="dxa"/>
            <w:vAlign w:val="center"/>
          </w:tcPr>
          <w:p w:rsidR="00DA185D" w:rsidRDefault="00DA185D">
            <w:pPr>
              <w:pStyle w:val="ConsPlusNormal"/>
              <w:jc w:val="center"/>
            </w:pPr>
            <w:r>
              <w:t>x</w:t>
            </w:r>
          </w:p>
        </w:tc>
        <w:tc>
          <w:tcPr>
            <w:tcW w:w="964" w:type="dxa"/>
            <w:vAlign w:val="center"/>
          </w:tcPr>
          <w:p w:rsidR="00DA185D" w:rsidRDefault="00DA185D">
            <w:pPr>
              <w:pStyle w:val="ConsPlusNormal"/>
            </w:pPr>
          </w:p>
        </w:tc>
        <w:tc>
          <w:tcPr>
            <w:tcW w:w="737" w:type="dxa"/>
            <w:vAlign w:val="center"/>
          </w:tcPr>
          <w:p w:rsidR="00DA185D" w:rsidRDefault="00DA185D">
            <w:pPr>
              <w:pStyle w:val="ConsPlusNormal"/>
            </w:pPr>
          </w:p>
        </w:tc>
        <w:tc>
          <w:tcPr>
            <w:tcW w:w="1417" w:type="dxa"/>
            <w:vAlign w:val="center"/>
          </w:tcPr>
          <w:p w:rsidR="00DA185D" w:rsidRDefault="00DA185D">
            <w:pPr>
              <w:pStyle w:val="ConsPlusNormal"/>
            </w:pPr>
          </w:p>
        </w:tc>
        <w:tc>
          <w:tcPr>
            <w:tcW w:w="1020" w:type="dxa"/>
            <w:vAlign w:val="center"/>
          </w:tcPr>
          <w:p w:rsidR="00DA185D" w:rsidRDefault="00DA185D">
            <w:pPr>
              <w:pStyle w:val="ConsPlusNormal"/>
            </w:pPr>
          </w:p>
        </w:tc>
        <w:tc>
          <w:tcPr>
            <w:tcW w:w="1020" w:type="dxa"/>
            <w:vAlign w:val="center"/>
          </w:tcPr>
          <w:p w:rsidR="00DA185D" w:rsidRDefault="00DA185D">
            <w:pPr>
              <w:pStyle w:val="ConsPlusNormal"/>
            </w:pPr>
          </w:p>
        </w:tc>
      </w:tr>
      <w:tr w:rsidR="00DA185D">
        <w:tc>
          <w:tcPr>
            <w:tcW w:w="680" w:type="dxa"/>
            <w:vAlign w:val="center"/>
          </w:tcPr>
          <w:p w:rsidR="00DA185D" w:rsidRDefault="00DA185D">
            <w:pPr>
              <w:pStyle w:val="ConsPlusNormal"/>
              <w:jc w:val="center"/>
            </w:pPr>
            <w:r>
              <w:lastRenderedPageBreak/>
              <w:t>3</w:t>
            </w:r>
          </w:p>
        </w:tc>
        <w:tc>
          <w:tcPr>
            <w:tcW w:w="2256" w:type="dxa"/>
            <w:vAlign w:val="center"/>
          </w:tcPr>
          <w:p w:rsidR="00DA185D" w:rsidRDefault="00DA185D">
            <w:pPr>
              <w:pStyle w:val="ConsPlusNormal"/>
            </w:pPr>
            <w:r>
              <w:t>Оплата услуг специализированных организаций и квалифицированных специалистов (указать)</w:t>
            </w:r>
          </w:p>
        </w:tc>
        <w:tc>
          <w:tcPr>
            <w:tcW w:w="737" w:type="dxa"/>
            <w:vAlign w:val="center"/>
          </w:tcPr>
          <w:p w:rsidR="00DA185D" w:rsidRDefault="00DA185D">
            <w:pPr>
              <w:pStyle w:val="ConsPlusNormal"/>
            </w:pPr>
          </w:p>
        </w:tc>
        <w:tc>
          <w:tcPr>
            <w:tcW w:w="1417" w:type="dxa"/>
            <w:vAlign w:val="center"/>
          </w:tcPr>
          <w:p w:rsidR="00DA185D" w:rsidRDefault="00DA185D">
            <w:pPr>
              <w:pStyle w:val="ConsPlusNormal"/>
              <w:jc w:val="center"/>
            </w:pPr>
            <w:r>
              <w:t>x</w:t>
            </w:r>
          </w:p>
        </w:tc>
        <w:tc>
          <w:tcPr>
            <w:tcW w:w="964" w:type="dxa"/>
            <w:vAlign w:val="center"/>
          </w:tcPr>
          <w:p w:rsidR="00DA185D" w:rsidRDefault="00DA185D">
            <w:pPr>
              <w:pStyle w:val="ConsPlusNormal"/>
              <w:jc w:val="center"/>
            </w:pPr>
            <w:r>
              <w:t>x</w:t>
            </w:r>
          </w:p>
        </w:tc>
        <w:tc>
          <w:tcPr>
            <w:tcW w:w="1020" w:type="dxa"/>
            <w:vAlign w:val="center"/>
          </w:tcPr>
          <w:p w:rsidR="00DA185D" w:rsidRDefault="00DA185D">
            <w:pPr>
              <w:pStyle w:val="ConsPlusNormal"/>
            </w:pPr>
          </w:p>
        </w:tc>
        <w:tc>
          <w:tcPr>
            <w:tcW w:w="794" w:type="dxa"/>
            <w:vAlign w:val="center"/>
          </w:tcPr>
          <w:p w:rsidR="00DA185D" w:rsidRDefault="00DA185D">
            <w:pPr>
              <w:pStyle w:val="ConsPlusNormal"/>
            </w:pPr>
          </w:p>
        </w:tc>
        <w:tc>
          <w:tcPr>
            <w:tcW w:w="1417" w:type="dxa"/>
            <w:vAlign w:val="center"/>
          </w:tcPr>
          <w:p w:rsidR="00DA185D" w:rsidRDefault="00DA185D">
            <w:pPr>
              <w:pStyle w:val="ConsPlusNormal"/>
            </w:pPr>
          </w:p>
        </w:tc>
        <w:tc>
          <w:tcPr>
            <w:tcW w:w="1191" w:type="dxa"/>
            <w:vAlign w:val="center"/>
          </w:tcPr>
          <w:p w:rsidR="00DA185D" w:rsidRDefault="00DA185D">
            <w:pPr>
              <w:pStyle w:val="ConsPlusNormal"/>
            </w:pPr>
          </w:p>
        </w:tc>
        <w:tc>
          <w:tcPr>
            <w:tcW w:w="964" w:type="dxa"/>
            <w:vAlign w:val="center"/>
          </w:tcPr>
          <w:p w:rsidR="00DA185D" w:rsidRDefault="00DA185D">
            <w:pPr>
              <w:pStyle w:val="ConsPlusNormal"/>
            </w:pPr>
          </w:p>
        </w:tc>
        <w:tc>
          <w:tcPr>
            <w:tcW w:w="737" w:type="dxa"/>
            <w:vAlign w:val="center"/>
          </w:tcPr>
          <w:p w:rsidR="00DA185D" w:rsidRDefault="00DA185D">
            <w:pPr>
              <w:pStyle w:val="ConsPlusNormal"/>
            </w:pPr>
          </w:p>
        </w:tc>
        <w:tc>
          <w:tcPr>
            <w:tcW w:w="1417" w:type="dxa"/>
            <w:vAlign w:val="center"/>
          </w:tcPr>
          <w:p w:rsidR="00DA185D" w:rsidRDefault="00DA185D">
            <w:pPr>
              <w:pStyle w:val="ConsPlusNormal"/>
            </w:pPr>
          </w:p>
        </w:tc>
        <w:tc>
          <w:tcPr>
            <w:tcW w:w="1020" w:type="dxa"/>
            <w:vAlign w:val="center"/>
          </w:tcPr>
          <w:p w:rsidR="00DA185D" w:rsidRDefault="00DA185D">
            <w:pPr>
              <w:pStyle w:val="ConsPlusNormal"/>
            </w:pPr>
          </w:p>
        </w:tc>
        <w:tc>
          <w:tcPr>
            <w:tcW w:w="1020" w:type="dxa"/>
            <w:vAlign w:val="center"/>
          </w:tcPr>
          <w:p w:rsidR="00DA185D" w:rsidRDefault="00DA185D">
            <w:pPr>
              <w:pStyle w:val="ConsPlusNormal"/>
            </w:pPr>
          </w:p>
        </w:tc>
      </w:tr>
      <w:tr w:rsidR="00DA185D">
        <w:tc>
          <w:tcPr>
            <w:tcW w:w="680" w:type="dxa"/>
            <w:vAlign w:val="center"/>
          </w:tcPr>
          <w:p w:rsidR="00DA185D" w:rsidRDefault="00DA185D">
            <w:pPr>
              <w:pStyle w:val="ConsPlusNormal"/>
              <w:jc w:val="center"/>
            </w:pPr>
            <w:r>
              <w:t>4</w:t>
            </w:r>
          </w:p>
        </w:tc>
        <w:tc>
          <w:tcPr>
            <w:tcW w:w="2256" w:type="dxa"/>
            <w:vAlign w:val="center"/>
          </w:tcPr>
          <w:p w:rsidR="00DA185D" w:rsidRDefault="00DA185D">
            <w:pPr>
              <w:pStyle w:val="ConsPlusNormal"/>
            </w:pPr>
            <w:r>
              <w:t>Иные расходы (указать)</w:t>
            </w:r>
          </w:p>
        </w:tc>
        <w:tc>
          <w:tcPr>
            <w:tcW w:w="737" w:type="dxa"/>
            <w:vAlign w:val="center"/>
          </w:tcPr>
          <w:p w:rsidR="00DA185D" w:rsidRDefault="00DA185D">
            <w:pPr>
              <w:pStyle w:val="ConsPlusNormal"/>
            </w:pPr>
          </w:p>
        </w:tc>
        <w:tc>
          <w:tcPr>
            <w:tcW w:w="1417" w:type="dxa"/>
            <w:vAlign w:val="center"/>
          </w:tcPr>
          <w:p w:rsidR="00DA185D" w:rsidRDefault="00DA185D">
            <w:pPr>
              <w:pStyle w:val="ConsPlusNormal"/>
              <w:jc w:val="center"/>
            </w:pPr>
            <w:r>
              <w:t>x</w:t>
            </w:r>
          </w:p>
        </w:tc>
        <w:tc>
          <w:tcPr>
            <w:tcW w:w="964" w:type="dxa"/>
            <w:vAlign w:val="center"/>
          </w:tcPr>
          <w:p w:rsidR="00DA185D" w:rsidRDefault="00DA185D">
            <w:pPr>
              <w:pStyle w:val="ConsPlusNormal"/>
              <w:jc w:val="center"/>
            </w:pPr>
            <w:r>
              <w:t>x</w:t>
            </w:r>
          </w:p>
        </w:tc>
        <w:tc>
          <w:tcPr>
            <w:tcW w:w="1020" w:type="dxa"/>
            <w:vAlign w:val="center"/>
          </w:tcPr>
          <w:p w:rsidR="00DA185D" w:rsidRDefault="00DA185D">
            <w:pPr>
              <w:pStyle w:val="ConsPlusNormal"/>
            </w:pPr>
          </w:p>
        </w:tc>
        <w:tc>
          <w:tcPr>
            <w:tcW w:w="794" w:type="dxa"/>
            <w:vAlign w:val="center"/>
          </w:tcPr>
          <w:p w:rsidR="00DA185D" w:rsidRDefault="00DA185D">
            <w:pPr>
              <w:pStyle w:val="ConsPlusNormal"/>
            </w:pPr>
          </w:p>
        </w:tc>
        <w:tc>
          <w:tcPr>
            <w:tcW w:w="1417" w:type="dxa"/>
            <w:vAlign w:val="center"/>
          </w:tcPr>
          <w:p w:rsidR="00DA185D" w:rsidRDefault="00DA185D">
            <w:pPr>
              <w:pStyle w:val="ConsPlusNormal"/>
              <w:jc w:val="center"/>
            </w:pPr>
            <w:r>
              <w:t>x</w:t>
            </w:r>
          </w:p>
        </w:tc>
        <w:tc>
          <w:tcPr>
            <w:tcW w:w="1191" w:type="dxa"/>
            <w:vAlign w:val="center"/>
          </w:tcPr>
          <w:p w:rsidR="00DA185D" w:rsidRDefault="00DA185D">
            <w:pPr>
              <w:pStyle w:val="ConsPlusNormal"/>
              <w:jc w:val="center"/>
            </w:pPr>
            <w:r>
              <w:t>x</w:t>
            </w:r>
          </w:p>
        </w:tc>
        <w:tc>
          <w:tcPr>
            <w:tcW w:w="964" w:type="dxa"/>
            <w:vAlign w:val="center"/>
          </w:tcPr>
          <w:p w:rsidR="00DA185D" w:rsidRDefault="00DA185D">
            <w:pPr>
              <w:pStyle w:val="ConsPlusNormal"/>
            </w:pPr>
          </w:p>
        </w:tc>
        <w:tc>
          <w:tcPr>
            <w:tcW w:w="737" w:type="dxa"/>
            <w:vAlign w:val="center"/>
          </w:tcPr>
          <w:p w:rsidR="00DA185D" w:rsidRDefault="00DA185D">
            <w:pPr>
              <w:pStyle w:val="ConsPlusNormal"/>
            </w:pPr>
          </w:p>
        </w:tc>
        <w:tc>
          <w:tcPr>
            <w:tcW w:w="1417" w:type="dxa"/>
            <w:vAlign w:val="center"/>
          </w:tcPr>
          <w:p w:rsidR="00DA185D" w:rsidRDefault="00DA185D">
            <w:pPr>
              <w:pStyle w:val="ConsPlusNormal"/>
            </w:pPr>
          </w:p>
        </w:tc>
        <w:tc>
          <w:tcPr>
            <w:tcW w:w="1020" w:type="dxa"/>
            <w:vAlign w:val="center"/>
          </w:tcPr>
          <w:p w:rsidR="00DA185D" w:rsidRDefault="00DA185D">
            <w:pPr>
              <w:pStyle w:val="ConsPlusNormal"/>
            </w:pPr>
          </w:p>
        </w:tc>
        <w:tc>
          <w:tcPr>
            <w:tcW w:w="1020" w:type="dxa"/>
            <w:vAlign w:val="center"/>
          </w:tcPr>
          <w:p w:rsidR="00DA185D" w:rsidRDefault="00DA185D">
            <w:pPr>
              <w:pStyle w:val="ConsPlusNormal"/>
            </w:pPr>
          </w:p>
        </w:tc>
      </w:tr>
      <w:tr w:rsidR="00DA185D">
        <w:tc>
          <w:tcPr>
            <w:tcW w:w="680" w:type="dxa"/>
            <w:vAlign w:val="center"/>
          </w:tcPr>
          <w:p w:rsidR="00DA185D" w:rsidRDefault="00DA185D">
            <w:pPr>
              <w:pStyle w:val="ConsPlusNormal"/>
              <w:jc w:val="center"/>
            </w:pPr>
            <w:r>
              <w:t>5</w:t>
            </w:r>
          </w:p>
        </w:tc>
        <w:tc>
          <w:tcPr>
            <w:tcW w:w="2256" w:type="dxa"/>
            <w:vAlign w:val="center"/>
          </w:tcPr>
          <w:p w:rsidR="00DA185D" w:rsidRDefault="00DA185D">
            <w:pPr>
              <w:pStyle w:val="ConsPlusNormal"/>
            </w:pPr>
            <w:r>
              <w:t>Организация предоставления комплексных услуг субъектам малого и среднего предпринимательства</w:t>
            </w:r>
          </w:p>
        </w:tc>
        <w:tc>
          <w:tcPr>
            <w:tcW w:w="737" w:type="dxa"/>
            <w:vAlign w:val="center"/>
          </w:tcPr>
          <w:p w:rsidR="00DA185D" w:rsidRDefault="00DA185D">
            <w:pPr>
              <w:pStyle w:val="ConsPlusNormal"/>
            </w:pPr>
          </w:p>
        </w:tc>
        <w:tc>
          <w:tcPr>
            <w:tcW w:w="1417" w:type="dxa"/>
            <w:vAlign w:val="center"/>
          </w:tcPr>
          <w:p w:rsidR="00DA185D" w:rsidRDefault="00DA185D">
            <w:pPr>
              <w:pStyle w:val="ConsPlusNormal"/>
              <w:jc w:val="center"/>
            </w:pPr>
            <w:r>
              <w:t>x</w:t>
            </w:r>
          </w:p>
        </w:tc>
        <w:tc>
          <w:tcPr>
            <w:tcW w:w="964" w:type="dxa"/>
            <w:vAlign w:val="center"/>
          </w:tcPr>
          <w:p w:rsidR="00DA185D" w:rsidRDefault="00DA185D">
            <w:pPr>
              <w:pStyle w:val="ConsPlusNormal"/>
              <w:jc w:val="center"/>
            </w:pPr>
            <w:r>
              <w:t>x</w:t>
            </w:r>
          </w:p>
        </w:tc>
        <w:tc>
          <w:tcPr>
            <w:tcW w:w="1020" w:type="dxa"/>
            <w:vAlign w:val="center"/>
          </w:tcPr>
          <w:p w:rsidR="00DA185D" w:rsidRDefault="00DA185D">
            <w:pPr>
              <w:pStyle w:val="ConsPlusNormal"/>
            </w:pPr>
          </w:p>
        </w:tc>
        <w:tc>
          <w:tcPr>
            <w:tcW w:w="794" w:type="dxa"/>
            <w:vAlign w:val="center"/>
          </w:tcPr>
          <w:p w:rsidR="00DA185D" w:rsidRDefault="00DA185D">
            <w:pPr>
              <w:pStyle w:val="ConsPlusNormal"/>
            </w:pPr>
          </w:p>
        </w:tc>
        <w:tc>
          <w:tcPr>
            <w:tcW w:w="1417" w:type="dxa"/>
            <w:vAlign w:val="center"/>
          </w:tcPr>
          <w:p w:rsidR="00DA185D" w:rsidRDefault="00DA185D">
            <w:pPr>
              <w:pStyle w:val="ConsPlusNormal"/>
              <w:jc w:val="center"/>
            </w:pPr>
            <w:r>
              <w:t>x</w:t>
            </w:r>
          </w:p>
        </w:tc>
        <w:tc>
          <w:tcPr>
            <w:tcW w:w="1191" w:type="dxa"/>
            <w:vAlign w:val="center"/>
          </w:tcPr>
          <w:p w:rsidR="00DA185D" w:rsidRDefault="00DA185D">
            <w:pPr>
              <w:pStyle w:val="ConsPlusNormal"/>
              <w:jc w:val="center"/>
            </w:pPr>
            <w:r>
              <w:t>x</w:t>
            </w:r>
          </w:p>
        </w:tc>
        <w:tc>
          <w:tcPr>
            <w:tcW w:w="964" w:type="dxa"/>
            <w:vAlign w:val="center"/>
          </w:tcPr>
          <w:p w:rsidR="00DA185D" w:rsidRDefault="00DA185D">
            <w:pPr>
              <w:pStyle w:val="ConsPlusNormal"/>
            </w:pPr>
          </w:p>
        </w:tc>
        <w:tc>
          <w:tcPr>
            <w:tcW w:w="737" w:type="dxa"/>
            <w:vAlign w:val="center"/>
          </w:tcPr>
          <w:p w:rsidR="00DA185D" w:rsidRDefault="00DA185D">
            <w:pPr>
              <w:pStyle w:val="ConsPlusNormal"/>
            </w:pPr>
          </w:p>
        </w:tc>
        <w:tc>
          <w:tcPr>
            <w:tcW w:w="1417" w:type="dxa"/>
            <w:vAlign w:val="center"/>
          </w:tcPr>
          <w:p w:rsidR="00DA185D" w:rsidRDefault="00DA185D">
            <w:pPr>
              <w:pStyle w:val="ConsPlusNormal"/>
            </w:pPr>
          </w:p>
        </w:tc>
        <w:tc>
          <w:tcPr>
            <w:tcW w:w="1020" w:type="dxa"/>
            <w:vAlign w:val="center"/>
          </w:tcPr>
          <w:p w:rsidR="00DA185D" w:rsidRDefault="00DA185D">
            <w:pPr>
              <w:pStyle w:val="ConsPlusNormal"/>
            </w:pPr>
          </w:p>
        </w:tc>
        <w:tc>
          <w:tcPr>
            <w:tcW w:w="1020" w:type="dxa"/>
            <w:vAlign w:val="center"/>
          </w:tcPr>
          <w:p w:rsidR="00DA185D" w:rsidRDefault="00DA185D">
            <w:pPr>
              <w:pStyle w:val="ConsPlusNormal"/>
            </w:pPr>
          </w:p>
        </w:tc>
      </w:tr>
      <w:tr w:rsidR="00DA185D">
        <w:tc>
          <w:tcPr>
            <w:tcW w:w="680" w:type="dxa"/>
          </w:tcPr>
          <w:p w:rsidR="00DA185D" w:rsidRDefault="00DA185D">
            <w:pPr>
              <w:pStyle w:val="ConsPlusNormal"/>
              <w:jc w:val="center"/>
            </w:pPr>
            <w:r>
              <w:t>6</w:t>
            </w:r>
          </w:p>
        </w:tc>
        <w:tc>
          <w:tcPr>
            <w:tcW w:w="2256" w:type="dxa"/>
          </w:tcPr>
          <w:p w:rsidR="00DA185D" w:rsidRDefault="00DA185D">
            <w:pPr>
              <w:pStyle w:val="ConsPlusNormal"/>
            </w:pPr>
            <w:r>
              <w:t>Организация и проведение вебинаров, круглых столов для субъектов малого и среднего предпринимательства</w:t>
            </w:r>
          </w:p>
        </w:tc>
        <w:tc>
          <w:tcPr>
            <w:tcW w:w="737" w:type="dxa"/>
          </w:tcPr>
          <w:p w:rsidR="00DA185D" w:rsidRDefault="00DA185D">
            <w:pPr>
              <w:pStyle w:val="ConsPlusNormal"/>
              <w:jc w:val="center"/>
            </w:pPr>
          </w:p>
        </w:tc>
        <w:tc>
          <w:tcPr>
            <w:tcW w:w="1417" w:type="dxa"/>
            <w:vAlign w:val="center"/>
          </w:tcPr>
          <w:p w:rsidR="00DA185D" w:rsidRDefault="00DA185D">
            <w:pPr>
              <w:pStyle w:val="ConsPlusNormal"/>
              <w:jc w:val="center"/>
            </w:pPr>
            <w:r>
              <w:t>X</w:t>
            </w:r>
          </w:p>
        </w:tc>
        <w:tc>
          <w:tcPr>
            <w:tcW w:w="964" w:type="dxa"/>
            <w:vAlign w:val="center"/>
          </w:tcPr>
          <w:p w:rsidR="00DA185D" w:rsidRDefault="00DA185D">
            <w:pPr>
              <w:pStyle w:val="ConsPlusNormal"/>
              <w:jc w:val="center"/>
            </w:pPr>
            <w:r>
              <w:t>X</w:t>
            </w:r>
          </w:p>
        </w:tc>
        <w:tc>
          <w:tcPr>
            <w:tcW w:w="1020" w:type="dxa"/>
          </w:tcPr>
          <w:p w:rsidR="00DA185D" w:rsidRDefault="00DA185D">
            <w:pPr>
              <w:pStyle w:val="ConsPlusNormal"/>
              <w:jc w:val="center"/>
            </w:pPr>
          </w:p>
        </w:tc>
        <w:tc>
          <w:tcPr>
            <w:tcW w:w="794" w:type="dxa"/>
          </w:tcPr>
          <w:p w:rsidR="00DA185D" w:rsidRDefault="00DA185D">
            <w:pPr>
              <w:pStyle w:val="ConsPlusNormal"/>
              <w:jc w:val="center"/>
            </w:pPr>
          </w:p>
        </w:tc>
        <w:tc>
          <w:tcPr>
            <w:tcW w:w="1417" w:type="dxa"/>
            <w:vAlign w:val="center"/>
          </w:tcPr>
          <w:p w:rsidR="00DA185D" w:rsidRDefault="00DA185D">
            <w:pPr>
              <w:pStyle w:val="ConsPlusNormal"/>
              <w:jc w:val="center"/>
            </w:pPr>
            <w:r>
              <w:t>X</w:t>
            </w:r>
          </w:p>
        </w:tc>
        <w:tc>
          <w:tcPr>
            <w:tcW w:w="1191" w:type="dxa"/>
            <w:vAlign w:val="center"/>
          </w:tcPr>
          <w:p w:rsidR="00DA185D" w:rsidRDefault="00DA185D">
            <w:pPr>
              <w:pStyle w:val="ConsPlusNormal"/>
              <w:jc w:val="center"/>
            </w:pPr>
            <w:r>
              <w:t>X</w:t>
            </w:r>
          </w:p>
        </w:tc>
        <w:tc>
          <w:tcPr>
            <w:tcW w:w="964" w:type="dxa"/>
          </w:tcPr>
          <w:p w:rsidR="00DA185D" w:rsidRDefault="00DA185D">
            <w:pPr>
              <w:pStyle w:val="ConsPlusNormal"/>
              <w:jc w:val="center"/>
            </w:pPr>
          </w:p>
        </w:tc>
        <w:tc>
          <w:tcPr>
            <w:tcW w:w="737" w:type="dxa"/>
          </w:tcPr>
          <w:p w:rsidR="00DA185D" w:rsidRDefault="00DA185D">
            <w:pPr>
              <w:pStyle w:val="ConsPlusNormal"/>
              <w:jc w:val="center"/>
            </w:pPr>
          </w:p>
        </w:tc>
        <w:tc>
          <w:tcPr>
            <w:tcW w:w="1417" w:type="dxa"/>
          </w:tcPr>
          <w:p w:rsidR="00DA185D" w:rsidRDefault="00DA185D">
            <w:pPr>
              <w:pStyle w:val="ConsPlusNormal"/>
              <w:jc w:val="center"/>
            </w:pPr>
          </w:p>
        </w:tc>
        <w:tc>
          <w:tcPr>
            <w:tcW w:w="1020" w:type="dxa"/>
          </w:tcPr>
          <w:p w:rsidR="00DA185D" w:rsidRDefault="00DA185D">
            <w:pPr>
              <w:pStyle w:val="ConsPlusNormal"/>
              <w:jc w:val="center"/>
            </w:pPr>
          </w:p>
        </w:tc>
        <w:tc>
          <w:tcPr>
            <w:tcW w:w="1020" w:type="dxa"/>
          </w:tcPr>
          <w:p w:rsidR="00DA185D" w:rsidRDefault="00DA185D">
            <w:pPr>
              <w:pStyle w:val="ConsPlusNormal"/>
              <w:jc w:val="center"/>
            </w:pPr>
          </w:p>
        </w:tc>
      </w:tr>
      <w:tr w:rsidR="00DA185D">
        <w:tc>
          <w:tcPr>
            <w:tcW w:w="680" w:type="dxa"/>
          </w:tcPr>
          <w:p w:rsidR="00DA185D" w:rsidRDefault="00DA185D">
            <w:pPr>
              <w:pStyle w:val="ConsPlusNormal"/>
              <w:jc w:val="center"/>
            </w:pPr>
            <w:r>
              <w:t>7</w:t>
            </w:r>
          </w:p>
        </w:tc>
        <w:tc>
          <w:tcPr>
            <w:tcW w:w="2256" w:type="dxa"/>
          </w:tcPr>
          <w:p w:rsidR="00DA185D" w:rsidRDefault="00DA185D">
            <w:pPr>
              <w:pStyle w:val="ConsPlusNormal"/>
            </w:pPr>
            <w:r>
              <w:t xml:space="preserve">Организация программ обучения, стажировок и повышения </w:t>
            </w:r>
            <w:r>
              <w:lastRenderedPageBreak/>
              <w:t>квалификации сотрудников центра прототипирования</w:t>
            </w:r>
          </w:p>
        </w:tc>
        <w:tc>
          <w:tcPr>
            <w:tcW w:w="737" w:type="dxa"/>
          </w:tcPr>
          <w:p w:rsidR="00DA185D" w:rsidRDefault="00DA185D">
            <w:pPr>
              <w:pStyle w:val="ConsPlusNormal"/>
              <w:jc w:val="center"/>
            </w:pPr>
          </w:p>
        </w:tc>
        <w:tc>
          <w:tcPr>
            <w:tcW w:w="1417" w:type="dxa"/>
            <w:vAlign w:val="center"/>
          </w:tcPr>
          <w:p w:rsidR="00DA185D" w:rsidRDefault="00DA185D">
            <w:pPr>
              <w:pStyle w:val="ConsPlusNormal"/>
              <w:jc w:val="center"/>
            </w:pPr>
            <w:r>
              <w:t>X</w:t>
            </w:r>
          </w:p>
        </w:tc>
        <w:tc>
          <w:tcPr>
            <w:tcW w:w="964" w:type="dxa"/>
            <w:vAlign w:val="center"/>
          </w:tcPr>
          <w:p w:rsidR="00DA185D" w:rsidRDefault="00DA185D">
            <w:pPr>
              <w:pStyle w:val="ConsPlusNormal"/>
              <w:jc w:val="center"/>
            </w:pPr>
            <w:r>
              <w:t>X</w:t>
            </w:r>
          </w:p>
        </w:tc>
        <w:tc>
          <w:tcPr>
            <w:tcW w:w="1020" w:type="dxa"/>
          </w:tcPr>
          <w:p w:rsidR="00DA185D" w:rsidRDefault="00DA185D">
            <w:pPr>
              <w:pStyle w:val="ConsPlusNormal"/>
              <w:jc w:val="center"/>
            </w:pPr>
          </w:p>
        </w:tc>
        <w:tc>
          <w:tcPr>
            <w:tcW w:w="794" w:type="dxa"/>
          </w:tcPr>
          <w:p w:rsidR="00DA185D" w:rsidRDefault="00DA185D">
            <w:pPr>
              <w:pStyle w:val="ConsPlusNormal"/>
              <w:jc w:val="center"/>
            </w:pPr>
          </w:p>
        </w:tc>
        <w:tc>
          <w:tcPr>
            <w:tcW w:w="1417" w:type="dxa"/>
            <w:vAlign w:val="center"/>
          </w:tcPr>
          <w:p w:rsidR="00DA185D" w:rsidRDefault="00DA185D">
            <w:pPr>
              <w:pStyle w:val="ConsPlusNormal"/>
              <w:jc w:val="center"/>
            </w:pPr>
            <w:r>
              <w:t>X</w:t>
            </w:r>
          </w:p>
        </w:tc>
        <w:tc>
          <w:tcPr>
            <w:tcW w:w="1191" w:type="dxa"/>
            <w:vAlign w:val="center"/>
          </w:tcPr>
          <w:p w:rsidR="00DA185D" w:rsidRDefault="00DA185D">
            <w:pPr>
              <w:pStyle w:val="ConsPlusNormal"/>
              <w:jc w:val="center"/>
            </w:pPr>
            <w:r>
              <w:t>X</w:t>
            </w:r>
          </w:p>
        </w:tc>
        <w:tc>
          <w:tcPr>
            <w:tcW w:w="964" w:type="dxa"/>
          </w:tcPr>
          <w:p w:rsidR="00DA185D" w:rsidRDefault="00DA185D">
            <w:pPr>
              <w:pStyle w:val="ConsPlusNormal"/>
              <w:jc w:val="center"/>
            </w:pPr>
          </w:p>
        </w:tc>
        <w:tc>
          <w:tcPr>
            <w:tcW w:w="737" w:type="dxa"/>
          </w:tcPr>
          <w:p w:rsidR="00DA185D" w:rsidRDefault="00DA185D">
            <w:pPr>
              <w:pStyle w:val="ConsPlusNormal"/>
              <w:jc w:val="center"/>
            </w:pPr>
          </w:p>
        </w:tc>
        <w:tc>
          <w:tcPr>
            <w:tcW w:w="1417" w:type="dxa"/>
          </w:tcPr>
          <w:p w:rsidR="00DA185D" w:rsidRDefault="00DA185D">
            <w:pPr>
              <w:pStyle w:val="ConsPlusNormal"/>
              <w:jc w:val="center"/>
            </w:pPr>
          </w:p>
        </w:tc>
        <w:tc>
          <w:tcPr>
            <w:tcW w:w="1020" w:type="dxa"/>
          </w:tcPr>
          <w:p w:rsidR="00DA185D" w:rsidRDefault="00DA185D">
            <w:pPr>
              <w:pStyle w:val="ConsPlusNormal"/>
              <w:jc w:val="center"/>
            </w:pPr>
          </w:p>
        </w:tc>
        <w:tc>
          <w:tcPr>
            <w:tcW w:w="1020" w:type="dxa"/>
          </w:tcPr>
          <w:p w:rsidR="00DA185D" w:rsidRDefault="00DA185D">
            <w:pPr>
              <w:pStyle w:val="ConsPlusNormal"/>
              <w:jc w:val="center"/>
            </w:pPr>
          </w:p>
        </w:tc>
      </w:tr>
      <w:tr w:rsidR="00DA185D">
        <w:tc>
          <w:tcPr>
            <w:tcW w:w="15634" w:type="dxa"/>
            <w:gridSpan w:val="14"/>
            <w:vAlign w:val="center"/>
          </w:tcPr>
          <w:p w:rsidR="00DA185D" w:rsidRDefault="00DA185D">
            <w:pPr>
              <w:pStyle w:val="ConsPlusNormal"/>
              <w:jc w:val="center"/>
              <w:outlineLvl w:val="2"/>
            </w:pPr>
            <w:r>
              <w:lastRenderedPageBreak/>
              <w:t>Центр сертификации, стандартизации и испытаний</w:t>
            </w:r>
          </w:p>
        </w:tc>
      </w:tr>
      <w:tr w:rsidR="00DA185D">
        <w:tc>
          <w:tcPr>
            <w:tcW w:w="680" w:type="dxa"/>
            <w:vAlign w:val="center"/>
          </w:tcPr>
          <w:p w:rsidR="00DA185D" w:rsidRDefault="00DA185D">
            <w:pPr>
              <w:pStyle w:val="ConsPlusNormal"/>
              <w:jc w:val="center"/>
            </w:pPr>
            <w:r>
              <w:t>1</w:t>
            </w:r>
          </w:p>
        </w:tc>
        <w:tc>
          <w:tcPr>
            <w:tcW w:w="2256" w:type="dxa"/>
            <w:vAlign w:val="center"/>
          </w:tcPr>
          <w:p w:rsidR="00DA185D" w:rsidRDefault="00DA185D">
            <w:pPr>
              <w:pStyle w:val="ConsPlusNormal"/>
            </w:pPr>
            <w:r>
              <w:t>Приобретение основных средств для осуществления основной деятельности (подробно расшифровать)</w:t>
            </w:r>
          </w:p>
        </w:tc>
        <w:tc>
          <w:tcPr>
            <w:tcW w:w="737" w:type="dxa"/>
            <w:vAlign w:val="center"/>
          </w:tcPr>
          <w:p w:rsidR="00DA185D" w:rsidRDefault="00DA185D">
            <w:pPr>
              <w:pStyle w:val="ConsPlusNormal"/>
            </w:pPr>
          </w:p>
        </w:tc>
        <w:tc>
          <w:tcPr>
            <w:tcW w:w="1417" w:type="dxa"/>
            <w:vAlign w:val="center"/>
          </w:tcPr>
          <w:p w:rsidR="00DA185D" w:rsidRDefault="00DA185D">
            <w:pPr>
              <w:pStyle w:val="ConsPlusNormal"/>
              <w:jc w:val="center"/>
            </w:pPr>
            <w:r>
              <w:t>x</w:t>
            </w:r>
          </w:p>
        </w:tc>
        <w:tc>
          <w:tcPr>
            <w:tcW w:w="964" w:type="dxa"/>
            <w:vAlign w:val="center"/>
          </w:tcPr>
          <w:p w:rsidR="00DA185D" w:rsidRDefault="00DA185D">
            <w:pPr>
              <w:pStyle w:val="ConsPlusNormal"/>
              <w:jc w:val="center"/>
            </w:pPr>
            <w:r>
              <w:t>x</w:t>
            </w:r>
          </w:p>
        </w:tc>
        <w:tc>
          <w:tcPr>
            <w:tcW w:w="1020" w:type="dxa"/>
            <w:vAlign w:val="center"/>
          </w:tcPr>
          <w:p w:rsidR="00DA185D" w:rsidRDefault="00DA185D">
            <w:pPr>
              <w:pStyle w:val="ConsPlusNormal"/>
            </w:pPr>
          </w:p>
        </w:tc>
        <w:tc>
          <w:tcPr>
            <w:tcW w:w="794" w:type="dxa"/>
            <w:vAlign w:val="center"/>
          </w:tcPr>
          <w:p w:rsidR="00DA185D" w:rsidRDefault="00DA185D">
            <w:pPr>
              <w:pStyle w:val="ConsPlusNormal"/>
            </w:pPr>
          </w:p>
        </w:tc>
        <w:tc>
          <w:tcPr>
            <w:tcW w:w="1417" w:type="dxa"/>
            <w:vAlign w:val="center"/>
          </w:tcPr>
          <w:p w:rsidR="00DA185D" w:rsidRDefault="00DA185D">
            <w:pPr>
              <w:pStyle w:val="ConsPlusNormal"/>
              <w:jc w:val="center"/>
            </w:pPr>
            <w:r>
              <w:t>x</w:t>
            </w:r>
          </w:p>
        </w:tc>
        <w:tc>
          <w:tcPr>
            <w:tcW w:w="1191" w:type="dxa"/>
            <w:vAlign w:val="center"/>
          </w:tcPr>
          <w:p w:rsidR="00DA185D" w:rsidRDefault="00DA185D">
            <w:pPr>
              <w:pStyle w:val="ConsPlusNormal"/>
              <w:jc w:val="center"/>
            </w:pPr>
            <w:r>
              <w:t>x</w:t>
            </w:r>
          </w:p>
        </w:tc>
        <w:tc>
          <w:tcPr>
            <w:tcW w:w="964" w:type="dxa"/>
            <w:vAlign w:val="center"/>
          </w:tcPr>
          <w:p w:rsidR="00DA185D" w:rsidRDefault="00DA185D">
            <w:pPr>
              <w:pStyle w:val="ConsPlusNormal"/>
            </w:pPr>
          </w:p>
        </w:tc>
        <w:tc>
          <w:tcPr>
            <w:tcW w:w="737" w:type="dxa"/>
            <w:vAlign w:val="center"/>
          </w:tcPr>
          <w:p w:rsidR="00DA185D" w:rsidRDefault="00DA185D">
            <w:pPr>
              <w:pStyle w:val="ConsPlusNormal"/>
            </w:pPr>
          </w:p>
        </w:tc>
        <w:tc>
          <w:tcPr>
            <w:tcW w:w="1417" w:type="dxa"/>
            <w:vAlign w:val="center"/>
          </w:tcPr>
          <w:p w:rsidR="00DA185D" w:rsidRDefault="00DA185D">
            <w:pPr>
              <w:pStyle w:val="ConsPlusNormal"/>
            </w:pPr>
          </w:p>
        </w:tc>
        <w:tc>
          <w:tcPr>
            <w:tcW w:w="1020" w:type="dxa"/>
            <w:vAlign w:val="center"/>
          </w:tcPr>
          <w:p w:rsidR="00DA185D" w:rsidRDefault="00DA185D">
            <w:pPr>
              <w:pStyle w:val="ConsPlusNormal"/>
            </w:pPr>
          </w:p>
        </w:tc>
        <w:tc>
          <w:tcPr>
            <w:tcW w:w="1020" w:type="dxa"/>
            <w:vAlign w:val="center"/>
          </w:tcPr>
          <w:p w:rsidR="00DA185D" w:rsidRDefault="00DA185D">
            <w:pPr>
              <w:pStyle w:val="ConsPlusNormal"/>
            </w:pPr>
          </w:p>
        </w:tc>
      </w:tr>
      <w:tr w:rsidR="00DA185D">
        <w:tc>
          <w:tcPr>
            <w:tcW w:w="680" w:type="dxa"/>
            <w:vAlign w:val="center"/>
          </w:tcPr>
          <w:p w:rsidR="00DA185D" w:rsidRDefault="00DA185D">
            <w:pPr>
              <w:pStyle w:val="ConsPlusNormal"/>
              <w:jc w:val="center"/>
            </w:pPr>
            <w:r>
              <w:t>2</w:t>
            </w:r>
          </w:p>
        </w:tc>
        <w:tc>
          <w:tcPr>
            <w:tcW w:w="2256" w:type="dxa"/>
            <w:vAlign w:val="center"/>
          </w:tcPr>
          <w:p w:rsidR="00DA185D" w:rsidRDefault="00DA185D">
            <w:pPr>
              <w:pStyle w:val="ConsPlusNormal"/>
            </w:pPr>
            <w:r>
              <w:t>Приобретение нематериальных активов (программы для электронных вычислительных машин и оборудования) (подробно расшифровать)</w:t>
            </w:r>
          </w:p>
        </w:tc>
        <w:tc>
          <w:tcPr>
            <w:tcW w:w="737" w:type="dxa"/>
            <w:vAlign w:val="center"/>
          </w:tcPr>
          <w:p w:rsidR="00DA185D" w:rsidRDefault="00DA185D">
            <w:pPr>
              <w:pStyle w:val="ConsPlusNormal"/>
            </w:pPr>
          </w:p>
        </w:tc>
        <w:tc>
          <w:tcPr>
            <w:tcW w:w="1417" w:type="dxa"/>
            <w:vAlign w:val="center"/>
          </w:tcPr>
          <w:p w:rsidR="00DA185D" w:rsidRDefault="00DA185D">
            <w:pPr>
              <w:pStyle w:val="ConsPlusNormal"/>
              <w:jc w:val="center"/>
            </w:pPr>
            <w:r>
              <w:t>x</w:t>
            </w:r>
          </w:p>
        </w:tc>
        <w:tc>
          <w:tcPr>
            <w:tcW w:w="964" w:type="dxa"/>
            <w:vAlign w:val="center"/>
          </w:tcPr>
          <w:p w:rsidR="00DA185D" w:rsidRDefault="00DA185D">
            <w:pPr>
              <w:pStyle w:val="ConsPlusNormal"/>
              <w:jc w:val="center"/>
            </w:pPr>
            <w:r>
              <w:t>x</w:t>
            </w:r>
          </w:p>
        </w:tc>
        <w:tc>
          <w:tcPr>
            <w:tcW w:w="1020" w:type="dxa"/>
            <w:vAlign w:val="center"/>
          </w:tcPr>
          <w:p w:rsidR="00DA185D" w:rsidRDefault="00DA185D">
            <w:pPr>
              <w:pStyle w:val="ConsPlusNormal"/>
            </w:pPr>
          </w:p>
        </w:tc>
        <w:tc>
          <w:tcPr>
            <w:tcW w:w="794" w:type="dxa"/>
            <w:vAlign w:val="center"/>
          </w:tcPr>
          <w:p w:rsidR="00DA185D" w:rsidRDefault="00DA185D">
            <w:pPr>
              <w:pStyle w:val="ConsPlusNormal"/>
            </w:pPr>
          </w:p>
        </w:tc>
        <w:tc>
          <w:tcPr>
            <w:tcW w:w="1417" w:type="dxa"/>
            <w:vAlign w:val="center"/>
          </w:tcPr>
          <w:p w:rsidR="00DA185D" w:rsidRDefault="00DA185D">
            <w:pPr>
              <w:pStyle w:val="ConsPlusNormal"/>
              <w:jc w:val="center"/>
            </w:pPr>
            <w:r>
              <w:t>x</w:t>
            </w:r>
          </w:p>
        </w:tc>
        <w:tc>
          <w:tcPr>
            <w:tcW w:w="1191" w:type="dxa"/>
            <w:vAlign w:val="center"/>
          </w:tcPr>
          <w:p w:rsidR="00DA185D" w:rsidRDefault="00DA185D">
            <w:pPr>
              <w:pStyle w:val="ConsPlusNormal"/>
              <w:jc w:val="center"/>
            </w:pPr>
            <w:r>
              <w:t>x</w:t>
            </w:r>
          </w:p>
        </w:tc>
        <w:tc>
          <w:tcPr>
            <w:tcW w:w="964" w:type="dxa"/>
            <w:vAlign w:val="center"/>
          </w:tcPr>
          <w:p w:rsidR="00DA185D" w:rsidRDefault="00DA185D">
            <w:pPr>
              <w:pStyle w:val="ConsPlusNormal"/>
            </w:pPr>
          </w:p>
        </w:tc>
        <w:tc>
          <w:tcPr>
            <w:tcW w:w="737" w:type="dxa"/>
            <w:vAlign w:val="center"/>
          </w:tcPr>
          <w:p w:rsidR="00DA185D" w:rsidRDefault="00DA185D">
            <w:pPr>
              <w:pStyle w:val="ConsPlusNormal"/>
            </w:pPr>
          </w:p>
        </w:tc>
        <w:tc>
          <w:tcPr>
            <w:tcW w:w="1417" w:type="dxa"/>
            <w:vAlign w:val="center"/>
          </w:tcPr>
          <w:p w:rsidR="00DA185D" w:rsidRDefault="00DA185D">
            <w:pPr>
              <w:pStyle w:val="ConsPlusNormal"/>
            </w:pPr>
          </w:p>
        </w:tc>
        <w:tc>
          <w:tcPr>
            <w:tcW w:w="1020" w:type="dxa"/>
            <w:vAlign w:val="center"/>
          </w:tcPr>
          <w:p w:rsidR="00DA185D" w:rsidRDefault="00DA185D">
            <w:pPr>
              <w:pStyle w:val="ConsPlusNormal"/>
            </w:pPr>
          </w:p>
        </w:tc>
        <w:tc>
          <w:tcPr>
            <w:tcW w:w="1020" w:type="dxa"/>
            <w:vAlign w:val="center"/>
          </w:tcPr>
          <w:p w:rsidR="00DA185D" w:rsidRDefault="00DA185D">
            <w:pPr>
              <w:pStyle w:val="ConsPlusNormal"/>
            </w:pPr>
          </w:p>
        </w:tc>
      </w:tr>
      <w:tr w:rsidR="00DA185D">
        <w:tc>
          <w:tcPr>
            <w:tcW w:w="680" w:type="dxa"/>
            <w:vAlign w:val="center"/>
          </w:tcPr>
          <w:p w:rsidR="00DA185D" w:rsidRDefault="00DA185D">
            <w:pPr>
              <w:pStyle w:val="ConsPlusNormal"/>
              <w:jc w:val="center"/>
            </w:pPr>
            <w:r>
              <w:t>3</w:t>
            </w:r>
          </w:p>
        </w:tc>
        <w:tc>
          <w:tcPr>
            <w:tcW w:w="2256" w:type="dxa"/>
            <w:vAlign w:val="center"/>
          </w:tcPr>
          <w:p w:rsidR="00DA185D" w:rsidRDefault="00DA185D">
            <w:pPr>
              <w:pStyle w:val="ConsPlusNormal"/>
            </w:pPr>
            <w:r>
              <w:t>Оплата услуг специализированных организаций и квалифицированных специалистов (указать)</w:t>
            </w:r>
          </w:p>
        </w:tc>
        <w:tc>
          <w:tcPr>
            <w:tcW w:w="737" w:type="dxa"/>
            <w:vAlign w:val="center"/>
          </w:tcPr>
          <w:p w:rsidR="00DA185D" w:rsidRDefault="00DA185D">
            <w:pPr>
              <w:pStyle w:val="ConsPlusNormal"/>
            </w:pPr>
          </w:p>
        </w:tc>
        <w:tc>
          <w:tcPr>
            <w:tcW w:w="1417" w:type="dxa"/>
            <w:vAlign w:val="center"/>
          </w:tcPr>
          <w:p w:rsidR="00DA185D" w:rsidRDefault="00DA185D">
            <w:pPr>
              <w:pStyle w:val="ConsPlusNormal"/>
              <w:jc w:val="center"/>
            </w:pPr>
            <w:r>
              <w:t>x</w:t>
            </w:r>
          </w:p>
        </w:tc>
        <w:tc>
          <w:tcPr>
            <w:tcW w:w="964" w:type="dxa"/>
            <w:vAlign w:val="center"/>
          </w:tcPr>
          <w:p w:rsidR="00DA185D" w:rsidRDefault="00DA185D">
            <w:pPr>
              <w:pStyle w:val="ConsPlusNormal"/>
              <w:jc w:val="center"/>
            </w:pPr>
            <w:r>
              <w:t>x</w:t>
            </w:r>
          </w:p>
        </w:tc>
        <w:tc>
          <w:tcPr>
            <w:tcW w:w="1020" w:type="dxa"/>
            <w:vAlign w:val="center"/>
          </w:tcPr>
          <w:p w:rsidR="00DA185D" w:rsidRDefault="00DA185D">
            <w:pPr>
              <w:pStyle w:val="ConsPlusNormal"/>
            </w:pPr>
          </w:p>
        </w:tc>
        <w:tc>
          <w:tcPr>
            <w:tcW w:w="794" w:type="dxa"/>
            <w:vAlign w:val="center"/>
          </w:tcPr>
          <w:p w:rsidR="00DA185D" w:rsidRDefault="00DA185D">
            <w:pPr>
              <w:pStyle w:val="ConsPlusNormal"/>
            </w:pPr>
          </w:p>
        </w:tc>
        <w:tc>
          <w:tcPr>
            <w:tcW w:w="1417" w:type="dxa"/>
            <w:vAlign w:val="center"/>
          </w:tcPr>
          <w:p w:rsidR="00DA185D" w:rsidRDefault="00DA185D">
            <w:pPr>
              <w:pStyle w:val="ConsPlusNormal"/>
            </w:pPr>
          </w:p>
        </w:tc>
        <w:tc>
          <w:tcPr>
            <w:tcW w:w="1191" w:type="dxa"/>
            <w:vAlign w:val="center"/>
          </w:tcPr>
          <w:p w:rsidR="00DA185D" w:rsidRDefault="00DA185D">
            <w:pPr>
              <w:pStyle w:val="ConsPlusNormal"/>
            </w:pPr>
          </w:p>
        </w:tc>
        <w:tc>
          <w:tcPr>
            <w:tcW w:w="964" w:type="dxa"/>
            <w:vAlign w:val="center"/>
          </w:tcPr>
          <w:p w:rsidR="00DA185D" w:rsidRDefault="00DA185D">
            <w:pPr>
              <w:pStyle w:val="ConsPlusNormal"/>
            </w:pPr>
          </w:p>
        </w:tc>
        <w:tc>
          <w:tcPr>
            <w:tcW w:w="737" w:type="dxa"/>
            <w:vAlign w:val="center"/>
          </w:tcPr>
          <w:p w:rsidR="00DA185D" w:rsidRDefault="00DA185D">
            <w:pPr>
              <w:pStyle w:val="ConsPlusNormal"/>
            </w:pPr>
          </w:p>
        </w:tc>
        <w:tc>
          <w:tcPr>
            <w:tcW w:w="1417" w:type="dxa"/>
            <w:vAlign w:val="center"/>
          </w:tcPr>
          <w:p w:rsidR="00DA185D" w:rsidRDefault="00DA185D">
            <w:pPr>
              <w:pStyle w:val="ConsPlusNormal"/>
            </w:pPr>
          </w:p>
        </w:tc>
        <w:tc>
          <w:tcPr>
            <w:tcW w:w="1020" w:type="dxa"/>
            <w:vAlign w:val="center"/>
          </w:tcPr>
          <w:p w:rsidR="00DA185D" w:rsidRDefault="00DA185D">
            <w:pPr>
              <w:pStyle w:val="ConsPlusNormal"/>
            </w:pPr>
          </w:p>
        </w:tc>
        <w:tc>
          <w:tcPr>
            <w:tcW w:w="1020" w:type="dxa"/>
            <w:vAlign w:val="center"/>
          </w:tcPr>
          <w:p w:rsidR="00DA185D" w:rsidRDefault="00DA185D">
            <w:pPr>
              <w:pStyle w:val="ConsPlusNormal"/>
            </w:pPr>
          </w:p>
        </w:tc>
      </w:tr>
      <w:tr w:rsidR="00DA185D">
        <w:tc>
          <w:tcPr>
            <w:tcW w:w="680" w:type="dxa"/>
            <w:vAlign w:val="center"/>
          </w:tcPr>
          <w:p w:rsidR="00DA185D" w:rsidRDefault="00DA185D">
            <w:pPr>
              <w:pStyle w:val="ConsPlusNormal"/>
              <w:jc w:val="center"/>
            </w:pPr>
            <w:r>
              <w:t>4</w:t>
            </w:r>
          </w:p>
        </w:tc>
        <w:tc>
          <w:tcPr>
            <w:tcW w:w="2256" w:type="dxa"/>
            <w:vAlign w:val="center"/>
          </w:tcPr>
          <w:p w:rsidR="00DA185D" w:rsidRDefault="00DA185D">
            <w:pPr>
              <w:pStyle w:val="ConsPlusNormal"/>
            </w:pPr>
            <w:r>
              <w:t>Иные расходы (указать)</w:t>
            </w:r>
          </w:p>
        </w:tc>
        <w:tc>
          <w:tcPr>
            <w:tcW w:w="737" w:type="dxa"/>
            <w:vAlign w:val="center"/>
          </w:tcPr>
          <w:p w:rsidR="00DA185D" w:rsidRDefault="00DA185D">
            <w:pPr>
              <w:pStyle w:val="ConsPlusNormal"/>
            </w:pPr>
          </w:p>
        </w:tc>
        <w:tc>
          <w:tcPr>
            <w:tcW w:w="1417" w:type="dxa"/>
            <w:vAlign w:val="center"/>
          </w:tcPr>
          <w:p w:rsidR="00DA185D" w:rsidRDefault="00DA185D">
            <w:pPr>
              <w:pStyle w:val="ConsPlusNormal"/>
              <w:jc w:val="center"/>
            </w:pPr>
            <w:r>
              <w:t>x</w:t>
            </w:r>
          </w:p>
        </w:tc>
        <w:tc>
          <w:tcPr>
            <w:tcW w:w="964" w:type="dxa"/>
            <w:vAlign w:val="center"/>
          </w:tcPr>
          <w:p w:rsidR="00DA185D" w:rsidRDefault="00DA185D">
            <w:pPr>
              <w:pStyle w:val="ConsPlusNormal"/>
              <w:jc w:val="center"/>
            </w:pPr>
            <w:r>
              <w:t>x</w:t>
            </w:r>
          </w:p>
        </w:tc>
        <w:tc>
          <w:tcPr>
            <w:tcW w:w="1020" w:type="dxa"/>
            <w:vAlign w:val="center"/>
          </w:tcPr>
          <w:p w:rsidR="00DA185D" w:rsidRDefault="00DA185D">
            <w:pPr>
              <w:pStyle w:val="ConsPlusNormal"/>
            </w:pPr>
          </w:p>
        </w:tc>
        <w:tc>
          <w:tcPr>
            <w:tcW w:w="794" w:type="dxa"/>
            <w:vAlign w:val="center"/>
          </w:tcPr>
          <w:p w:rsidR="00DA185D" w:rsidRDefault="00DA185D">
            <w:pPr>
              <w:pStyle w:val="ConsPlusNormal"/>
            </w:pPr>
          </w:p>
        </w:tc>
        <w:tc>
          <w:tcPr>
            <w:tcW w:w="1417" w:type="dxa"/>
            <w:vAlign w:val="center"/>
          </w:tcPr>
          <w:p w:rsidR="00DA185D" w:rsidRDefault="00DA185D">
            <w:pPr>
              <w:pStyle w:val="ConsPlusNormal"/>
              <w:jc w:val="center"/>
            </w:pPr>
            <w:r>
              <w:t>x</w:t>
            </w:r>
          </w:p>
        </w:tc>
        <w:tc>
          <w:tcPr>
            <w:tcW w:w="1191" w:type="dxa"/>
            <w:vAlign w:val="center"/>
          </w:tcPr>
          <w:p w:rsidR="00DA185D" w:rsidRDefault="00DA185D">
            <w:pPr>
              <w:pStyle w:val="ConsPlusNormal"/>
              <w:jc w:val="center"/>
            </w:pPr>
            <w:r>
              <w:t>x</w:t>
            </w:r>
          </w:p>
        </w:tc>
        <w:tc>
          <w:tcPr>
            <w:tcW w:w="964" w:type="dxa"/>
            <w:vAlign w:val="center"/>
          </w:tcPr>
          <w:p w:rsidR="00DA185D" w:rsidRDefault="00DA185D">
            <w:pPr>
              <w:pStyle w:val="ConsPlusNormal"/>
            </w:pPr>
          </w:p>
        </w:tc>
        <w:tc>
          <w:tcPr>
            <w:tcW w:w="737" w:type="dxa"/>
            <w:vAlign w:val="center"/>
          </w:tcPr>
          <w:p w:rsidR="00DA185D" w:rsidRDefault="00DA185D">
            <w:pPr>
              <w:pStyle w:val="ConsPlusNormal"/>
            </w:pPr>
          </w:p>
        </w:tc>
        <w:tc>
          <w:tcPr>
            <w:tcW w:w="1417" w:type="dxa"/>
            <w:vAlign w:val="center"/>
          </w:tcPr>
          <w:p w:rsidR="00DA185D" w:rsidRDefault="00DA185D">
            <w:pPr>
              <w:pStyle w:val="ConsPlusNormal"/>
            </w:pPr>
          </w:p>
        </w:tc>
        <w:tc>
          <w:tcPr>
            <w:tcW w:w="1020" w:type="dxa"/>
            <w:vAlign w:val="center"/>
          </w:tcPr>
          <w:p w:rsidR="00DA185D" w:rsidRDefault="00DA185D">
            <w:pPr>
              <w:pStyle w:val="ConsPlusNormal"/>
            </w:pPr>
          </w:p>
        </w:tc>
        <w:tc>
          <w:tcPr>
            <w:tcW w:w="1020" w:type="dxa"/>
            <w:vAlign w:val="center"/>
          </w:tcPr>
          <w:p w:rsidR="00DA185D" w:rsidRDefault="00DA185D">
            <w:pPr>
              <w:pStyle w:val="ConsPlusNormal"/>
            </w:pPr>
          </w:p>
        </w:tc>
      </w:tr>
      <w:tr w:rsidR="00DA185D">
        <w:tc>
          <w:tcPr>
            <w:tcW w:w="680" w:type="dxa"/>
            <w:vAlign w:val="center"/>
          </w:tcPr>
          <w:p w:rsidR="00DA185D" w:rsidRDefault="00DA185D">
            <w:pPr>
              <w:pStyle w:val="ConsPlusNormal"/>
              <w:jc w:val="center"/>
            </w:pPr>
            <w:r>
              <w:t>5</w:t>
            </w:r>
          </w:p>
        </w:tc>
        <w:tc>
          <w:tcPr>
            <w:tcW w:w="2256" w:type="dxa"/>
            <w:vAlign w:val="center"/>
          </w:tcPr>
          <w:p w:rsidR="00DA185D" w:rsidRDefault="00DA185D">
            <w:pPr>
              <w:pStyle w:val="ConsPlusNormal"/>
            </w:pPr>
            <w:r>
              <w:t xml:space="preserve">Организация </w:t>
            </w:r>
            <w:r>
              <w:lastRenderedPageBreak/>
              <w:t>предоставления комплексных услуг субъектам малого и среднего предпринимательства</w:t>
            </w:r>
          </w:p>
        </w:tc>
        <w:tc>
          <w:tcPr>
            <w:tcW w:w="737" w:type="dxa"/>
            <w:vAlign w:val="center"/>
          </w:tcPr>
          <w:p w:rsidR="00DA185D" w:rsidRDefault="00DA185D">
            <w:pPr>
              <w:pStyle w:val="ConsPlusNormal"/>
            </w:pPr>
          </w:p>
        </w:tc>
        <w:tc>
          <w:tcPr>
            <w:tcW w:w="1417" w:type="dxa"/>
            <w:vAlign w:val="center"/>
          </w:tcPr>
          <w:p w:rsidR="00DA185D" w:rsidRDefault="00DA185D">
            <w:pPr>
              <w:pStyle w:val="ConsPlusNormal"/>
              <w:jc w:val="center"/>
            </w:pPr>
            <w:r>
              <w:t>x</w:t>
            </w:r>
          </w:p>
        </w:tc>
        <w:tc>
          <w:tcPr>
            <w:tcW w:w="964" w:type="dxa"/>
            <w:vAlign w:val="center"/>
          </w:tcPr>
          <w:p w:rsidR="00DA185D" w:rsidRDefault="00DA185D">
            <w:pPr>
              <w:pStyle w:val="ConsPlusNormal"/>
              <w:jc w:val="center"/>
            </w:pPr>
            <w:r>
              <w:t>x</w:t>
            </w:r>
          </w:p>
        </w:tc>
        <w:tc>
          <w:tcPr>
            <w:tcW w:w="1020" w:type="dxa"/>
            <w:vAlign w:val="center"/>
          </w:tcPr>
          <w:p w:rsidR="00DA185D" w:rsidRDefault="00DA185D">
            <w:pPr>
              <w:pStyle w:val="ConsPlusNormal"/>
            </w:pPr>
          </w:p>
        </w:tc>
        <w:tc>
          <w:tcPr>
            <w:tcW w:w="794" w:type="dxa"/>
            <w:vAlign w:val="center"/>
          </w:tcPr>
          <w:p w:rsidR="00DA185D" w:rsidRDefault="00DA185D">
            <w:pPr>
              <w:pStyle w:val="ConsPlusNormal"/>
            </w:pPr>
          </w:p>
        </w:tc>
        <w:tc>
          <w:tcPr>
            <w:tcW w:w="1417" w:type="dxa"/>
            <w:vAlign w:val="center"/>
          </w:tcPr>
          <w:p w:rsidR="00DA185D" w:rsidRDefault="00DA185D">
            <w:pPr>
              <w:pStyle w:val="ConsPlusNormal"/>
              <w:jc w:val="center"/>
            </w:pPr>
            <w:r>
              <w:t>x</w:t>
            </w:r>
          </w:p>
        </w:tc>
        <w:tc>
          <w:tcPr>
            <w:tcW w:w="1191" w:type="dxa"/>
            <w:vAlign w:val="center"/>
          </w:tcPr>
          <w:p w:rsidR="00DA185D" w:rsidRDefault="00DA185D">
            <w:pPr>
              <w:pStyle w:val="ConsPlusNormal"/>
              <w:jc w:val="center"/>
            </w:pPr>
            <w:r>
              <w:t>x</w:t>
            </w:r>
          </w:p>
        </w:tc>
        <w:tc>
          <w:tcPr>
            <w:tcW w:w="964" w:type="dxa"/>
            <w:vAlign w:val="center"/>
          </w:tcPr>
          <w:p w:rsidR="00DA185D" w:rsidRDefault="00DA185D">
            <w:pPr>
              <w:pStyle w:val="ConsPlusNormal"/>
            </w:pPr>
          </w:p>
        </w:tc>
        <w:tc>
          <w:tcPr>
            <w:tcW w:w="737" w:type="dxa"/>
            <w:vAlign w:val="center"/>
          </w:tcPr>
          <w:p w:rsidR="00DA185D" w:rsidRDefault="00DA185D">
            <w:pPr>
              <w:pStyle w:val="ConsPlusNormal"/>
            </w:pPr>
          </w:p>
        </w:tc>
        <w:tc>
          <w:tcPr>
            <w:tcW w:w="1417" w:type="dxa"/>
            <w:vAlign w:val="center"/>
          </w:tcPr>
          <w:p w:rsidR="00DA185D" w:rsidRDefault="00DA185D">
            <w:pPr>
              <w:pStyle w:val="ConsPlusNormal"/>
            </w:pPr>
          </w:p>
        </w:tc>
        <w:tc>
          <w:tcPr>
            <w:tcW w:w="1020" w:type="dxa"/>
            <w:vAlign w:val="center"/>
          </w:tcPr>
          <w:p w:rsidR="00DA185D" w:rsidRDefault="00DA185D">
            <w:pPr>
              <w:pStyle w:val="ConsPlusNormal"/>
            </w:pPr>
          </w:p>
        </w:tc>
        <w:tc>
          <w:tcPr>
            <w:tcW w:w="1020" w:type="dxa"/>
            <w:vAlign w:val="center"/>
          </w:tcPr>
          <w:p w:rsidR="00DA185D" w:rsidRDefault="00DA185D">
            <w:pPr>
              <w:pStyle w:val="ConsPlusNormal"/>
            </w:pPr>
          </w:p>
        </w:tc>
      </w:tr>
      <w:tr w:rsidR="00DA185D">
        <w:tc>
          <w:tcPr>
            <w:tcW w:w="680" w:type="dxa"/>
          </w:tcPr>
          <w:p w:rsidR="00DA185D" w:rsidRDefault="00DA185D">
            <w:pPr>
              <w:pStyle w:val="ConsPlusNormal"/>
              <w:jc w:val="center"/>
            </w:pPr>
            <w:r>
              <w:lastRenderedPageBreak/>
              <w:t>6</w:t>
            </w:r>
          </w:p>
        </w:tc>
        <w:tc>
          <w:tcPr>
            <w:tcW w:w="2256" w:type="dxa"/>
          </w:tcPr>
          <w:p w:rsidR="00DA185D" w:rsidRDefault="00DA185D">
            <w:pPr>
              <w:pStyle w:val="ConsPlusNormal"/>
            </w:pPr>
            <w:r>
              <w:t>Организация и проведение вебинаров, круглых столов для субъектов малого и среднего предпринимательства</w:t>
            </w:r>
          </w:p>
        </w:tc>
        <w:tc>
          <w:tcPr>
            <w:tcW w:w="737" w:type="dxa"/>
          </w:tcPr>
          <w:p w:rsidR="00DA185D" w:rsidRDefault="00DA185D">
            <w:pPr>
              <w:pStyle w:val="ConsPlusNormal"/>
              <w:jc w:val="center"/>
            </w:pPr>
          </w:p>
        </w:tc>
        <w:tc>
          <w:tcPr>
            <w:tcW w:w="1417" w:type="dxa"/>
            <w:vAlign w:val="center"/>
          </w:tcPr>
          <w:p w:rsidR="00DA185D" w:rsidRDefault="00DA185D">
            <w:pPr>
              <w:pStyle w:val="ConsPlusNormal"/>
              <w:jc w:val="center"/>
            </w:pPr>
            <w:r>
              <w:t>X</w:t>
            </w:r>
          </w:p>
        </w:tc>
        <w:tc>
          <w:tcPr>
            <w:tcW w:w="964" w:type="dxa"/>
            <w:vAlign w:val="center"/>
          </w:tcPr>
          <w:p w:rsidR="00DA185D" w:rsidRDefault="00DA185D">
            <w:pPr>
              <w:pStyle w:val="ConsPlusNormal"/>
              <w:jc w:val="center"/>
            </w:pPr>
            <w:r>
              <w:t>X</w:t>
            </w:r>
          </w:p>
        </w:tc>
        <w:tc>
          <w:tcPr>
            <w:tcW w:w="1020" w:type="dxa"/>
          </w:tcPr>
          <w:p w:rsidR="00DA185D" w:rsidRDefault="00DA185D">
            <w:pPr>
              <w:pStyle w:val="ConsPlusNormal"/>
              <w:jc w:val="center"/>
            </w:pPr>
          </w:p>
        </w:tc>
        <w:tc>
          <w:tcPr>
            <w:tcW w:w="794" w:type="dxa"/>
          </w:tcPr>
          <w:p w:rsidR="00DA185D" w:rsidRDefault="00DA185D">
            <w:pPr>
              <w:pStyle w:val="ConsPlusNormal"/>
              <w:jc w:val="center"/>
            </w:pPr>
          </w:p>
        </w:tc>
        <w:tc>
          <w:tcPr>
            <w:tcW w:w="1417" w:type="dxa"/>
            <w:vAlign w:val="center"/>
          </w:tcPr>
          <w:p w:rsidR="00DA185D" w:rsidRDefault="00DA185D">
            <w:pPr>
              <w:pStyle w:val="ConsPlusNormal"/>
              <w:jc w:val="center"/>
            </w:pPr>
            <w:r>
              <w:t>X</w:t>
            </w:r>
          </w:p>
        </w:tc>
        <w:tc>
          <w:tcPr>
            <w:tcW w:w="1191" w:type="dxa"/>
            <w:vAlign w:val="center"/>
          </w:tcPr>
          <w:p w:rsidR="00DA185D" w:rsidRDefault="00DA185D">
            <w:pPr>
              <w:pStyle w:val="ConsPlusNormal"/>
              <w:jc w:val="center"/>
            </w:pPr>
            <w:r>
              <w:t>X</w:t>
            </w:r>
          </w:p>
        </w:tc>
        <w:tc>
          <w:tcPr>
            <w:tcW w:w="964" w:type="dxa"/>
          </w:tcPr>
          <w:p w:rsidR="00DA185D" w:rsidRDefault="00DA185D">
            <w:pPr>
              <w:pStyle w:val="ConsPlusNormal"/>
              <w:jc w:val="center"/>
            </w:pPr>
          </w:p>
        </w:tc>
        <w:tc>
          <w:tcPr>
            <w:tcW w:w="737" w:type="dxa"/>
          </w:tcPr>
          <w:p w:rsidR="00DA185D" w:rsidRDefault="00DA185D">
            <w:pPr>
              <w:pStyle w:val="ConsPlusNormal"/>
              <w:jc w:val="center"/>
            </w:pPr>
          </w:p>
        </w:tc>
        <w:tc>
          <w:tcPr>
            <w:tcW w:w="1417" w:type="dxa"/>
          </w:tcPr>
          <w:p w:rsidR="00DA185D" w:rsidRDefault="00DA185D">
            <w:pPr>
              <w:pStyle w:val="ConsPlusNormal"/>
              <w:jc w:val="center"/>
            </w:pPr>
          </w:p>
        </w:tc>
        <w:tc>
          <w:tcPr>
            <w:tcW w:w="1020" w:type="dxa"/>
          </w:tcPr>
          <w:p w:rsidR="00DA185D" w:rsidRDefault="00DA185D">
            <w:pPr>
              <w:pStyle w:val="ConsPlusNormal"/>
              <w:jc w:val="center"/>
            </w:pPr>
          </w:p>
        </w:tc>
        <w:tc>
          <w:tcPr>
            <w:tcW w:w="1020" w:type="dxa"/>
          </w:tcPr>
          <w:p w:rsidR="00DA185D" w:rsidRDefault="00DA185D">
            <w:pPr>
              <w:pStyle w:val="ConsPlusNormal"/>
              <w:jc w:val="center"/>
            </w:pPr>
          </w:p>
        </w:tc>
      </w:tr>
      <w:tr w:rsidR="00DA185D">
        <w:tc>
          <w:tcPr>
            <w:tcW w:w="680" w:type="dxa"/>
          </w:tcPr>
          <w:p w:rsidR="00DA185D" w:rsidRDefault="00DA185D">
            <w:pPr>
              <w:pStyle w:val="ConsPlusNormal"/>
              <w:jc w:val="center"/>
            </w:pPr>
            <w:r>
              <w:t>7</w:t>
            </w:r>
          </w:p>
        </w:tc>
        <w:tc>
          <w:tcPr>
            <w:tcW w:w="2256" w:type="dxa"/>
          </w:tcPr>
          <w:p w:rsidR="00DA185D" w:rsidRDefault="00DA185D">
            <w:pPr>
              <w:pStyle w:val="ConsPlusNormal"/>
            </w:pPr>
            <w:r>
              <w:t>Организация программ обучения, стажировок и повышения квалификации сотрудников центра сертификации, стандартизации и испытаний</w:t>
            </w:r>
          </w:p>
        </w:tc>
        <w:tc>
          <w:tcPr>
            <w:tcW w:w="737" w:type="dxa"/>
          </w:tcPr>
          <w:p w:rsidR="00DA185D" w:rsidRDefault="00DA185D">
            <w:pPr>
              <w:pStyle w:val="ConsPlusNormal"/>
              <w:jc w:val="center"/>
            </w:pPr>
          </w:p>
        </w:tc>
        <w:tc>
          <w:tcPr>
            <w:tcW w:w="1417" w:type="dxa"/>
            <w:vAlign w:val="center"/>
          </w:tcPr>
          <w:p w:rsidR="00DA185D" w:rsidRDefault="00DA185D">
            <w:pPr>
              <w:pStyle w:val="ConsPlusNormal"/>
              <w:jc w:val="center"/>
            </w:pPr>
            <w:r>
              <w:t>X</w:t>
            </w:r>
          </w:p>
        </w:tc>
        <w:tc>
          <w:tcPr>
            <w:tcW w:w="964" w:type="dxa"/>
            <w:vAlign w:val="center"/>
          </w:tcPr>
          <w:p w:rsidR="00DA185D" w:rsidRDefault="00DA185D">
            <w:pPr>
              <w:pStyle w:val="ConsPlusNormal"/>
              <w:jc w:val="center"/>
            </w:pPr>
            <w:r>
              <w:t>X</w:t>
            </w:r>
          </w:p>
        </w:tc>
        <w:tc>
          <w:tcPr>
            <w:tcW w:w="1020" w:type="dxa"/>
          </w:tcPr>
          <w:p w:rsidR="00DA185D" w:rsidRDefault="00DA185D">
            <w:pPr>
              <w:pStyle w:val="ConsPlusNormal"/>
              <w:jc w:val="center"/>
            </w:pPr>
          </w:p>
        </w:tc>
        <w:tc>
          <w:tcPr>
            <w:tcW w:w="794" w:type="dxa"/>
          </w:tcPr>
          <w:p w:rsidR="00DA185D" w:rsidRDefault="00DA185D">
            <w:pPr>
              <w:pStyle w:val="ConsPlusNormal"/>
              <w:jc w:val="center"/>
            </w:pPr>
          </w:p>
        </w:tc>
        <w:tc>
          <w:tcPr>
            <w:tcW w:w="1417" w:type="dxa"/>
            <w:vAlign w:val="center"/>
          </w:tcPr>
          <w:p w:rsidR="00DA185D" w:rsidRDefault="00DA185D">
            <w:pPr>
              <w:pStyle w:val="ConsPlusNormal"/>
              <w:jc w:val="center"/>
            </w:pPr>
            <w:r>
              <w:t>X</w:t>
            </w:r>
          </w:p>
        </w:tc>
        <w:tc>
          <w:tcPr>
            <w:tcW w:w="1191" w:type="dxa"/>
            <w:vAlign w:val="center"/>
          </w:tcPr>
          <w:p w:rsidR="00DA185D" w:rsidRDefault="00DA185D">
            <w:pPr>
              <w:pStyle w:val="ConsPlusNormal"/>
              <w:jc w:val="center"/>
            </w:pPr>
            <w:r>
              <w:t>X</w:t>
            </w:r>
          </w:p>
        </w:tc>
        <w:tc>
          <w:tcPr>
            <w:tcW w:w="964" w:type="dxa"/>
          </w:tcPr>
          <w:p w:rsidR="00DA185D" w:rsidRDefault="00DA185D">
            <w:pPr>
              <w:pStyle w:val="ConsPlusNormal"/>
              <w:jc w:val="center"/>
            </w:pPr>
          </w:p>
        </w:tc>
        <w:tc>
          <w:tcPr>
            <w:tcW w:w="737" w:type="dxa"/>
          </w:tcPr>
          <w:p w:rsidR="00DA185D" w:rsidRDefault="00DA185D">
            <w:pPr>
              <w:pStyle w:val="ConsPlusNormal"/>
              <w:jc w:val="center"/>
            </w:pPr>
          </w:p>
        </w:tc>
        <w:tc>
          <w:tcPr>
            <w:tcW w:w="1417" w:type="dxa"/>
          </w:tcPr>
          <w:p w:rsidR="00DA185D" w:rsidRDefault="00DA185D">
            <w:pPr>
              <w:pStyle w:val="ConsPlusNormal"/>
              <w:jc w:val="center"/>
            </w:pPr>
          </w:p>
        </w:tc>
        <w:tc>
          <w:tcPr>
            <w:tcW w:w="1020" w:type="dxa"/>
          </w:tcPr>
          <w:p w:rsidR="00DA185D" w:rsidRDefault="00DA185D">
            <w:pPr>
              <w:pStyle w:val="ConsPlusNormal"/>
              <w:jc w:val="center"/>
            </w:pPr>
          </w:p>
        </w:tc>
        <w:tc>
          <w:tcPr>
            <w:tcW w:w="1020" w:type="dxa"/>
          </w:tcPr>
          <w:p w:rsidR="00DA185D" w:rsidRDefault="00DA185D">
            <w:pPr>
              <w:pStyle w:val="ConsPlusNormal"/>
              <w:jc w:val="center"/>
            </w:pPr>
          </w:p>
        </w:tc>
      </w:tr>
      <w:tr w:rsidR="00DA185D">
        <w:tc>
          <w:tcPr>
            <w:tcW w:w="15634" w:type="dxa"/>
            <w:gridSpan w:val="14"/>
            <w:vAlign w:val="center"/>
          </w:tcPr>
          <w:p w:rsidR="00DA185D" w:rsidRDefault="00DA185D">
            <w:pPr>
              <w:pStyle w:val="ConsPlusNormal"/>
              <w:jc w:val="center"/>
              <w:outlineLvl w:val="2"/>
            </w:pPr>
            <w:r>
              <w:t>Центр кластерного развития</w:t>
            </w:r>
          </w:p>
        </w:tc>
      </w:tr>
      <w:tr w:rsidR="00DA185D">
        <w:tc>
          <w:tcPr>
            <w:tcW w:w="680" w:type="dxa"/>
            <w:vAlign w:val="center"/>
          </w:tcPr>
          <w:p w:rsidR="00DA185D" w:rsidRDefault="00DA185D">
            <w:pPr>
              <w:pStyle w:val="ConsPlusNormal"/>
              <w:jc w:val="center"/>
            </w:pPr>
            <w:r>
              <w:t>1</w:t>
            </w:r>
          </w:p>
        </w:tc>
        <w:tc>
          <w:tcPr>
            <w:tcW w:w="2256" w:type="dxa"/>
            <w:vAlign w:val="center"/>
          </w:tcPr>
          <w:p w:rsidR="00DA185D" w:rsidRDefault="00DA185D">
            <w:pPr>
              <w:pStyle w:val="ConsPlusNormal"/>
            </w:pPr>
            <w:r>
              <w:t xml:space="preserve">Приобретение основных средств для осуществления основной деятельности центра кластерного развития (подробно </w:t>
            </w:r>
            <w:r>
              <w:lastRenderedPageBreak/>
              <w:t>расшифровать)</w:t>
            </w:r>
          </w:p>
        </w:tc>
        <w:tc>
          <w:tcPr>
            <w:tcW w:w="737" w:type="dxa"/>
            <w:vAlign w:val="center"/>
          </w:tcPr>
          <w:p w:rsidR="00DA185D" w:rsidRDefault="00DA185D">
            <w:pPr>
              <w:pStyle w:val="ConsPlusNormal"/>
            </w:pPr>
          </w:p>
        </w:tc>
        <w:tc>
          <w:tcPr>
            <w:tcW w:w="1417" w:type="dxa"/>
            <w:vAlign w:val="center"/>
          </w:tcPr>
          <w:p w:rsidR="00DA185D" w:rsidRDefault="00DA185D">
            <w:pPr>
              <w:pStyle w:val="ConsPlusNormal"/>
              <w:jc w:val="center"/>
            </w:pPr>
            <w:r>
              <w:t>x</w:t>
            </w:r>
          </w:p>
        </w:tc>
        <w:tc>
          <w:tcPr>
            <w:tcW w:w="964" w:type="dxa"/>
            <w:vAlign w:val="center"/>
          </w:tcPr>
          <w:p w:rsidR="00DA185D" w:rsidRDefault="00DA185D">
            <w:pPr>
              <w:pStyle w:val="ConsPlusNormal"/>
              <w:jc w:val="center"/>
            </w:pPr>
            <w:r>
              <w:t>x</w:t>
            </w:r>
          </w:p>
        </w:tc>
        <w:tc>
          <w:tcPr>
            <w:tcW w:w="1020" w:type="dxa"/>
            <w:vAlign w:val="center"/>
          </w:tcPr>
          <w:p w:rsidR="00DA185D" w:rsidRDefault="00DA185D">
            <w:pPr>
              <w:pStyle w:val="ConsPlusNormal"/>
            </w:pPr>
          </w:p>
        </w:tc>
        <w:tc>
          <w:tcPr>
            <w:tcW w:w="794" w:type="dxa"/>
            <w:vAlign w:val="center"/>
          </w:tcPr>
          <w:p w:rsidR="00DA185D" w:rsidRDefault="00DA185D">
            <w:pPr>
              <w:pStyle w:val="ConsPlusNormal"/>
            </w:pPr>
          </w:p>
        </w:tc>
        <w:tc>
          <w:tcPr>
            <w:tcW w:w="1417" w:type="dxa"/>
            <w:vAlign w:val="center"/>
          </w:tcPr>
          <w:p w:rsidR="00DA185D" w:rsidRDefault="00DA185D">
            <w:pPr>
              <w:pStyle w:val="ConsPlusNormal"/>
              <w:jc w:val="center"/>
            </w:pPr>
            <w:r>
              <w:t>x</w:t>
            </w:r>
          </w:p>
        </w:tc>
        <w:tc>
          <w:tcPr>
            <w:tcW w:w="1191" w:type="dxa"/>
            <w:vAlign w:val="center"/>
          </w:tcPr>
          <w:p w:rsidR="00DA185D" w:rsidRDefault="00DA185D">
            <w:pPr>
              <w:pStyle w:val="ConsPlusNormal"/>
              <w:jc w:val="center"/>
            </w:pPr>
            <w:r>
              <w:t>x</w:t>
            </w:r>
          </w:p>
        </w:tc>
        <w:tc>
          <w:tcPr>
            <w:tcW w:w="964" w:type="dxa"/>
            <w:vAlign w:val="center"/>
          </w:tcPr>
          <w:p w:rsidR="00DA185D" w:rsidRDefault="00DA185D">
            <w:pPr>
              <w:pStyle w:val="ConsPlusNormal"/>
            </w:pPr>
          </w:p>
        </w:tc>
        <w:tc>
          <w:tcPr>
            <w:tcW w:w="737" w:type="dxa"/>
            <w:vAlign w:val="center"/>
          </w:tcPr>
          <w:p w:rsidR="00DA185D" w:rsidRDefault="00DA185D">
            <w:pPr>
              <w:pStyle w:val="ConsPlusNormal"/>
            </w:pPr>
          </w:p>
        </w:tc>
        <w:tc>
          <w:tcPr>
            <w:tcW w:w="1417" w:type="dxa"/>
            <w:vAlign w:val="center"/>
          </w:tcPr>
          <w:p w:rsidR="00DA185D" w:rsidRDefault="00DA185D">
            <w:pPr>
              <w:pStyle w:val="ConsPlusNormal"/>
            </w:pPr>
          </w:p>
        </w:tc>
        <w:tc>
          <w:tcPr>
            <w:tcW w:w="1020" w:type="dxa"/>
            <w:vAlign w:val="center"/>
          </w:tcPr>
          <w:p w:rsidR="00DA185D" w:rsidRDefault="00DA185D">
            <w:pPr>
              <w:pStyle w:val="ConsPlusNormal"/>
            </w:pPr>
          </w:p>
        </w:tc>
        <w:tc>
          <w:tcPr>
            <w:tcW w:w="1020" w:type="dxa"/>
            <w:vAlign w:val="center"/>
          </w:tcPr>
          <w:p w:rsidR="00DA185D" w:rsidRDefault="00DA185D">
            <w:pPr>
              <w:pStyle w:val="ConsPlusNormal"/>
            </w:pPr>
          </w:p>
        </w:tc>
      </w:tr>
      <w:tr w:rsidR="00DA185D">
        <w:tc>
          <w:tcPr>
            <w:tcW w:w="680" w:type="dxa"/>
            <w:vAlign w:val="center"/>
          </w:tcPr>
          <w:p w:rsidR="00DA185D" w:rsidRDefault="00DA185D">
            <w:pPr>
              <w:pStyle w:val="ConsPlusNormal"/>
              <w:jc w:val="center"/>
            </w:pPr>
            <w:r>
              <w:lastRenderedPageBreak/>
              <w:t>2</w:t>
            </w:r>
          </w:p>
        </w:tc>
        <w:tc>
          <w:tcPr>
            <w:tcW w:w="2256" w:type="dxa"/>
            <w:vAlign w:val="center"/>
          </w:tcPr>
          <w:p w:rsidR="00DA185D" w:rsidRDefault="00DA185D">
            <w:pPr>
              <w:pStyle w:val="ConsPlusNormal"/>
            </w:pPr>
            <w:r>
              <w:t>Приобретение нематериальных активов (программы для электронных вычислительных машин, оборудования)</w:t>
            </w:r>
          </w:p>
        </w:tc>
        <w:tc>
          <w:tcPr>
            <w:tcW w:w="737" w:type="dxa"/>
            <w:vAlign w:val="center"/>
          </w:tcPr>
          <w:p w:rsidR="00DA185D" w:rsidRDefault="00DA185D">
            <w:pPr>
              <w:pStyle w:val="ConsPlusNormal"/>
            </w:pPr>
          </w:p>
        </w:tc>
        <w:tc>
          <w:tcPr>
            <w:tcW w:w="1417" w:type="dxa"/>
            <w:vAlign w:val="center"/>
          </w:tcPr>
          <w:p w:rsidR="00DA185D" w:rsidRDefault="00DA185D">
            <w:pPr>
              <w:pStyle w:val="ConsPlusNormal"/>
              <w:jc w:val="center"/>
            </w:pPr>
            <w:r>
              <w:t>x</w:t>
            </w:r>
          </w:p>
        </w:tc>
        <w:tc>
          <w:tcPr>
            <w:tcW w:w="964" w:type="dxa"/>
            <w:vAlign w:val="center"/>
          </w:tcPr>
          <w:p w:rsidR="00DA185D" w:rsidRDefault="00DA185D">
            <w:pPr>
              <w:pStyle w:val="ConsPlusNormal"/>
              <w:jc w:val="center"/>
            </w:pPr>
            <w:r>
              <w:t>x</w:t>
            </w:r>
          </w:p>
        </w:tc>
        <w:tc>
          <w:tcPr>
            <w:tcW w:w="1020" w:type="dxa"/>
            <w:vAlign w:val="center"/>
          </w:tcPr>
          <w:p w:rsidR="00DA185D" w:rsidRDefault="00DA185D">
            <w:pPr>
              <w:pStyle w:val="ConsPlusNormal"/>
            </w:pPr>
          </w:p>
        </w:tc>
        <w:tc>
          <w:tcPr>
            <w:tcW w:w="794" w:type="dxa"/>
            <w:vAlign w:val="center"/>
          </w:tcPr>
          <w:p w:rsidR="00DA185D" w:rsidRDefault="00DA185D">
            <w:pPr>
              <w:pStyle w:val="ConsPlusNormal"/>
            </w:pPr>
          </w:p>
        </w:tc>
        <w:tc>
          <w:tcPr>
            <w:tcW w:w="1417" w:type="dxa"/>
            <w:vAlign w:val="center"/>
          </w:tcPr>
          <w:p w:rsidR="00DA185D" w:rsidRDefault="00DA185D">
            <w:pPr>
              <w:pStyle w:val="ConsPlusNormal"/>
              <w:jc w:val="center"/>
            </w:pPr>
            <w:r>
              <w:t>x</w:t>
            </w:r>
          </w:p>
        </w:tc>
        <w:tc>
          <w:tcPr>
            <w:tcW w:w="1191" w:type="dxa"/>
            <w:vAlign w:val="center"/>
          </w:tcPr>
          <w:p w:rsidR="00DA185D" w:rsidRDefault="00DA185D">
            <w:pPr>
              <w:pStyle w:val="ConsPlusNormal"/>
              <w:jc w:val="center"/>
            </w:pPr>
            <w:r>
              <w:t>x</w:t>
            </w:r>
          </w:p>
        </w:tc>
        <w:tc>
          <w:tcPr>
            <w:tcW w:w="964" w:type="dxa"/>
            <w:vAlign w:val="center"/>
          </w:tcPr>
          <w:p w:rsidR="00DA185D" w:rsidRDefault="00DA185D">
            <w:pPr>
              <w:pStyle w:val="ConsPlusNormal"/>
            </w:pPr>
          </w:p>
        </w:tc>
        <w:tc>
          <w:tcPr>
            <w:tcW w:w="737" w:type="dxa"/>
            <w:vAlign w:val="center"/>
          </w:tcPr>
          <w:p w:rsidR="00DA185D" w:rsidRDefault="00DA185D">
            <w:pPr>
              <w:pStyle w:val="ConsPlusNormal"/>
            </w:pPr>
          </w:p>
        </w:tc>
        <w:tc>
          <w:tcPr>
            <w:tcW w:w="1417" w:type="dxa"/>
            <w:vAlign w:val="center"/>
          </w:tcPr>
          <w:p w:rsidR="00DA185D" w:rsidRDefault="00DA185D">
            <w:pPr>
              <w:pStyle w:val="ConsPlusNormal"/>
            </w:pPr>
          </w:p>
        </w:tc>
        <w:tc>
          <w:tcPr>
            <w:tcW w:w="1020" w:type="dxa"/>
            <w:vAlign w:val="center"/>
          </w:tcPr>
          <w:p w:rsidR="00DA185D" w:rsidRDefault="00DA185D">
            <w:pPr>
              <w:pStyle w:val="ConsPlusNormal"/>
            </w:pPr>
          </w:p>
        </w:tc>
        <w:tc>
          <w:tcPr>
            <w:tcW w:w="1020" w:type="dxa"/>
            <w:vAlign w:val="center"/>
          </w:tcPr>
          <w:p w:rsidR="00DA185D" w:rsidRDefault="00DA185D">
            <w:pPr>
              <w:pStyle w:val="ConsPlusNormal"/>
            </w:pPr>
          </w:p>
        </w:tc>
      </w:tr>
      <w:tr w:rsidR="00DA185D">
        <w:tc>
          <w:tcPr>
            <w:tcW w:w="680" w:type="dxa"/>
            <w:vAlign w:val="center"/>
          </w:tcPr>
          <w:p w:rsidR="00DA185D" w:rsidRDefault="00DA185D">
            <w:pPr>
              <w:pStyle w:val="ConsPlusNormal"/>
              <w:jc w:val="center"/>
            </w:pPr>
            <w:r>
              <w:t>3</w:t>
            </w:r>
          </w:p>
        </w:tc>
        <w:tc>
          <w:tcPr>
            <w:tcW w:w="2256" w:type="dxa"/>
            <w:vAlign w:val="center"/>
          </w:tcPr>
          <w:p w:rsidR="00DA185D" w:rsidRDefault="00DA185D">
            <w:pPr>
              <w:pStyle w:val="ConsPlusNormal"/>
            </w:pPr>
            <w:r>
              <w:t>Оплата услуг специализированных организаций и квалифицированных специалистов</w:t>
            </w:r>
          </w:p>
        </w:tc>
        <w:tc>
          <w:tcPr>
            <w:tcW w:w="737" w:type="dxa"/>
            <w:vAlign w:val="center"/>
          </w:tcPr>
          <w:p w:rsidR="00DA185D" w:rsidRDefault="00DA185D">
            <w:pPr>
              <w:pStyle w:val="ConsPlusNormal"/>
            </w:pPr>
          </w:p>
        </w:tc>
        <w:tc>
          <w:tcPr>
            <w:tcW w:w="1417" w:type="dxa"/>
            <w:vAlign w:val="center"/>
          </w:tcPr>
          <w:p w:rsidR="00DA185D" w:rsidRDefault="00DA185D">
            <w:pPr>
              <w:pStyle w:val="ConsPlusNormal"/>
              <w:jc w:val="center"/>
            </w:pPr>
            <w:r>
              <w:t>x</w:t>
            </w:r>
          </w:p>
        </w:tc>
        <w:tc>
          <w:tcPr>
            <w:tcW w:w="964" w:type="dxa"/>
            <w:vAlign w:val="center"/>
          </w:tcPr>
          <w:p w:rsidR="00DA185D" w:rsidRDefault="00DA185D">
            <w:pPr>
              <w:pStyle w:val="ConsPlusNormal"/>
              <w:jc w:val="center"/>
            </w:pPr>
            <w:r>
              <w:t>x</w:t>
            </w:r>
          </w:p>
        </w:tc>
        <w:tc>
          <w:tcPr>
            <w:tcW w:w="1020" w:type="dxa"/>
            <w:vAlign w:val="center"/>
          </w:tcPr>
          <w:p w:rsidR="00DA185D" w:rsidRDefault="00DA185D">
            <w:pPr>
              <w:pStyle w:val="ConsPlusNormal"/>
            </w:pPr>
          </w:p>
        </w:tc>
        <w:tc>
          <w:tcPr>
            <w:tcW w:w="794" w:type="dxa"/>
            <w:vAlign w:val="center"/>
          </w:tcPr>
          <w:p w:rsidR="00DA185D" w:rsidRDefault="00DA185D">
            <w:pPr>
              <w:pStyle w:val="ConsPlusNormal"/>
            </w:pPr>
          </w:p>
        </w:tc>
        <w:tc>
          <w:tcPr>
            <w:tcW w:w="1417" w:type="dxa"/>
            <w:vAlign w:val="center"/>
          </w:tcPr>
          <w:p w:rsidR="00DA185D" w:rsidRDefault="00DA185D">
            <w:pPr>
              <w:pStyle w:val="ConsPlusNormal"/>
            </w:pPr>
          </w:p>
        </w:tc>
        <w:tc>
          <w:tcPr>
            <w:tcW w:w="1191" w:type="dxa"/>
            <w:vAlign w:val="center"/>
          </w:tcPr>
          <w:p w:rsidR="00DA185D" w:rsidRDefault="00DA185D">
            <w:pPr>
              <w:pStyle w:val="ConsPlusNormal"/>
            </w:pPr>
          </w:p>
        </w:tc>
        <w:tc>
          <w:tcPr>
            <w:tcW w:w="964" w:type="dxa"/>
            <w:vAlign w:val="center"/>
          </w:tcPr>
          <w:p w:rsidR="00DA185D" w:rsidRDefault="00DA185D">
            <w:pPr>
              <w:pStyle w:val="ConsPlusNormal"/>
            </w:pPr>
          </w:p>
        </w:tc>
        <w:tc>
          <w:tcPr>
            <w:tcW w:w="737" w:type="dxa"/>
            <w:vAlign w:val="center"/>
          </w:tcPr>
          <w:p w:rsidR="00DA185D" w:rsidRDefault="00DA185D">
            <w:pPr>
              <w:pStyle w:val="ConsPlusNormal"/>
            </w:pPr>
          </w:p>
        </w:tc>
        <w:tc>
          <w:tcPr>
            <w:tcW w:w="1417" w:type="dxa"/>
            <w:vAlign w:val="center"/>
          </w:tcPr>
          <w:p w:rsidR="00DA185D" w:rsidRDefault="00DA185D">
            <w:pPr>
              <w:pStyle w:val="ConsPlusNormal"/>
            </w:pPr>
          </w:p>
        </w:tc>
        <w:tc>
          <w:tcPr>
            <w:tcW w:w="1020" w:type="dxa"/>
            <w:vAlign w:val="center"/>
          </w:tcPr>
          <w:p w:rsidR="00DA185D" w:rsidRDefault="00DA185D">
            <w:pPr>
              <w:pStyle w:val="ConsPlusNormal"/>
            </w:pPr>
          </w:p>
        </w:tc>
        <w:tc>
          <w:tcPr>
            <w:tcW w:w="1020" w:type="dxa"/>
            <w:vAlign w:val="center"/>
          </w:tcPr>
          <w:p w:rsidR="00DA185D" w:rsidRDefault="00DA185D">
            <w:pPr>
              <w:pStyle w:val="ConsPlusNormal"/>
            </w:pPr>
          </w:p>
        </w:tc>
      </w:tr>
      <w:tr w:rsidR="00DA185D">
        <w:tc>
          <w:tcPr>
            <w:tcW w:w="680" w:type="dxa"/>
            <w:vAlign w:val="center"/>
          </w:tcPr>
          <w:p w:rsidR="00DA185D" w:rsidRDefault="00DA185D">
            <w:pPr>
              <w:pStyle w:val="ConsPlusNormal"/>
              <w:jc w:val="center"/>
            </w:pPr>
            <w:r>
              <w:t>4</w:t>
            </w:r>
          </w:p>
        </w:tc>
        <w:tc>
          <w:tcPr>
            <w:tcW w:w="2256" w:type="dxa"/>
            <w:vAlign w:val="center"/>
          </w:tcPr>
          <w:p w:rsidR="00DA185D" w:rsidRDefault="00DA185D">
            <w:pPr>
              <w:pStyle w:val="ConsPlusNormal"/>
            </w:pPr>
            <w:r>
              <w:t>Иные расходы (указать)</w:t>
            </w:r>
          </w:p>
        </w:tc>
        <w:tc>
          <w:tcPr>
            <w:tcW w:w="737" w:type="dxa"/>
            <w:vAlign w:val="center"/>
          </w:tcPr>
          <w:p w:rsidR="00DA185D" w:rsidRDefault="00DA185D">
            <w:pPr>
              <w:pStyle w:val="ConsPlusNormal"/>
            </w:pPr>
          </w:p>
        </w:tc>
        <w:tc>
          <w:tcPr>
            <w:tcW w:w="1417" w:type="dxa"/>
            <w:vAlign w:val="center"/>
          </w:tcPr>
          <w:p w:rsidR="00DA185D" w:rsidRDefault="00DA185D">
            <w:pPr>
              <w:pStyle w:val="ConsPlusNormal"/>
              <w:jc w:val="center"/>
            </w:pPr>
            <w:r>
              <w:t>x</w:t>
            </w:r>
          </w:p>
        </w:tc>
        <w:tc>
          <w:tcPr>
            <w:tcW w:w="964" w:type="dxa"/>
            <w:vAlign w:val="center"/>
          </w:tcPr>
          <w:p w:rsidR="00DA185D" w:rsidRDefault="00DA185D">
            <w:pPr>
              <w:pStyle w:val="ConsPlusNormal"/>
              <w:jc w:val="center"/>
            </w:pPr>
            <w:r>
              <w:t>x</w:t>
            </w:r>
          </w:p>
        </w:tc>
        <w:tc>
          <w:tcPr>
            <w:tcW w:w="1020" w:type="dxa"/>
            <w:vAlign w:val="center"/>
          </w:tcPr>
          <w:p w:rsidR="00DA185D" w:rsidRDefault="00DA185D">
            <w:pPr>
              <w:pStyle w:val="ConsPlusNormal"/>
            </w:pPr>
          </w:p>
        </w:tc>
        <w:tc>
          <w:tcPr>
            <w:tcW w:w="794" w:type="dxa"/>
            <w:vAlign w:val="center"/>
          </w:tcPr>
          <w:p w:rsidR="00DA185D" w:rsidRDefault="00DA185D">
            <w:pPr>
              <w:pStyle w:val="ConsPlusNormal"/>
            </w:pPr>
          </w:p>
        </w:tc>
        <w:tc>
          <w:tcPr>
            <w:tcW w:w="1417" w:type="dxa"/>
            <w:vAlign w:val="center"/>
          </w:tcPr>
          <w:p w:rsidR="00DA185D" w:rsidRDefault="00DA185D">
            <w:pPr>
              <w:pStyle w:val="ConsPlusNormal"/>
              <w:jc w:val="center"/>
            </w:pPr>
            <w:r>
              <w:t>x</w:t>
            </w:r>
          </w:p>
        </w:tc>
        <w:tc>
          <w:tcPr>
            <w:tcW w:w="1191" w:type="dxa"/>
            <w:vAlign w:val="center"/>
          </w:tcPr>
          <w:p w:rsidR="00DA185D" w:rsidRDefault="00DA185D">
            <w:pPr>
              <w:pStyle w:val="ConsPlusNormal"/>
              <w:jc w:val="center"/>
            </w:pPr>
            <w:r>
              <w:t>x</w:t>
            </w:r>
          </w:p>
        </w:tc>
        <w:tc>
          <w:tcPr>
            <w:tcW w:w="964" w:type="dxa"/>
            <w:vAlign w:val="center"/>
          </w:tcPr>
          <w:p w:rsidR="00DA185D" w:rsidRDefault="00DA185D">
            <w:pPr>
              <w:pStyle w:val="ConsPlusNormal"/>
            </w:pPr>
          </w:p>
        </w:tc>
        <w:tc>
          <w:tcPr>
            <w:tcW w:w="737" w:type="dxa"/>
            <w:vAlign w:val="center"/>
          </w:tcPr>
          <w:p w:rsidR="00DA185D" w:rsidRDefault="00DA185D">
            <w:pPr>
              <w:pStyle w:val="ConsPlusNormal"/>
            </w:pPr>
          </w:p>
        </w:tc>
        <w:tc>
          <w:tcPr>
            <w:tcW w:w="1417" w:type="dxa"/>
            <w:vAlign w:val="center"/>
          </w:tcPr>
          <w:p w:rsidR="00DA185D" w:rsidRDefault="00DA185D">
            <w:pPr>
              <w:pStyle w:val="ConsPlusNormal"/>
            </w:pPr>
          </w:p>
        </w:tc>
        <w:tc>
          <w:tcPr>
            <w:tcW w:w="1020" w:type="dxa"/>
            <w:vAlign w:val="center"/>
          </w:tcPr>
          <w:p w:rsidR="00DA185D" w:rsidRDefault="00DA185D">
            <w:pPr>
              <w:pStyle w:val="ConsPlusNormal"/>
            </w:pPr>
          </w:p>
        </w:tc>
        <w:tc>
          <w:tcPr>
            <w:tcW w:w="1020" w:type="dxa"/>
            <w:vAlign w:val="center"/>
          </w:tcPr>
          <w:p w:rsidR="00DA185D" w:rsidRDefault="00DA185D">
            <w:pPr>
              <w:pStyle w:val="ConsPlusNormal"/>
            </w:pPr>
          </w:p>
        </w:tc>
      </w:tr>
      <w:tr w:rsidR="00DA185D">
        <w:tc>
          <w:tcPr>
            <w:tcW w:w="680" w:type="dxa"/>
            <w:vAlign w:val="center"/>
          </w:tcPr>
          <w:p w:rsidR="00DA185D" w:rsidRDefault="00DA185D">
            <w:pPr>
              <w:pStyle w:val="ConsPlusNormal"/>
              <w:jc w:val="center"/>
            </w:pPr>
            <w:r>
              <w:t>5</w:t>
            </w:r>
          </w:p>
        </w:tc>
        <w:tc>
          <w:tcPr>
            <w:tcW w:w="2256" w:type="dxa"/>
            <w:vAlign w:val="center"/>
          </w:tcPr>
          <w:p w:rsidR="00DA185D" w:rsidRDefault="00DA185D">
            <w:pPr>
              <w:pStyle w:val="ConsPlusNormal"/>
            </w:pPr>
            <w:r>
              <w:t>Организация предоставления комплексных услуг субъектам малого и среднего предпринимательства</w:t>
            </w:r>
          </w:p>
        </w:tc>
        <w:tc>
          <w:tcPr>
            <w:tcW w:w="737" w:type="dxa"/>
            <w:vAlign w:val="center"/>
          </w:tcPr>
          <w:p w:rsidR="00DA185D" w:rsidRDefault="00DA185D">
            <w:pPr>
              <w:pStyle w:val="ConsPlusNormal"/>
            </w:pPr>
          </w:p>
        </w:tc>
        <w:tc>
          <w:tcPr>
            <w:tcW w:w="1417" w:type="dxa"/>
            <w:vAlign w:val="center"/>
          </w:tcPr>
          <w:p w:rsidR="00DA185D" w:rsidRDefault="00DA185D">
            <w:pPr>
              <w:pStyle w:val="ConsPlusNormal"/>
              <w:jc w:val="center"/>
            </w:pPr>
            <w:r>
              <w:t>x</w:t>
            </w:r>
          </w:p>
        </w:tc>
        <w:tc>
          <w:tcPr>
            <w:tcW w:w="964" w:type="dxa"/>
            <w:vAlign w:val="center"/>
          </w:tcPr>
          <w:p w:rsidR="00DA185D" w:rsidRDefault="00DA185D">
            <w:pPr>
              <w:pStyle w:val="ConsPlusNormal"/>
              <w:jc w:val="center"/>
            </w:pPr>
            <w:r>
              <w:t>x</w:t>
            </w:r>
          </w:p>
        </w:tc>
        <w:tc>
          <w:tcPr>
            <w:tcW w:w="1020" w:type="dxa"/>
            <w:vAlign w:val="center"/>
          </w:tcPr>
          <w:p w:rsidR="00DA185D" w:rsidRDefault="00DA185D">
            <w:pPr>
              <w:pStyle w:val="ConsPlusNormal"/>
            </w:pPr>
          </w:p>
        </w:tc>
        <w:tc>
          <w:tcPr>
            <w:tcW w:w="794" w:type="dxa"/>
            <w:vAlign w:val="center"/>
          </w:tcPr>
          <w:p w:rsidR="00DA185D" w:rsidRDefault="00DA185D">
            <w:pPr>
              <w:pStyle w:val="ConsPlusNormal"/>
            </w:pPr>
          </w:p>
        </w:tc>
        <w:tc>
          <w:tcPr>
            <w:tcW w:w="1417" w:type="dxa"/>
            <w:vAlign w:val="center"/>
          </w:tcPr>
          <w:p w:rsidR="00DA185D" w:rsidRDefault="00DA185D">
            <w:pPr>
              <w:pStyle w:val="ConsPlusNormal"/>
              <w:jc w:val="center"/>
            </w:pPr>
            <w:r>
              <w:t>x</w:t>
            </w:r>
          </w:p>
        </w:tc>
        <w:tc>
          <w:tcPr>
            <w:tcW w:w="1191" w:type="dxa"/>
            <w:vAlign w:val="center"/>
          </w:tcPr>
          <w:p w:rsidR="00DA185D" w:rsidRDefault="00DA185D">
            <w:pPr>
              <w:pStyle w:val="ConsPlusNormal"/>
              <w:jc w:val="center"/>
            </w:pPr>
            <w:r>
              <w:t>x</w:t>
            </w:r>
          </w:p>
        </w:tc>
        <w:tc>
          <w:tcPr>
            <w:tcW w:w="964" w:type="dxa"/>
            <w:vAlign w:val="center"/>
          </w:tcPr>
          <w:p w:rsidR="00DA185D" w:rsidRDefault="00DA185D">
            <w:pPr>
              <w:pStyle w:val="ConsPlusNormal"/>
            </w:pPr>
          </w:p>
        </w:tc>
        <w:tc>
          <w:tcPr>
            <w:tcW w:w="737" w:type="dxa"/>
            <w:vAlign w:val="center"/>
          </w:tcPr>
          <w:p w:rsidR="00DA185D" w:rsidRDefault="00DA185D">
            <w:pPr>
              <w:pStyle w:val="ConsPlusNormal"/>
            </w:pPr>
          </w:p>
        </w:tc>
        <w:tc>
          <w:tcPr>
            <w:tcW w:w="1417" w:type="dxa"/>
            <w:vAlign w:val="center"/>
          </w:tcPr>
          <w:p w:rsidR="00DA185D" w:rsidRDefault="00DA185D">
            <w:pPr>
              <w:pStyle w:val="ConsPlusNormal"/>
            </w:pPr>
          </w:p>
        </w:tc>
        <w:tc>
          <w:tcPr>
            <w:tcW w:w="1020" w:type="dxa"/>
            <w:vAlign w:val="center"/>
          </w:tcPr>
          <w:p w:rsidR="00DA185D" w:rsidRDefault="00DA185D">
            <w:pPr>
              <w:pStyle w:val="ConsPlusNormal"/>
            </w:pPr>
          </w:p>
        </w:tc>
        <w:tc>
          <w:tcPr>
            <w:tcW w:w="1020" w:type="dxa"/>
            <w:vAlign w:val="center"/>
          </w:tcPr>
          <w:p w:rsidR="00DA185D" w:rsidRDefault="00DA185D">
            <w:pPr>
              <w:pStyle w:val="ConsPlusNormal"/>
            </w:pPr>
          </w:p>
        </w:tc>
      </w:tr>
      <w:tr w:rsidR="00DA185D">
        <w:tc>
          <w:tcPr>
            <w:tcW w:w="680" w:type="dxa"/>
            <w:vAlign w:val="center"/>
          </w:tcPr>
          <w:p w:rsidR="00DA185D" w:rsidRDefault="00DA185D">
            <w:pPr>
              <w:pStyle w:val="ConsPlusNormal"/>
              <w:jc w:val="center"/>
            </w:pPr>
            <w:r>
              <w:t>6</w:t>
            </w:r>
          </w:p>
        </w:tc>
        <w:tc>
          <w:tcPr>
            <w:tcW w:w="2256" w:type="dxa"/>
            <w:vAlign w:val="bottom"/>
          </w:tcPr>
          <w:p w:rsidR="00DA185D" w:rsidRDefault="00DA185D">
            <w:pPr>
              <w:pStyle w:val="ConsPlusNormal"/>
            </w:pPr>
            <w:r>
              <w:t>Организация и проведение вебинаров, круглых столов для субъектов малого и среднего предпринимательства</w:t>
            </w:r>
          </w:p>
        </w:tc>
        <w:tc>
          <w:tcPr>
            <w:tcW w:w="737" w:type="dxa"/>
          </w:tcPr>
          <w:p w:rsidR="00DA185D" w:rsidRDefault="00DA185D">
            <w:pPr>
              <w:pStyle w:val="ConsPlusNormal"/>
              <w:jc w:val="center"/>
            </w:pPr>
          </w:p>
        </w:tc>
        <w:tc>
          <w:tcPr>
            <w:tcW w:w="1417" w:type="dxa"/>
            <w:vAlign w:val="center"/>
          </w:tcPr>
          <w:p w:rsidR="00DA185D" w:rsidRDefault="00DA185D">
            <w:pPr>
              <w:pStyle w:val="ConsPlusNormal"/>
              <w:jc w:val="center"/>
            </w:pPr>
            <w:r>
              <w:t>X</w:t>
            </w:r>
          </w:p>
        </w:tc>
        <w:tc>
          <w:tcPr>
            <w:tcW w:w="964" w:type="dxa"/>
            <w:vAlign w:val="center"/>
          </w:tcPr>
          <w:p w:rsidR="00DA185D" w:rsidRDefault="00DA185D">
            <w:pPr>
              <w:pStyle w:val="ConsPlusNormal"/>
              <w:jc w:val="center"/>
            </w:pPr>
            <w:r>
              <w:t>X</w:t>
            </w:r>
          </w:p>
        </w:tc>
        <w:tc>
          <w:tcPr>
            <w:tcW w:w="1020" w:type="dxa"/>
          </w:tcPr>
          <w:p w:rsidR="00DA185D" w:rsidRDefault="00DA185D">
            <w:pPr>
              <w:pStyle w:val="ConsPlusNormal"/>
              <w:jc w:val="center"/>
            </w:pPr>
          </w:p>
        </w:tc>
        <w:tc>
          <w:tcPr>
            <w:tcW w:w="794" w:type="dxa"/>
          </w:tcPr>
          <w:p w:rsidR="00DA185D" w:rsidRDefault="00DA185D">
            <w:pPr>
              <w:pStyle w:val="ConsPlusNormal"/>
              <w:jc w:val="center"/>
            </w:pPr>
          </w:p>
        </w:tc>
        <w:tc>
          <w:tcPr>
            <w:tcW w:w="1417" w:type="dxa"/>
            <w:vAlign w:val="center"/>
          </w:tcPr>
          <w:p w:rsidR="00DA185D" w:rsidRDefault="00DA185D">
            <w:pPr>
              <w:pStyle w:val="ConsPlusNormal"/>
              <w:jc w:val="center"/>
            </w:pPr>
            <w:r>
              <w:t>X</w:t>
            </w:r>
          </w:p>
        </w:tc>
        <w:tc>
          <w:tcPr>
            <w:tcW w:w="1191" w:type="dxa"/>
            <w:vAlign w:val="center"/>
          </w:tcPr>
          <w:p w:rsidR="00DA185D" w:rsidRDefault="00DA185D">
            <w:pPr>
              <w:pStyle w:val="ConsPlusNormal"/>
              <w:jc w:val="center"/>
            </w:pPr>
            <w:r>
              <w:t>X</w:t>
            </w:r>
          </w:p>
        </w:tc>
        <w:tc>
          <w:tcPr>
            <w:tcW w:w="964" w:type="dxa"/>
          </w:tcPr>
          <w:p w:rsidR="00DA185D" w:rsidRDefault="00DA185D">
            <w:pPr>
              <w:pStyle w:val="ConsPlusNormal"/>
              <w:jc w:val="center"/>
            </w:pPr>
          </w:p>
        </w:tc>
        <w:tc>
          <w:tcPr>
            <w:tcW w:w="737" w:type="dxa"/>
          </w:tcPr>
          <w:p w:rsidR="00DA185D" w:rsidRDefault="00DA185D">
            <w:pPr>
              <w:pStyle w:val="ConsPlusNormal"/>
              <w:jc w:val="center"/>
            </w:pPr>
          </w:p>
        </w:tc>
        <w:tc>
          <w:tcPr>
            <w:tcW w:w="1417" w:type="dxa"/>
          </w:tcPr>
          <w:p w:rsidR="00DA185D" w:rsidRDefault="00DA185D">
            <w:pPr>
              <w:pStyle w:val="ConsPlusNormal"/>
              <w:jc w:val="center"/>
            </w:pPr>
          </w:p>
        </w:tc>
        <w:tc>
          <w:tcPr>
            <w:tcW w:w="1020" w:type="dxa"/>
          </w:tcPr>
          <w:p w:rsidR="00DA185D" w:rsidRDefault="00DA185D">
            <w:pPr>
              <w:pStyle w:val="ConsPlusNormal"/>
              <w:jc w:val="center"/>
            </w:pPr>
          </w:p>
        </w:tc>
        <w:tc>
          <w:tcPr>
            <w:tcW w:w="1020" w:type="dxa"/>
          </w:tcPr>
          <w:p w:rsidR="00DA185D" w:rsidRDefault="00DA185D">
            <w:pPr>
              <w:pStyle w:val="ConsPlusNormal"/>
              <w:jc w:val="center"/>
            </w:pPr>
          </w:p>
        </w:tc>
      </w:tr>
      <w:tr w:rsidR="00DA185D">
        <w:tc>
          <w:tcPr>
            <w:tcW w:w="15634" w:type="dxa"/>
            <w:gridSpan w:val="14"/>
            <w:vAlign w:val="center"/>
          </w:tcPr>
          <w:p w:rsidR="00DA185D" w:rsidRDefault="00DA185D">
            <w:pPr>
              <w:pStyle w:val="ConsPlusNormal"/>
              <w:jc w:val="center"/>
              <w:outlineLvl w:val="2"/>
            </w:pPr>
            <w:r>
              <w:lastRenderedPageBreak/>
              <w:t>Центр молодежного инновационного творчества</w:t>
            </w:r>
          </w:p>
        </w:tc>
      </w:tr>
      <w:tr w:rsidR="00DA185D">
        <w:tc>
          <w:tcPr>
            <w:tcW w:w="680" w:type="dxa"/>
            <w:vAlign w:val="center"/>
          </w:tcPr>
          <w:p w:rsidR="00DA185D" w:rsidRDefault="00DA185D">
            <w:pPr>
              <w:pStyle w:val="ConsPlusNormal"/>
              <w:jc w:val="center"/>
            </w:pPr>
            <w:r>
              <w:t>1</w:t>
            </w:r>
          </w:p>
        </w:tc>
        <w:tc>
          <w:tcPr>
            <w:tcW w:w="2256" w:type="dxa"/>
            <w:vAlign w:val="center"/>
          </w:tcPr>
          <w:p w:rsidR="00DA185D" w:rsidRDefault="00DA185D">
            <w:pPr>
              <w:pStyle w:val="ConsPlusNormal"/>
            </w:pPr>
            <w:r>
              <w:t>Амортизация оборудования, закупка дополнительных материалов</w:t>
            </w:r>
          </w:p>
        </w:tc>
        <w:tc>
          <w:tcPr>
            <w:tcW w:w="737" w:type="dxa"/>
            <w:vAlign w:val="center"/>
          </w:tcPr>
          <w:p w:rsidR="00DA185D" w:rsidRDefault="00DA185D">
            <w:pPr>
              <w:pStyle w:val="ConsPlusNormal"/>
            </w:pPr>
          </w:p>
        </w:tc>
        <w:tc>
          <w:tcPr>
            <w:tcW w:w="1417" w:type="dxa"/>
            <w:vAlign w:val="center"/>
          </w:tcPr>
          <w:p w:rsidR="00DA185D" w:rsidRDefault="00DA185D">
            <w:pPr>
              <w:pStyle w:val="ConsPlusNormal"/>
              <w:jc w:val="center"/>
            </w:pPr>
            <w:r>
              <w:t>x</w:t>
            </w:r>
          </w:p>
        </w:tc>
        <w:tc>
          <w:tcPr>
            <w:tcW w:w="964" w:type="dxa"/>
            <w:vAlign w:val="center"/>
          </w:tcPr>
          <w:p w:rsidR="00DA185D" w:rsidRDefault="00DA185D">
            <w:pPr>
              <w:pStyle w:val="ConsPlusNormal"/>
              <w:jc w:val="center"/>
            </w:pPr>
            <w:r>
              <w:t>x</w:t>
            </w:r>
          </w:p>
        </w:tc>
        <w:tc>
          <w:tcPr>
            <w:tcW w:w="1020" w:type="dxa"/>
            <w:vAlign w:val="center"/>
          </w:tcPr>
          <w:p w:rsidR="00DA185D" w:rsidRDefault="00DA185D">
            <w:pPr>
              <w:pStyle w:val="ConsPlusNormal"/>
            </w:pPr>
          </w:p>
        </w:tc>
        <w:tc>
          <w:tcPr>
            <w:tcW w:w="794" w:type="dxa"/>
            <w:vAlign w:val="center"/>
          </w:tcPr>
          <w:p w:rsidR="00DA185D" w:rsidRDefault="00DA185D">
            <w:pPr>
              <w:pStyle w:val="ConsPlusNormal"/>
            </w:pPr>
          </w:p>
        </w:tc>
        <w:tc>
          <w:tcPr>
            <w:tcW w:w="1417" w:type="dxa"/>
            <w:vAlign w:val="center"/>
          </w:tcPr>
          <w:p w:rsidR="00DA185D" w:rsidRDefault="00DA185D">
            <w:pPr>
              <w:pStyle w:val="ConsPlusNormal"/>
            </w:pPr>
          </w:p>
        </w:tc>
        <w:tc>
          <w:tcPr>
            <w:tcW w:w="1191" w:type="dxa"/>
            <w:vAlign w:val="center"/>
          </w:tcPr>
          <w:p w:rsidR="00DA185D" w:rsidRDefault="00DA185D">
            <w:pPr>
              <w:pStyle w:val="ConsPlusNormal"/>
            </w:pPr>
          </w:p>
        </w:tc>
        <w:tc>
          <w:tcPr>
            <w:tcW w:w="964" w:type="dxa"/>
            <w:vAlign w:val="center"/>
          </w:tcPr>
          <w:p w:rsidR="00DA185D" w:rsidRDefault="00DA185D">
            <w:pPr>
              <w:pStyle w:val="ConsPlusNormal"/>
            </w:pPr>
          </w:p>
        </w:tc>
        <w:tc>
          <w:tcPr>
            <w:tcW w:w="737" w:type="dxa"/>
            <w:vAlign w:val="center"/>
          </w:tcPr>
          <w:p w:rsidR="00DA185D" w:rsidRDefault="00DA185D">
            <w:pPr>
              <w:pStyle w:val="ConsPlusNormal"/>
            </w:pPr>
          </w:p>
        </w:tc>
        <w:tc>
          <w:tcPr>
            <w:tcW w:w="1417" w:type="dxa"/>
            <w:vAlign w:val="center"/>
          </w:tcPr>
          <w:p w:rsidR="00DA185D" w:rsidRDefault="00DA185D">
            <w:pPr>
              <w:pStyle w:val="ConsPlusNormal"/>
              <w:jc w:val="center"/>
            </w:pPr>
            <w:r>
              <w:t>x</w:t>
            </w:r>
          </w:p>
        </w:tc>
        <w:tc>
          <w:tcPr>
            <w:tcW w:w="1020" w:type="dxa"/>
            <w:vAlign w:val="center"/>
          </w:tcPr>
          <w:p w:rsidR="00DA185D" w:rsidRDefault="00DA185D">
            <w:pPr>
              <w:pStyle w:val="ConsPlusNormal"/>
              <w:jc w:val="center"/>
            </w:pPr>
            <w:r>
              <w:t>x</w:t>
            </w:r>
          </w:p>
        </w:tc>
        <w:tc>
          <w:tcPr>
            <w:tcW w:w="1020" w:type="dxa"/>
            <w:vAlign w:val="center"/>
          </w:tcPr>
          <w:p w:rsidR="00DA185D" w:rsidRDefault="00DA185D">
            <w:pPr>
              <w:pStyle w:val="ConsPlusNormal"/>
            </w:pPr>
          </w:p>
        </w:tc>
      </w:tr>
      <w:tr w:rsidR="00DA185D">
        <w:tc>
          <w:tcPr>
            <w:tcW w:w="680" w:type="dxa"/>
            <w:vAlign w:val="center"/>
          </w:tcPr>
          <w:p w:rsidR="00DA185D" w:rsidRDefault="00DA185D">
            <w:pPr>
              <w:pStyle w:val="ConsPlusNormal"/>
              <w:jc w:val="center"/>
            </w:pPr>
            <w:r>
              <w:t>2</w:t>
            </w:r>
          </w:p>
        </w:tc>
        <w:tc>
          <w:tcPr>
            <w:tcW w:w="2256" w:type="dxa"/>
            <w:vAlign w:val="center"/>
          </w:tcPr>
          <w:p w:rsidR="00DA185D" w:rsidRDefault="00DA185D">
            <w:pPr>
              <w:pStyle w:val="ConsPlusNormal"/>
            </w:pPr>
            <w:r>
              <w:t>Приобретение основного (обязательного) комплекта оборудования:</w:t>
            </w:r>
          </w:p>
        </w:tc>
        <w:tc>
          <w:tcPr>
            <w:tcW w:w="737" w:type="dxa"/>
            <w:vAlign w:val="center"/>
          </w:tcPr>
          <w:p w:rsidR="00DA185D" w:rsidRDefault="00DA185D">
            <w:pPr>
              <w:pStyle w:val="ConsPlusNormal"/>
            </w:pPr>
          </w:p>
        </w:tc>
        <w:tc>
          <w:tcPr>
            <w:tcW w:w="1417" w:type="dxa"/>
            <w:vAlign w:val="center"/>
          </w:tcPr>
          <w:p w:rsidR="00DA185D" w:rsidRDefault="00DA185D">
            <w:pPr>
              <w:pStyle w:val="ConsPlusNormal"/>
              <w:jc w:val="center"/>
            </w:pPr>
            <w:r>
              <w:t>x</w:t>
            </w:r>
          </w:p>
        </w:tc>
        <w:tc>
          <w:tcPr>
            <w:tcW w:w="964" w:type="dxa"/>
            <w:vAlign w:val="center"/>
          </w:tcPr>
          <w:p w:rsidR="00DA185D" w:rsidRDefault="00DA185D">
            <w:pPr>
              <w:pStyle w:val="ConsPlusNormal"/>
              <w:jc w:val="center"/>
            </w:pPr>
            <w:r>
              <w:t>x</w:t>
            </w:r>
          </w:p>
        </w:tc>
        <w:tc>
          <w:tcPr>
            <w:tcW w:w="1020" w:type="dxa"/>
            <w:vAlign w:val="center"/>
          </w:tcPr>
          <w:p w:rsidR="00DA185D" w:rsidRDefault="00DA185D">
            <w:pPr>
              <w:pStyle w:val="ConsPlusNormal"/>
            </w:pPr>
          </w:p>
        </w:tc>
        <w:tc>
          <w:tcPr>
            <w:tcW w:w="794" w:type="dxa"/>
            <w:vAlign w:val="center"/>
          </w:tcPr>
          <w:p w:rsidR="00DA185D" w:rsidRDefault="00DA185D">
            <w:pPr>
              <w:pStyle w:val="ConsPlusNormal"/>
            </w:pPr>
          </w:p>
        </w:tc>
        <w:tc>
          <w:tcPr>
            <w:tcW w:w="1417" w:type="dxa"/>
            <w:vAlign w:val="center"/>
          </w:tcPr>
          <w:p w:rsidR="00DA185D" w:rsidRDefault="00DA185D">
            <w:pPr>
              <w:pStyle w:val="ConsPlusNormal"/>
            </w:pPr>
          </w:p>
        </w:tc>
        <w:tc>
          <w:tcPr>
            <w:tcW w:w="1191" w:type="dxa"/>
            <w:vAlign w:val="center"/>
          </w:tcPr>
          <w:p w:rsidR="00DA185D" w:rsidRDefault="00DA185D">
            <w:pPr>
              <w:pStyle w:val="ConsPlusNormal"/>
            </w:pPr>
          </w:p>
        </w:tc>
        <w:tc>
          <w:tcPr>
            <w:tcW w:w="964" w:type="dxa"/>
            <w:vAlign w:val="center"/>
          </w:tcPr>
          <w:p w:rsidR="00DA185D" w:rsidRDefault="00DA185D">
            <w:pPr>
              <w:pStyle w:val="ConsPlusNormal"/>
            </w:pPr>
          </w:p>
        </w:tc>
        <w:tc>
          <w:tcPr>
            <w:tcW w:w="737" w:type="dxa"/>
            <w:vAlign w:val="center"/>
          </w:tcPr>
          <w:p w:rsidR="00DA185D" w:rsidRDefault="00DA185D">
            <w:pPr>
              <w:pStyle w:val="ConsPlusNormal"/>
            </w:pPr>
          </w:p>
        </w:tc>
        <w:tc>
          <w:tcPr>
            <w:tcW w:w="1417" w:type="dxa"/>
            <w:vAlign w:val="center"/>
          </w:tcPr>
          <w:p w:rsidR="00DA185D" w:rsidRDefault="00DA185D">
            <w:pPr>
              <w:pStyle w:val="ConsPlusNormal"/>
              <w:jc w:val="center"/>
            </w:pPr>
            <w:r>
              <w:t>x</w:t>
            </w:r>
          </w:p>
        </w:tc>
        <w:tc>
          <w:tcPr>
            <w:tcW w:w="1020" w:type="dxa"/>
            <w:vAlign w:val="center"/>
          </w:tcPr>
          <w:p w:rsidR="00DA185D" w:rsidRDefault="00DA185D">
            <w:pPr>
              <w:pStyle w:val="ConsPlusNormal"/>
              <w:jc w:val="center"/>
            </w:pPr>
            <w:r>
              <w:t>x</w:t>
            </w:r>
          </w:p>
        </w:tc>
        <w:tc>
          <w:tcPr>
            <w:tcW w:w="1020" w:type="dxa"/>
            <w:vAlign w:val="center"/>
          </w:tcPr>
          <w:p w:rsidR="00DA185D" w:rsidRDefault="00DA185D">
            <w:pPr>
              <w:pStyle w:val="ConsPlusNormal"/>
            </w:pPr>
          </w:p>
        </w:tc>
      </w:tr>
      <w:tr w:rsidR="00DA185D">
        <w:tc>
          <w:tcPr>
            <w:tcW w:w="680" w:type="dxa"/>
            <w:vAlign w:val="center"/>
          </w:tcPr>
          <w:p w:rsidR="00DA185D" w:rsidRDefault="00DA185D">
            <w:pPr>
              <w:pStyle w:val="ConsPlusNormal"/>
              <w:jc w:val="center"/>
            </w:pPr>
            <w:r>
              <w:t>2.1</w:t>
            </w:r>
          </w:p>
        </w:tc>
        <w:tc>
          <w:tcPr>
            <w:tcW w:w="2256" w:type="dxa"/>
            <w:vAlign w:val="center"/>
          </w:tcPr>
          <w:p w:rsidR="00DA185D" w:rsidRDefault="00DA185D">
            <w:pPr>
              <w:pStyle w:val="ConsPlusNormal"/>
            </w:pPr>
            <w:r>
              <w:t>3D принтер</w:t>
            </w:r>
          </w:p>
        </w:tc>
        <w:tc>
          <w:tcPr>
            <w:tcW w:w="737" w:type="dxa"/>
            <w:vAlign w:val="center"/>
          </w:tcPr>
          <w:p w:rsidR="00DA185D" w:rsidRDefault="00DA185D">
            <w:pPr>
              <w:pStyle w:val="ConsPlusNormal"/>
            </w:pPr>
          </w:p>
        </w:tc>
        <w:tc>
          <w:tcPr>
            <w:tcW w:w="1417" w:type="dxa"/>
            <w:vAlign w:val="center"/>
          </w:tcPr>
          <w:p w:rsidR="00DA185D" w:rsidRDefault="00DA185D">
            <w:pPr>
              <w:pStyle w:val="ConsPlusNormal"/>
              <w:jc w:val="center"/>
            </w:pPr>
            <w:r>
              <w:t>x</w:t>
            </w:r>
          </w:p>
        </w:tc>
        <w:tc>
          <w:tcPr>
            <w:tcW w:w="964" w:type="dxa"/>
            <w:vAlign w:val="center"/>
          </w:tcPr>
          <w:p w:rsidR="00DA185D" w:rsidRDefault="00DA185D">
            <w:pPr>
              <w:pStyle w:val="ConsPlusNormal"/>
              <w:jc w:val="center"/>
            </w:pPr>
            <w:r>
              <w:t>x</w:t>
            </w:r>
          </w:p>
        </w:tc>
        <w:tc>
          <w:tcPr>
            <w:tcW w:w="1020" w:type="dxa"/>
            <w:vAlign w:val="center"/>
          </w:tcPr>
          <w:p w:rsidR="00DA185D" w:rsidRDefault="00DA185D">
            <w:pPr>
              <w:pStyle w:val="ConsPlusNormal"/>
            </w:pPr>
          </w:p>
        </w:tc>
        <w:tc>
          <w:tcPr>
            <w:tcW w:w="794" w:type="dxa"/>
            <w:vAlign w:val="center"/>
          </w:tcPr>
          <w:p w:rsidR="00DA185D" w:rsidRDefault="00DA185D">
            <w:pPr>
              <w:pStyle w:val="ConsPlusNormal"/>
            </w:pPr>
          </w:p>
        </w:tc>
        <w:tc>
          <w:tcPr>
            <w:tcW w:w="1417" w:type="dxa"/>
            <w:vAlign w:val="center"/>
          </w:tcPr>
          <w:p w:rsidR="00DA185D" w:rsidRDefault="00DA185D">
            <w:pPr>
              <w:pStyle w:val="ConsPlusNormal"/>
            </w:pPr>
          </w:p>
        </w:tc>
        <w:tc>
          <w:tcPr>
            <w:tcW w:w="1191" w:type="dxa"/>
            <w:vAlign w:val="center"/>
          </w:tcPr>
          <w:p w:rsidR="00DA185D" w:rsidRDefault="00DA185D">
            <w:pPr>
              <w:pStyle w:val="ConsPlusNormal"/>
            </w:pPr>
          </w:p>
        </w:tc>
        <w:tc>
          <w:tcPr>
            <w:tcW w:w="964" w:type="dxa"/>
            <w:vAlign w:val="center"/>
          </w:tcPr>
          <w:p w:rsidR="00DA185D" w:rsidRDefault="00DA185D">
            <w:pPr>
              <w:pStyle w:val="ConsPlusNormal"/>
            </w:pPr>
          </w:p>
        </w:tc>
        <w:tc>
          <w:tcPr>
            <w:tcW w:w="737" w:type="dxa"/>
            <w:vAlign w:val="center"/>
          </w:tcPr>
          <w:p w:rsidR="00DA185D" w:rsidRDefault="00DA185D">
            <w:pPr>
              <w:pStyle w:val="ConsPlusNormal"/>
            </w:pPr>
          </w:p>
        </w:tc>
        <w:tc>
          <w:tcPr>
            <w:tcW w:w="1417" w:type="dxa"/>
            <w:vAlign w:val="center"/>
          </w:tcPr>
          <w:p w:rsidR="00DA185D" w:rsidRDefault="00DA185D">
            <w:pPr>
              <w:pStyle w:val="ConsPlusNormal"/>
              <w:jc w:val="center"/>
            </w:pPr>
            <w:r>
              <w:t>x</w:t>
            </w:r>
          </w:p>
        </w:tc>
        <w:tc>
          <w:tcPr>
            <w:tcW w:w="1020" w:type="dxa"/>
            <w:vAlign w:val="center"/>
          </w:tcPr>
          <w:p w:rsidR="00DA185D" w:rsidRDefault="00DA185D">
            <w:pPr>
              <w:pStyle w:val="ConsPlusNormal"/>
              <w:jc w:val="center"/>
            </w:pPr>
            <w:r>
              <w:t>x</w:t>
            </w:r>
          </w:p>
        </w:tc>
        <w:tc>
          <w:tcPr>
            <w:tcW w:w="1020" w:type="dxa"/>
            <w:vAlign w:val="center"/>
          </w:tcPr>
          <w:p w:rsidR="00DA185D" w:rsidRDefault="00DA185D">
            <w:pPr>
              <w:pStyle w:val="ConsPlusNormal"/>
            </w:pPr>
          </w:p>
        </w:tc>
      </w:tr>
      <w:tr w:rsidR="00DA185D">
        <w:tc>
          <w:tcPr>
            <w:tcW w:w="680" w:type="dxa"/>
            <w:vAlign w:val="center"/>
          </w:tcPr>
          <w:p w:rsidR="00DA185D" w:rsidRDefault="00DA185D">
            <w:pPr>
              <w:pStyle w:val="ConsPlusNormal"/>
              <w:jc w:val="center"/>
            </w:pPr>
            <w:r>
              <w:t>2.2</w:t>
            </w:r>
          </w:p>
        </w:tc>
        <w:tc>
          <w:tcPr>
            <w:tcW w:w="2256" w:type="dxa"/>
            <w:vAlign w:val="center"/>
          </w:tcPr>
          <w:p w:rsidR="00DA185D" w:rsidRDefault="00DA185D">
            <w:pPr>
              <w:pStyle w:val="ConsPlusNormal"/>
            </w:pPr>
            <w:r>
              <w:t>Прецезионный фрезерный станок с ЧПУ</w:t>
            </w:r>
          </w:p>
        </w:tc>
        <w:tc>
          <w:tcPr>
            <w:tcW w:w="737" w:type="dxa"/>
            <w:vAlign w:val="center"/>
          </w:tcPr>
          <w:p w:rsidR="00DA185D" w:rsidRDefault="00DA185D">
            <w:pPr>
              <w:pStyle w:val="ConsPlusNormal"/>
            </w:pPr>
          </w:p>
        </w:tc>
        <w:tc>
          <w:tcPr>
            <w:tcW w:w="1417" w:type="dxa"/>
            <w:vAlign w:val="center"/>
          </w:tcPr>
          <w:p w:rsidR="00DA185D" w:rsidRDefault="00DA185D">
            <w:pPr>
              <w:pStyle w:val="ConsPlusNormal"/>
              <w:jc w:val="center"/>
            </w:pPr>
            <w:r>
              <w:t>x</w:t>
            </w:r>
          </w:p>
        </w:tc>
        <w:tc>
          <w:tcPr>
            <w:tcW w:w="964" w:type="dxa"/>
            <w:vAlign w:val="center"/>
          </w:tcPr>
          <w:p w:rsidR="00DA185D" w:rsidRDefault="00DA185D">
            <w:pPr>
              <w:pStyle w:val="ConsPlusNormal"/>
              <w:jc w:val="center"/>
            </w:pPr>
            <w:r>
              <w:t>x</w:t>
            </w:r>
          </w:p>
        </w:tc>
        <w:tc>
          <w:tcPr>
            <w:tcW w:w="1020" w:type="dxa"/>
            <w:vAlign w:val="center"/>
          </w:tcPr>
          <w:p w:rsidR="00DA185D" w:rsidRDefault="00DA185D">
            <w:pPr>
              <w:pStyle w:val="ConsPlusNormal"/>
            </w:pPr>
          </w:p>
        </w:tc>
        <w:tc>
          <w:tcPr>
            <w:tcW w:w="794" w:type="dxa"/>
            <w:vAlign w:val="center"/>
          </w:tcPr>
          <w:p w:rsidR="00DA185D" w:rsidRDefault="00DA185D">
            <w:pPr>
              <w:pStyle w:val="ConsPlusNormal"/>
            </w:pPr>
          </w:p>
        </w:tc>
        <w:tc>
          <w:tcPr>
            <w:tcW w:w="1417" w:type="dxa"/>
            <w:vAlign w:val="center"/>
          </w:tcPr>
          <w:p w:rsidR="00DA185D" w:rsidRDefault="00DA185D">
            <w:pPr>
              <w:pStyle w:val="ConsPlusNormal"/>
            </w:pPr>
          </w:p>
        </w:tc>
        <w:tc>
          <w:tcPr>
            <w:tcW w:w="1191" w:type="dxa"/>
            <w:vAlign w:val="center"/>
          </w:tcPr>
          <w:p w:rsidR="00DA185D" w:rsidRDefault="00DA185D">
            <w:pPr>
              <w:pStyle w:val="ConsPlusNormal"/>
            </w:pPr>
          </w:p>
        </w:tc>
        <w:tc>
          <w:tcPr>
            <w:tcW w:w="964" w:type="dxa"/>
            <w:vAlign w:val="center"/>
          </w:tcPr>
          <w:p w:rsidR="00DA185D" w:rsidRDefault="00DA185D">
            <w:pPr>
              <w:pStyle w:val="ConsPlusNormal"/>
            </w:pPr>
          </w:p>
        </w:tc>
        <w:tc>
          <w:tcPr>
            <w:tcW w:w="737" w:type="dxa"/>
            <w:vAlign w:val="center"/>
          </w:tcPr>
          <w:p w:rsidR="00DA185D" w:rsidRDefault="00DA185D">
            <w:pPr>
              <w:pStyle w:val="ConsPlusNormal"/>
            </w:pPr>
          </w:p>
        </w:tc>
        <w:tc>
          <w:tcPr>
            <w:tcW w:w="1417" w:type="dxa"/>
            <w:vAlign w:val="center"/>
          </w:tcPr>
          <w:p w:rsidR="00DA185D" w:rsidRDefault="00DA185D">
            <w:pPr>
              <w:pStyle w:val="ConsPlusNormal"/>
              <w:jc w:val="center"/>
            </w:pPr>
            <w:r>
              <w:t>x</w:t>
            </w:r>
          </w:p>
        </w:tc>
        <w:tc>
          <w:tcPr>
            <w:tcW w:w="1020" w:type="dxa"/>
            <w:vAlign w:val="center"/>
          </w:tcPr>
          <w:p w:rsidR="00DA185D" w:rsidRDefault="00DA185D">
            <w:pPr>
              <w:pStyle w:val="ConsPlusNormal"/>
              <w:jc w:val="center"/>
            </w:pPr>
            <w:r>
              <w:t>x</w:t>
            </w:r>
          </w:p>
        </w:tc>
        <w:tc>
          <w:tcPr>
            <w:tcW w:w="1020" w:type="dxa"/>
            <w:vAlign w:val="center"/>
          </w:tcPr>
          <w:p w:rsidR="00DA185D" w:rsidRDefault="00DA185D">
            <w:pPr>
              <w:pStyle w:val="ConsPlusNormal"/>
            </w:pPr>
          </w:p>
        </w:tc>
      </w:tr>
      <w:tr w:rsidR="00DA185D">
        <w:tc>
          <w:tcPr>
            <w:tcW w:w="680" w:type="dxa"/>
            <w:vAlign w:val="center"/>
          </w:tcPr>
          <w:p w:rsidR="00DA185D" w:rsidRDefault="00DA185D">
            <w:pPr>
              <w:pStyle w:val="ConsPlusNormal"/>
              <w:jc w:val="center"/>
            </w:pPr>
            <w:r>
              <w:t>2.3</w:t>
            </w:r>
          </w:p>
        </w:tc>
        <w:tc>
          <w:tcPr>
            <w:tcW w:w="2256" w:type="dxa"/>
            <w:vAlign w:val="center"/>
          </w:tcPr>
          <w:p w:rsidR="00DA185D" w:rsidRDefault="00DA185D">
            <w:pPr>
              <w:pStyle w:val="ConsPlusNormal"/>
            </w:pPr>
            <w:r>
              <w:t>Станок лазерной резки</w:t>
            </w:r>
          </w:p>
        </w:tc>
        <w:tc>
          <w:tcPr>
            <w:tcW w:w="737" w:type="dxa"/>
            <w:vAlign w:val="center"/>
          </w:tcPr>
          <w:p w:rsidR="00DA185D" w:rsidRDefault="00DA185D">
            <w:pPr>
              <w:pStyle w:val="ConsPlusNormal"/>
            </w:pPr>
          </w:p>
        </w:tc>
        <w:tc>
          <w:tcPr>
            <w:tcW w:w="1417" w:type="dxa"/>
            <w:vAlign w:val="center"/>
          </w:tcPr>
          <w:p w:rsidR="00DA185D" w:rsidRDefault="00DA185D">
            <w:pPr>
              <w:pStyle w:val="ConsPlusNormal"/>
              <w:jc w:val="center"/>
            </w:pPr>
            <w:r>
              <w:t>x</w:t>
            </w:r>
          </w:p>
        </w:tc>
        <w:tc>
          <w:tcPr>
            <w:tcW w:w="964" w:type="dxa"/>
            <w:vAlign w:val="center"/>
          </w:tcPr>
          <w:p w:rsidR="00DA185D" w:rsidRDefault="00DA185D">
            <w:pPr>
              <w:pStyle w:val="ConsPlusNormal"/>
              <w:jc w:val="center"/>
            </w:pPr>
            <w:r>
              <w:t>x</w:t>
            </w:r>
          </w:p>
        </w:tc>
        <w:tc>
          <w:tcPr>
            <w:tcW w:w="1020" w:type="dxa"/>
            <w:vAlign w:val="center"/>
          </w:tcPr>
          <w:p w:rsidR="00DA185D" w:rsidRDefault="00DA185D">
            <w:pPr>
              <w:pStyle w:val="ConsPlusNormal"/>
            </w:pPr>
          </w:p>
        </w:tc>
        <w:tc>
          <w:tcPr>
            <w:tcW w:w="794" w:type="dxa"/>
            <w:vAlign w:val="center"/>
          </w:tcPr>
          <w:p w:rsidR="00DA185D" w:rsidRDefault="00DA185D">
            <w:pPr>
              <w:pStyle w:val="ConsPlusNormal"/>
            </w:pPr>
          </w:p>
        </w:tc>
        <w:tc>
          <w:tcPr>
            <w:tcW w:w="1417" w:type="dxa"/>
            <w:vAlign w:val="center"/>
          </w:tcPr>
          <w:p w:rsidR="00DA185D" w:rsidRDefault="00DA185D">
            <w:pPr>
              <w:pStyle w:val="ConsPlusNormal"/>
            </w:pPr>
          </w:p>
        </w:tc>
        <w:tc>
          <w:tcPr>
            <w:tcW w:w="1191" w:type="dxa"/>
            <w:vAlign w:val="center"/>
          </w:tcPr>
          <w:p w:rsidR="00DA185D" w:rsidRDefault="00DA185D">
            <w:pPr>
              <w:pStyle w:val="ConsPlusNormal"/>
            </w:pPr>
          </w:p>
        </w:tc>
        <w:tc>
          <w:tcPr>
            <w:tcW w:w="964" w:type="dxa"/>
            <w:vAlign w:val="center"/>
          </w:tcPr>
          <w:p w:rsidR="00DA185D" w:rsidRDefault="00DA185D">
            <w:pPr>
              <w:pStyle w:val="ConsPlusNormal"/>
            </w:pPr>
          </w:p>
        </w:tc>
        <w:tc>
          <w:tcPr>
            <w:tcW w:w="737" w:type="dxa"/>
            <w:vAlign w:val="center"/>
          </w:tcPr>
          <w:p w:rsidR="00DA185D" w:rsidRDefault="00DA185D">
            <w:pPr>
              <w:pStyle w:val="ConsPlusNormal"/>
            </w:pPr>
          </w:p>
        </w:tc>
        <w:tc>
          <w:tcPr>
            <w:tcW w:w="1417" w:type="dxa"/>
            <w:vAlign w:val="center"/>
          </w:tcPr>
          <w:p w:rsidR="00DA185D" w:rsidRDefault="00DA185D">
            <w:pPr>
              <w:pStyle w:val="ConsPlusNormal"/>
              <w:jc w:val="center"/>
            </w:pPr>
            <w:r>
              <w:t>x</w:t>
            </w:r>
          </w:p>
        </w:tc>
        <w:tc>
          <w:tcPr>
            <w:tcW w:w="1020" w:type="dxa"/>
            <w:vAlign w:val="center"/>
          </w:tcPr>
          <w:p w:rsidR="00DA185D" w:rsidRDefault="00DA185D">
            <w:pPr>
              <w:pStyle w:val="ConsPlusNormal"/>
              <w:jc w:val="center"/>
            </w:pPr>
            <w:r>
              <w:t>x</w:t>
            </w:r>
          </w:p>
        </w:tc>
        <w:tc>
          <w:tcPr>
            <w:tcW w:w="1020" w:type="dxa"/>
            <w:vAlign w:val="center"/>
          </w:tcPr>
          <w:p w:rsidR="00DA185D" w:rsidRDefault="00DA185D">
            <w:pPr>
              <w:pStyle w:val="ConsPlusNormal"/>
            </w:pPr>
          </w:p>
        </w:tc>
      </w:tr>
      <w:tr w:rsidR="00DA185D">
        <w:tc>
          <w:tcPr>
            <w:tcW w:w="680" w:type="dxa"/>
            <w:vAlign w:val="center"/>
          </w:tcPr>
          <w:p w:rsidR="00DA185D" w:rsidRDefault="00DA185D">
            <w:pPr>
              <w:pStyle w:val="ConsPlusNormal"/>
              <w:jc w:val="center"/>
            </w:pPr>
            <w:r>
              <w:t>2.4</w:t>
            </w:r>
          </w:p>
        </w:tc>
        <w:tc>
          <w:tcPr>
            <w:tcW w:w="2256" w:type="dxa"/>
            <w:vAlign w:val="center"/>
          </w:tcPr>
          <w:p w:rsidR="00DA185D" w:rsidRDefault="00DA185D">
            <w:pPr>
              <w:pStyle w:val="ConsPlusNormal"/>
            </w:pPr>
            <w:r>
              <w:t>Режущий плоттер</w:t>
            </w:r>
          </w:p>
        </w:tc>
        <w:tc>
          <w:tcPr>
            <w:tcW w:w="737" w:type="dxa"/>
            <w:vAlign w:val="center"/>
          </w:tcPr>
          <w:p w:rsidR="00DA185D" w:rsidRDefault="00DA185D">
            <w:pPr>
              <w:pStyle w:val="ConsPlusNormal"/>
            </w:pPr>
          </w:p>
        </w:tc>
        <w:tc>
          <w:tcPr>
            <w:tcW w:w="1417" w:type="dxa"/>
            <w:vAlign w:val="center"/>
          </w:tcPr>
          <w:p w:rsidR="00DA185D" w:rsidRDefault="00DA185D">
            <w:pPr>
              <w:pStyle w:val="ConsPlusNormal"/>
              <w:jc w:val="center"/>
            </w:pPr>
            <w:r>
              <w:t>x</w:t>
            </w:r>
          </w:p>
        </w:tc>
        <w:tc>
          <w:tcPr>
            <w:tcW w:w="964" w:type="dxa"/>
            <w:vAlign w:val="center"/>
          </w:tcPr>
          <w:p w:rsidR="00DA185D" w:rsidRDefault="00DA185D">
            <w:pPr>
              <w:pStyle w:val="ConsPlusNormal"/>
              <w:jc w:val="center"/>
            </w:pPr>
            <w:r>
              <w:t>x</w:t>
            </w:r>
          </w:p>
        </w:tc>
        <w:tc>
          <w:tcPr>
            <w:tcW w:w="1020" w:type="dxa"/>
            <w:vAlign w:val="center"/>
          </w:tcPr>
          <w:p w:rsidR="00DA185D" w:rsidRDefault="00DA185D">
            <w:pPr>
              <w:pStyle w:val="ConsPlusNormal"/>
            </w:pPr>
          </w:p>
        </w:tc>
        <w:tc>
          <w:tcPr>
            <w:tcW w:w="794" w:type="dxa"/>
            <w:vAlign w:val="center"/>
          </w:tcPr>
          <w:p w:rsidR="00DA185D" w:rsidRDefault="00DA185D">
            <w:pPr>
              <w:pStyle w:val="ConsPlusNormal"/>
            </w:pPr>
          </w:p>
        </w:tc>
        <w:tc>
          <w:tcPr>
            <w:tcW w:w="1417" w:type="dxa"/>
            <w:vAlign w:val="center"/>
          </w:tcPr>
          <w:p w:rsidR="00DA185D" w:rsidRDefault="00DA185D">
            <w:pPr>
              <w:pStyle w:val="ConsPlusNormal"/>
            </w:pPr>
          </w:p>
        </w:tc>
        <w:tc>
          <w:tcPr>
            <w:tcW w:w="1191" w:type="dxa"/>
            <w:vAlign w:val="center"/>
          </w:tcPr>
          <w:p w:rsidR="00DA185D" w:rsidRDefault="00DA185D">
            <w:pPr>
              <w:pStyle w:val="ConsPlusNormal"/>
            </w:pPr>
          </w:p>
        </w:tc>
        <w:tc>
          <w:tcPr>
            <w:tcW w:w="964" w:type="dxa"/>
            <w:vAlign w:val="center"/>
          </w:tcPr>
          <w:p w:rsidR="00DA185D" w:rsidRDefault="00DA185D">
            <w:pPr>
              <w:pStyle w:val="ConsPlusNormal"/>
            </w:pPr>
          </w:p>
        </w:tc>
        <w:tc>
          <w:tcPr>
            <w:tcW w:w="737" w:type="dxa"/>
            <w:vAlign w:val="center"/>
          </w:tcPr>
          <w:p w:rsidR="00DA185D" w:rsidRDefault="00DA185D">
            <w:pPr>
              <w:pStyle w:val="ConsPlusNormal"/>
            </w:pPr>
          </w:p>
        </w:tc>
        <w:tc>
          <w:tcPr>
            <w:tcW w:w="1417" w:type="dxa"/>
            <w:vAlign w:val="center"/>
          </w:tcPr>
          <w:p w:rsidR="00DA185D" w:rsidRDefault="00DA185D">
            <w:pPr>
              <w:pStyle w:val="ConsPlusNormal"/>
              <w:jc w:val="center"/>
            </w:pPr>
            <w:r>
              <w:t>x</w:t>
            </w:r>
          </w:p>
        </w:tc>
        <w:tc>
          <w:tcPr>
            <w:tcW w:w="1020" w:type="dxa"/>
            <w:vAlign w:val="center"/>
          </w:tcPr>
          <w:p w:rsidR="00DA185D" w:rsidRDefault="00DA185D">
            <w:pPr>
              <w:pStyle w:val="ConsPlusNormal"/>
              <w:jc w:val="center"/>
            </w:pPr>
            <w:r>
              <w:t>x</w:t>
            </w:r>
          </w:p>
        </w:tc>
        <w:tc>
          <w:tcPr>
            <w:tcW w:w="1020" w:type="dxa"/>
            <w:vAlign w:val="center"/>
          </w:tcPr>
          <w:p w:rsidR="00DA185D" w:rsidRDefault="00DA185D">
            <w:pPr>
              <w:pStyle w:val="ConsPlusNormal"/>
            </w:pPr>
          </w:p>
        </w:tc>
      </w:tr>
      <w:tr w:rsidR="00DA185D">
        <w:tc>
          <w:tcPr>
            <w:tcW w:w="680" w:type="dxa"/>
            <w:vAlign w:val="center"/>
          </w:tcPr>
          <w:p w:rsidR="00DA185D" w:rsidRDefault="00DA185D">
            <w:pPr>
              <w:pStyle w:val="ConsPlusNormal"/>
              <w:jc w:val="center"/>
            </w:pPr>
            <w:r>
              <w:t>2.5</w:t>
            </w:r>
          </w:p>
        </w:tc>
        <w:tc>
          <w:tcPr>
            <w:tcW w:w="2256" w:type="dxa"/>
            <w:vAlign w:val="center"/>
          </w:tcPr>
          <w:p w:rsidR="00DA185D" w:rsidRDefault="00DA185D">
            <w:pPr>
              <w:pStyle w:val="ConsPlusNormal"/>
            </w:pPr>
            <w:r>
              <w:t>3D сканер</w:t>
            </w:r>
          </w:p>
        </w:tc>
        <w:tc>
          <w:tcPr>
            <w:tcW w:w="737" w:type="dxa"/>
            <w:vAlign w:val="center"/>
          </w:tcPr>
          <w:p w:rsidR="00DA185D" w:rsidRDefault="00DA185D">
            <w:pPr>
              <w:pStyle w:val="ConsPlusNormal"/>
            </w:pPr>
          </w:p>
        </w:tc>
        <w:tc>
          <w:tcPr>
            <w:tcW w:w="1417" w:type="dxa"/>
            <w:vAlign w:val="center"/>
          </w:tcPr>
          <w:p w:rsidR="00DA185D" w:rsidRDefault="00DA185D">
            <w:pPr>
              <w:pStyle w:val="ConsPlusNormal"/>
              <w:jc w:val="center"/>
            </w:pPr>
            <w:r>
              <w:t>x</w:t>
            </w:r>
          </w:p>
        </w:tc>
        <w:tc>
          <w:tcPr>
            <w:tcW w:w="964" w:type="dxa"/>
            <w:vAlign w:val="center"/>
          </w:tcPr>
          <w:p w:rsidR="00DA185D" w:rsidRDefault="00DA185D">
            <w:pPr>
              <w:pStyle w:val="ConsPlusNormal"/>
              <w:jc w:val="center"/>
            </w:pPr>
            <w:r>
              <w:t>x</w:t>
            </w:r>
          </w:p>
        </w:tc>
        <w:tc>
          <w:tcPr>
            <w:tcW w:w="1020" w:type="dxa"/>
            <w:vAlign w:val="center"/>
          </w:tcPr>
          <w:p w:rsidR="00DA185D" w:rsidRDefault="00DA185D">
            <w:pPr>
              <w:pStyle w:val="ConsPlusNormal"/>
            </w:pPr>
          </w:p>
        </w:tc>
        <w:tc>
          <w:tcPr>
            <w:tcW w:w="794" w:type="dxa"/>
            <w:vAlign w:val="center"/>
          </w:tcPr>
          <w:p w:rsidR="00DA185D" w:rsidRDefault="00DA185D">
            <w:pPr>
              <w:pStyle w:val="ConsPlusNormal"/>
            </w:pPr>
          </w:p>
        </w:tc>
        <w:tc>
          <w:tcPr>
            <w:tcW w:w="1417" w:type="dxa"/>
            <w:vAlign w:val="center"/>
          </w:tcPr>
          <w:p w:rsidR="00DA185D" w:rsidRDefault="00DA185D">
            <w:pPr>
              <w:pStyle w:val="ConsPlusNormal"/>
            </w:pPr>
          </w:p>
        </w:tc>
        <w:tc>
          <w:tcPr>
            <w:tcW w:w="1191" w:type="dxa"/>
            <w:vAlign w:val="center"/>
          </w:tcPr>
          <w:p w:rsidR="00DA185D" w:rsidRDefault="00DA185D">
            <w:pPr>
              <w:pStyle w:val="ConsPlusNormal"/>
            </w:pPr>
          </w:p>
        </w:tc>
        <w:tc>
          <w:tcPr>
            <w:tcW w:w="964" w:type="dxa"/>
            <w:vAlign w:val="center"/>
          </w:tcPr>
          <w:p w:rsidR="00DA185D" w:rsidRDefault="00DA185D">
            <w:pPr>
              <w:pStyle w:val="ConsPlusNormal"/>
            </w:pPr>
          </w:p>
        </w:tc>
        <w:tc>
          <w:tcPr>
            <w:tcW w:w="737" w:type="dxa"/>
            <w:vAlign w:val="center"/>
          </w:tcPr>
          <w:p w:rsidR="00DA185D" w:rsidRDefault="00DA185D">
            <w:pPr>
              <w:pStyle w:val="ConsPlusNormal"/>
            </w:pPr>
          </w:p>
        </w:tc>
        <w:tc>
          <w:tcPr>
            <w:tcW w:w="1417" w:type="dxa"/>
            <w:vAlign w:val="center"/>
          </w:tcPr>
          <w:p w:rsidR="00DA185D" w:rsidRDefault="00DA185D">
            <w:pPr>
              <w:pStyle w:val="ConsPlusNormal"/>
              <w:jc w:val="center"/>
            </w:pPr>
            <w:r>
              <w:t>x</w:t>
            </w:r>
          </w:p>
        </w:tc>
        <w:tc>
          <w:tcPr>
            <w:tcW w:w="1020" w:type="dxa"/>
            <w:vAlign w:val="center"/>
          </w:tcPr>
          <w:p w:rsidR="00DA185D" w:rsidRDefault="00DA185D">
            <w:pPr>
              <w:pStyle w:val="ConsPlusNormal"/>
              <w:jc w:val="center"/>
            </w:pPr>
            <w:r>
              <w:t>x</w:t>
            </w:r>
          </w:p>
        </w:tc>
        <w:tc>
          <w:tcPr>
            <w:tcW w:w="1020" w:type="dxa"/>
            <w:vAlign w:val="center"/>
          </w:tcPr>
          <w:p w:rsidR="00DA185D" w:rsidRDefault="00DA185D">
            <w:pPr>
              <w:pStyle w:val="ConsPlusNormal"/>
            </w:pPr>
          </w:p>
        </w:tc>
      </w:tr>
      <w:tr w:rsidR="00DA185D">
        <w:tc>
          <w:tcPr>
            <w:tcW w:w="680" w:type="dxa"/>
            <w:vAlign w:val="center"/>
          </w:tcPr>
          <w:p w:rsidR="00DA185D" w:rsidRDefault="00DA185D">
            <w:pPr>
              <w:pStyle w:val="ConsPlusNormal"/>
              <w:jc w:val="center"/>
            </w:pPr>
            <w:r>
              <w:t>2.6</w:t>
            </w:r>
          </w:p>
        </w:tc>
        <w:tc>
          <w:tcPr>
            <w:tcW w:w="2256" w:type="dxa"/>
            <w:vAlign w:val="center"/>
          </w:tcPr>
          <w:p w:rsidR="00DA185D" w:rsidRDefault="00DA185D">
            <w:pPr>
              <w:pStyle w:val="ConsPlusNormal"/>
            </w:pPr>
            <w:r>
              <w:t>Токарный станок с ЧПУ</w:t>
            </w:r>
          </w:p>
        </w:tc>
        <w:tc>
          <w:tcPr>
            <w:tcW w:w="737" w:type="dxa"/>
            <w:vAlign w:val="center"/>
          </w:tcPr>
          <w:p w:rsidR="00DA185D" w:rsidRDefault="00DA185D">
            <w:pPr>
              <w:pStyle w:val="ConsPlusNormal"/>
            </w:pPr>
          </w:p>
        </w:tc>
        <w:tc>
          <w:tcPr>
            <w:tcW w:w="1417" w:type="dxa"/>
            <w:vAlign w:val="center"/>
          </w:tcPr>
          <w:p w:rsidR="00DA185D" w:rsidRDefault="00DA185D">
            <w:pPr>
              <w:pStyle w:val="ConsPlusNormal"/>
              <w:jc w:val="center"/>
            </w:pPr>
            <w:r>
              <w:t>x</w:t>
            </w:r>
          </w:p>
        </w:tc>
        <w:tc>
          <w:tcPr>
            <w:tcW w:w="964" w:type="dxa"/>
            <w:vAlign w:val="center"/>
          </w:tcPr>
          <w:p w:rsidR="00DA185D" w:rsidRDefault="00DA185D">
            <w:pPr>
              <w:pStyle w:val="ConsPlusNormal"/>
              <w:jc w:val="center"/>
            </w:pPr>
            <w:r>
              <w:t>x</w:t>
            </w:r>
          </w:p>
        </w:tc>
        <w:tc>
          <w:tcPr>
            <w:tcW w:w="1020" w:type="dxa"/>
            <w:vAlign w:val="center"/>
          </w:tcPr>
          <w:p w:rsidR="00DA185D" w:rsidRDefault="00DA185D">
            <w:pPr>
              <w:pStyle w:val="ConsPlusNormal"/>
            </w:pPr>
          </w:p>
        </w:tc>
        <w:tc>
          <w:tcPr>
            <w:tcW w:w="794" w:type="dxa"/>
            <w:vAlign w:val="center"/>
          </w:tcPr>
          <w:p w:rsidR="00DA185D" w:rsidRDefault="00DA185D">
            <w:pPr>
              <w:pStyle w:val="ConsPlusNormal"/>
            </w:pPr>
          </w:p>
        </w:tc>
        <w:tc>
          <w:tcPr>
            <w:tcW w:w="1417" w:type="dxa"/>
            <w:vAlign w:val="center"/>
          </w:tcPr>
          <w:p w:rsidR="00DA185D" w:rsidRDefault="00DA185D">
            <w:pPr>
              <w:pStyle w:val="ConsPlusNormal"/>
            </w:pPr>
          </w:p>
        </w:tc>
        <w:tc>
          <w:tcPr>
            <w:tcW w:w="1191" w:type="dxa"/>
            <w:vAlign w:val="center"/>
          </w:tcPr>
          <w:p w:rsidR="00DA185D" w:rsidRDefault="00DA185D">
            <w:pPr>
              <w:pStyle w:val="ConsPlusNormal"/>
            </w:pPr>
          </w:p>
        </w:tc>
        <w:tc>
          <w:tcPr>
            <w:tcW w:w="964" w:type="dxa"/>
            <w:vAlign w:val="center"/>
          </w:tcPr>
          <w:p w:rsidR="00DA185D" w:rsidRDefault="00DA185D">
            <w:pPr>
              <w:pStyle w:val="ConsPlusNormal"/>
            </w:pPr>
          </w:p>
        </w:tc>
        <w:tc>
          <w:tcPr>
            <w:tcW w:w="737" w:type="dxa"/>
            <w:vAlign w:val="center"/>
          </w:tcPr>
          <w:p w:rsidR="00DA185D" w:rsidRDefault="00DA185D">
            <w:pPr>
              <w:pStyle w:val="ConsPlusNormal"/>
            </w:pPr>
          </w:p>
        </w:tc>
        <w:tc>
          <w:tcPr>
            <w:tcW w:w="1417" w:type="dxa"/>
            <w:vAlign w:val="center"/>
          </w:tcPr>
          <w:p w:rsidR="00DA185D" w:rsidRDefault="00DA185D">
            <w:pPr>
              <w:pStyle w:val="ConsPlusNormal"/>
              <w:jc w:val="center"/>
            </w:pPr>
            <w:r>
              <w:t>x</w:t>
            </w:r>
          </w:p>
        </w:tc>
        <w:tc>
          <w:tcPr>
            <w:tcW w:w="1020" w:type="dxa"/>
            <w:vAlign w:val="center"/>
          </w:tcPr>
          <w:p w:rsidR="00DA185D" w:rsidRDefault="00DA185D">
            <w:pPr>
              <w:pStyle w:val="ConsPlusNormal"/>
              <w:jc w:val="center"/>
            </w:pPr>
            <w:r>
              <w:t>x</w:t>
            </w:r>
          </w:p>
        </w:tc>
        <w:tc>
          <w:tcPr>
            <w:tcW w:w="1020" w:type="dxa"/>
            <w:vAlign w:val="center"/>
          </w:tcPr>
          <w:p w:rsidR="00DA185D" w:rsidRDefault="00DA185D">
            <w:pPr>
              <w:pStyle w:val="ConsPlusNormal"/>
            </w:pPr>
          </w:p>
        </w:tc>
      </w:tr>
      <w:tr w:rsidR="00DA185D">
        <w:tc>
          <w:tcPr>
            <w:tcW w:w="680" w:type="dxa"/>
            <w:vAlign w:val="center"/>
          </w:tcPr>
          <w:p w:rsidR="00DA185D" w:rsidRDefault="00DA185D">
            <w:pPr>
              <w:pStyle w:val="ConsPlusNormal"/>
              <w:jc w:val="center"/>
            </w:pPr>
            <w:r>
              <w:t>2.7</w:t>
            </w:r>
          </w:p>
        </w:tc>
        <w:tc>
          <w:tcPr>
            <w:tcW w:w="2256" w:type="dxa"/>
            <w:vAlign w:val="center"/>
          </w:tcPr>
          <w:p w:rsidR="00DA185D" w:rsidRDefault="00DA185D">
            <w:pPr>
              <w:pStyle w:val="ConsPlusNormal"/>
            </w:pPr>
            <w:r>
              <w:t>Оргтехника</w:t>
            </w:r>
          </w:p>
        </w:tc>
        <w:tc>
          <w:tcPr>
            <w:tcW w:w="737" w:type="dxa"/>
            <w:vAlign w:val="center"/>
          </w:tcPr>
          <w:p w:rsidR="00DA185D" w:rsidRDefault="00DA185D">
            <w:pPr>
              <w:pStyle w:val="ConsPlusNormal"/>
            </w:pPr>
          </w:p>
        </w:tc>
        <w:tc>
          <w:tcPr>
            <w:tcW w:w="1417" w:type="dxa"/>
            <w:vAlign w:val="center"/>
          </w:tcPr>
          <w:p w:rsidR="00DA185D" w:rsidRDefault="00DA185D">
            <w:pPr>
              <w:pStyle w:val="ConsPlusNormal"/>
              <w:jc w:val="center"/>
            </w:pPr>
            <w:r>
              <w:t>x</w:t>
            </w:r>
          </w:p>
        </w:tc>
        <w:tc>
          <w:tcPr>
            <w:tcW w:w="964" w:type="dxa"/>
            <w:vAlign w:val="center"/>
          </w:tcPr>
          <w:p w:rsidR="00DA185D" w:rsidRDefault="00DA185D">
            <w:pPr>
              <w:pStyle w:val="ConsPlusNormal"/>
              <w:jc w:val="center"/>
            </w:pPr>
            <w:r>
              <w:t>x</w:t>
            </w:r>
          </w:p>
        </w:tc>
        <w:tc>
          <w:tcPr>
            <w:tcW w:w="1020" w:type="dxa"/>
            <w:vAlign w:val="center"/>
          </w:tcPr>
          <w:p w:rsidR="00DA185D" w:rsidRDefault="00DA185D">
            <w:pPr>
              <w:pStyle w:val="ConsPlusNormal"/>
            </w:pPr>
          </w:p>
        </w:tc>
        <w:tc>
          <w:tcPr>
            <w:tcW w:w="794" w:type="dxa"/>
            <w:vAlign w:val="center"/>
          </w:tcPr>
          <w:p w:rsidR="00DA185D" w:rsidRDefault="00DA185D">
            <w:pPr>
              <w:pStyle w:val="ConsPlusNormal"/>
            </w:pPr>
          </w:p>
        </w:tc>
        <w:tc>
          <w:tcPr>
            <w:tcW w:w="1417" w:type="dxa"/>
            <w:vAlign w:val="center"/>
          </w:tcPr>
          <w:p w:rsidR="00DA185D" w:rsidRDefault="00DA185D">
            <w:pPr>
              <w:pStyle w:val="ConsPlusNormal"/>
            </w:pPr>
          </w:p>
        </w:tc>
        <w:tc>
          <w:tcPr>
            <w:tcW w:w="1191" w:type="dxa"/>
            <w:vAlign w:val="center"/>
          </w:tcPr>
          <w:p w:rsidR="00DA185D" w:rsidRDefault="00DA185D">
            <w:pPr>
              <w:pStyle w:val="ConsPlusNormal"/>
            </w:pPr>
          </w:p>
        </w:tc>
        <w:tc>
          <w:tcPr>
            <w:tcW w:w="964" w:type="dxa"/>
            <w:vAlign w:val="center"/>
          </w:tcPr>
          <w:p w:rsidR="00DA185D" w:rsidRDefault="00DA185D">
            <w:pPr>
              <w:pStyle w:val="ConsPlusNormal"/>
            </w:pPr>
          </w:p>
        </w:tc>
        <w:tc>
          <w:tcPr>
            <w:tcW w:w="737" w:type="dxa"/>
            <w:vAlign w:val="center"/>
          </w:tcPr>
          <w:p w:rsidR="00DA185D" w:rsidRDefault="00DA185D">
            <w:pPr>
              <w:pStyle w:val="ConsPlusNormal"/>
            </w:pPr>
          </w:p>
        </w:tc>
        <w:tc>
          <w:tcPr>
            <w:tcW w:w="1417" w:type="dxa"/>
            <w:vAlign w:val="center"/>
          </w:tcPr>
          <w:p w:rsidR="00DA185D" w:rsidRDefault="00DA185D">
            <w:pPr>
              <w:pStyle w:val="ConsPlusNormal"/>
              <w:jc w:val="center"/>
            </w:pPr>
            <w:r>
              <w:t>x</w:t>
            </w:r>
          </w:p>
        </w:tc>
        <w:tc>
          <w:tcPr>
            <w:tcW w:w="1020" w:type="dxa"/>
            <w:vAlign w:val="center"/>
          </w:tcPr>
          <w:p w:rsidR="00DA185D" w:rsidRDefault="00DA185D">
            <w:pPr>
              <w:pStyle w:val="ConsPlusNormal"/>
              <w:jc w:val="center"/>
            </w:pPr>
            <w:r>
              <w:t>x</w:t>
            </w:r>
          </w:p>
        </w:tc>
        <w:tc>
          <w:tcPr>
            <w:tcW w:w="1020" w:type="dxa"/>
            <w:vAlign w:val="center"/>
          </w:tcPr>
          <w:p w:rsidR="00DA185D" w:rsidRDefault="00DA185D">
            <w:pPr>
              <w:pStyle w:val="ConsPlusNormal"/>
            </w:pPr>
          </w:p>
        </w:tc>
      </w:tr>
      <w:tr w:rsidR="00DA185D">
        <w:tc>
          <w:tcPr>
            <w:tcW w:w="680" w:type="dxa"/>
            <w:vAlign w:val="center"/>
          </w:tcPr>
          <w:p w:rsidR="00DA185D" w:rsidRDefault="00DA185D">
            <w:pPr>
              <w:pStyle w:val="ConsPlusNormal"/>
              <w:jc w:val="center"/>
            </w:pPr>
            <w:r>
              <w:t>2.8</w:t>
            </w:r>
          </w:p>
        </w:tc>
        <w:tc>
          <w:tcPr>
            <w:tcW w:w="2256" w:type="dxa"/>
            <w:vAlign w:val="center"/>
          </w:tcPr>
          <w:p w:rsidR="00DA185D" w:rsidRDefault="00DA185D">
            <w:pPr>
              <w:pStyle w:val="ConsPlusNormal"/>
            </w:pPr>
            <w:r>
              <w:t>Ручной инструмент</w:t>
            </w:r>
          </w:p>
        </w:tc>
        <w:tc>
          <w:tcPr>
            <w:tcW w:w="737" w:type="dxa"/>
            <w:vAlign w:val="center"/>
          </w:tcPr>
          <w:p w:rsidR="00DA185D" w:rsidRDefault="00DA185D">
            <w:pPr>
              <w:pStyle w:val="ConsPlusNormal"/>
            </w:pPr>
          </w:p>
        </w:tc>
        <w:tc>
          <w:tcPr>
            <w:tcW w:w="1417" w:type="dxa"/>
            <w:vAlign w:val="center"/>
          </w:tcPr>
          <w:p w:rsidR="00DA185D" w:rsidRDefault="00DA185D">
            <w:pPr>
              <w:pStyle w:val="ConsPlusNormal"/>
              <w:jc w:val="center"/>
            </w:pPr>
            <w:r>
              <w:t>x</w:t>
            </w:r>
          </w:p>
        </w:tc>
        <w:tc>
          <w:tcPr>
            <w:tcW w:w="964" w:type="dxa"/>
            <w:vAlign w:val="center"/>
          </w:tcPr>
          <w:p w:rsidR="00DA185D" w:rsidRDefault="00DA185D">
            <w:pPr>
              <w:pStyle w:val="ConsPlusNormal"/>
              <w:jc w:val="center"/>
            </w:pPr>
            <w:r>
              <w:t>x</w:t>
            </w:r>
          </w:p>
        </w:tc>
        <w:tc>
          <w:tcPr>
            <w:tcW w:w="1020" w:type="dxa"/>
            <w:vAlign w:val="center"/>
          </w:tcPr>
          <w:p w:rsidR="00DA185D" w:rsidRDefault="00DA185D">
            <w:pPr>
              <w:pStyle w:val="ConsPlusNormal"/>
            </w:pPr>
          </w:p>
        </w:tc>
        <w:tc>
          <w:tcPr>
            <w:tcW w:w="794" w:type="dxa"/>
            <w:vAlign w:val="center"/>
          </w:tcPr>
          <w:p w:rsidR="00DA185D" w:rsidRDefault="00DA185D">
            <w:pPr>
              <w:pStyle w:val="ConsPlusNormal"/>
            </w:pPr>
          </w:p>
        </w:tc>
        <w:tc>
          <w:tcPr>
            <w:tcW w:w="1417" w:type="dxa"/>
            <w:vAlign w:val="center"/>
          </w:tcPr>
          <w:p w:rsidR="00DA185D" w:rsidRDefault="00DA185D">
            <w:pPr>
              <w:pStyle w:val="ConsPlusNormal"/>
            </w:pPr>
          </w:p>
        </w:tc>
        <w:tc>
          <w:tcPr>
            <w:tcW w:w="1191" w:type="dxa"/>
            <w:vAlign w:val="center"/>
          </w:tcPr>
          <w:p w:rsidR="00DA185D" w:rsidRDefault="00DA185D">
            <w:pPr>
              <w:pStyle w:val="ConsPlusNormal"/>
            </w:pPr>
          </w:p>
        </w:tc>
        <w:tc>
          <w:tcPr>
            <w:tcW w:w="964" w:type="dxa"/>
            <w:vAlign w:val="center"/>
          </w:tcPr>
          <w:p w:rsidR="00DA185D" w:rsidRDefault="00DA185D">
            <w:pPr>
              <w:pStyle w:val="ConsPlusNormal"/>
            </w:pPr>
          </w:p>
        </w:tc>
        <w:tc>
          <w:tcPr>
            <w:tcW w:w="737" w:type="dxa"/>
            <w:vAlign w:val="center"/>
          </w:tcPr>
          <w:p w:rsidR="00DA185D" w:rsidRDefault="00DA185D">
            <w:pPr>
              <w:pStyle w:val="ConsPlusNormal"/>
            </w:pPr>
          </w:p>
        </w:tc>
        <w:tc>
          <w:tcPr>
            <w:tcW w:w="1417" w:type="dxa"/>
            <w:vAlign w:val="center"/>
          </w:tcPr>
          <w:p w:rsidR="00DA185D" w:rsidRDefault="00DA185D">
            <w:pPr>
              <w:pStyle w:val="ConsPlusNormal"/>
              <w:jc w:val="center"/>
            </w:pPr>
            <w:r>
              <w:t>x</w:t>
            </w:r>
          </w:p>
        </w:tc>
        <w:tc>
          <w:tcPr>
            <w:tcW w:w="1020" w:type="dxa"/>
            <w:vAlign w:val="center"/>
          </w:tcPr>
          <w:p w:rsidR="00DA185D" w:rsidRDefault="00DA185D">
            <w:pPr>
              <w:pStyle w:val="ConsPlusNormal"/>
              <w:jc w:val="center"/>
            </w:pPr>
            <w:r>
              <w:t>x</w:t>
            </w:r>
          </w:p>
        </w:tc>
        <w:tc>
          <w:tcPr>
            <w:tcW w:w="1020" w:type="dxa"/>
            <w:vAlign w:val="center"/>
          </w:tcPr>
          <w:p w:rsidR="00DA185D" w:rsidRDefault="00DA185D">
            <w:pPr>
              <w:pStyle w:val="ConsPlusNormal"/>
            </w:pPr>
          </w:p>
        </w:tc>
      </w:tr>
      <w:tr w:rsidR="00DA185D">
        <w:tc>
          <w:tcPr>
            <w:tcW w:w="680" w:type="dxa"/>
            <w:vAlign w:val="center"/>
          </w:tcPr>
          <w:p w:rsidR="00DA185D" w:rsidRDefault="00DA185D">
            <w:pPr>
              <w:pStyle w:val="ConsPlusNormal"/>
              <w:jc w:val="center"/>
            </w:pPr>
            <w:r>
              <w:t>2.9</w:t>
            </w:r>
          </w:p>
        </w:tc>
        <w:tc>
          <w:tcPr>
            <w:tcW w:w="2256" w:type="dxa"/>
            <w:vAlign w:val="center"/>
          </w:tcPr>
          <w:p w:rsidR="00DA185D" w:rsidRDefault="00DA185D">
            <w:pPr>
              <w:pStyle w:val="ConsPlusNormal"/>
            </w:pPr>
            <w:r>
              <w:t xml:space="preserve">Комплект оборудования для </w:t>
            </w:r>
            <w:r>
              <w:lastRenderedPageBreak/>
              <w:t>работы с электронными компонентами</w:t>
            </w:r>
          </w:p>
        </w:tc>
        <w:tc>
          <w:tcPr>
            <w:tcW w:w="737" w:type="dxa"/>
            <w:vAlign w:val="center"/>
          </w:tcPr>
          <w:p w:rsidR="00DA185D" w:rsidRDefault="00DA185D">
            <w:pPr>
              <w:pStyle w:val="ConsPlusNormal"/>
            </w:pPr>
          </w:p>
        </w:tc>
        <w:tc>
          <w:tcPr>
            <w:tcW w:w="1417" w:type="dxa"/>
            <w:vAlign w:val="center"/>
          </w:tcPr>
          <w:p w:rsidR="00DA185D" w:rsidRDefault="00DA185D">
            <w:pPr>
              <w:pStyle w:val="ConsPlusNormal"/>
              <w:jc w:val="center"/>
            </w:pPr>
            <w:r>
              <w:t>x</w:t>
            </w:r>
          </w:p>
        </w:tc>
        <w:tc>
          <w:tcPr>
            <w:tcW w:w="964" w:type="dxa"/>
            <w:vAlign w:val="center"/>
          </w:tcPr>
          <w:p w:rsidR="00DA185D" w:rsidRDefault="00DA185D">
            <w:pPr>
              <w:pStyle w:val="ConsPlusNormal"/>
              <w:jc w:val="center"/>
            </w:pPr>
            <w:r>
              <w:t>x</w:t>
            </w:r>
          </w:p>
        </w:tc>
        <w:tc>
          <w:tcPr>
            <w:tcW w:w="1020" w:type="dxa"/>
            <w:vAlign w:val="center"/>
          </w:tcPr>
          <w:p w:rsidR="00DA185D" w:rsidRDefault="00DA185D">
            <w:pPr>
              <w:pStyle w:val="ConsPlusNormal"/>
            </w:pPr>
          </w:p>
        </w:tc>
        <w:tc>
          <w:tcPr>
            <w:tcW w:w="794" w:type="dxa"/>
            <w:vAlign w:val="center"/>
          </w:tcPr>
          <w:p w:rsidR="00DA185D" w:rsidRDefault="00DA185D">
            <w:pPr>
              <w:pStyle w:val="ConsPlusNormal"/>
            </w:pPr>
          </w:p>
        </w:tc>
        <w:tc>
          <w:tcPr>
            <w:tcW w:w="1417" w:type="dxa"/>
            <w:vAlign w:val="center"/>
          </w:tcPr>
          <w:p w:rsidR="00DA185D" w:rsidRDefault="00DA185D">
            <w:pPr>
              <w:pStyle w:val="ConsPlusNormal"/>
            </w:pPr>
          </w:p>
        </w:tc>
        <w:tc>
          <w:tcPr>
            <w:tcW w:w="1191" w:type="dxa"/>
            <w:vAlign w:val="center"/>
          </w:tcPr>
          <w:p w:rsidR="00DA185D" w:rsidRDefault="00DA185D">
            <w:pPr>
              <w:pStyle w:val="ConsPlusNormal"/>
            </w:pPr>
          </w:p>
        </w:tc>
        <w:tc>
          <w:tcPr>
            <w:tcW w:w="964" w:type="dxa"/>
            <w:vAlign w:val="center"/>
          </w:tcPr>
          <w:p w:rsidR="00DA185D" w:rsidRDefault="00DA185D">
            <w:pPr>
              <w:pStyle w:val="ConsPlusNormal"/>
            </w:pPr>
          </w:p>
        </w:tc>
        <w:tc>
          <w:tcPr>
            <w:tcW w:w="737" w:type="dxa"/>
            <w:vAlign w:val="center"/>
          </w:tcPr>
          <w:p w:rsidR="00DA185D" w:rsidRDefault="00DA185D">
            <w:pPr>
              <w:pStyle w:val="ConsPlusNormal"/>
            </w:pPr>
          </w:p>
        </w:tc>
        <w:tc>
          <w:tcPr>
            <w:tcW w:w="1417" w:type="dxa"/>
            <w:vAlign w:val="center"/>
          </w:tcPr>
          <w:p w:rsidR="00DA185D" w:rsidRDefault="00DA185D">
            <w:pPr>
              <w:pStyle w:val="ConsPlusNormal"/>
              <w:jc w:val="center"/>
            </w:pPr>
            <w:r>
              <w:t>x</w:t>
            </w:r>
          </w:p>
        </w:tc>
        <w:tc>
          <w:tcPr>
            <w:tcW w:w="1020" w:type="dxa"/>
            <w:vAlign w:val="center"/>
          </w:tcPr>
          <w:p w:rsidR="00DA185D" w:rsidRDefault="00DA185D">
            <w:pPr>
              <w:pStyle w:val="ConsPlusNormal"/>
              <w:jc w:val="center"/>
            </w:pPr>
            <w:r>
              <w:t>x</w:t>
            </w:r>
          </w:p>
        </w:tc>
        <w:tc>
          <w:tcPr>
            <w:tcW w:w="1020" w:type="dxa"/>
            <w:vAlign w:val="center"/>
          </w:tcPr>
          <w:p w:rsidR="00DA185D" w:rsidRDefault="00DA185D">
            <w:pPr>
              <w:pStyle w:val="ConsPlusNormal"/>
            </w:pPr>
          </w:p>
        </w:tc>
      </w:tr>
      <w:tr w:rsidR="00DA185D">
        <w:tc>
          <w:tcPr>
            <w:tcW w:w="680" w:type="dxa"/>
            <w:vAlign w:val="center"/>
          </w:tcPr>
          <w:p w:rsidR="00DA185D" w:rsidRDefault="00DA185D">
            <w:pPr>
              <w:pStyle w:val="ConsPlusNormal"/>
              <w:jc w:val="center"/>
            </w:pPr>
            <w:r>
              <w:lastRenderedPageBreak/>
              <w:t>2.10</w:t>
            </w:r>
          </w:p>
        </w:tc>
        <w:tc>
          <w:tcPr>
            <w:tcW w:w="2256" w:type="dxa"/>
            <w:vAlign w:val="center"/>
          </w:tcPr>
          <w:p w:rsidR="00DA185D" w:rsidRDefault="00DA185D">
            <w:pPr>
              <w:pStyle w:val="ConsPlusNormal"/>
            </w:pPr>
            <w:r>
              <w:t>Паяльная станция</w:t>
            </w:r>
          </w:p>
        </w:tc>
        <w:tc>
          <w:tcPr>
            <w:tcW w:w="737" w:type="dxa"/>
            <w:vAlign w:val="center"/>
          </w:tcPr>
          <w:p w:rsidR="00DA185D" w:rsidRDefault="00DA185D">
            <w:pPr>
              <w:pStyle w:val="ConsPlusNormal"/>
            </w:pPr>
          </w:p>
        </w:tc>
        <w:tc>
          <w:tcPr>
            <w:tcW w:w="1417" w:type="dxa"/>
            <w:vAlign w:val="center"/>
          </w:tcPr>
          <w:p w:rsidR="00DA185D" w:rsidRDefault="00DA185D">
            <w:pPr>
              <w:pStyle w:val="ConsPlusNormal"/>
              <w:jc w:val="center"/>
            </w:pPr>
            <w:r>
              <w:t>x</w:t>
            </w:r>
          </w:p>
        </w:tc>
        <w:tc>
          <w:tcPr>
            <w:tcW w:w="964" w:type="dxa"/>
            <w:vAlign w:val="center"/>
          </w:tcPr>
          <w:p w:rsidR="00DA185D" w:rsidRDefault="00DA185D">
            <w:pPr>
              <w:pStyle w:val="ConsPlusNormal"/>
              <w:jc w:val="center"/>
            </w:pPr>
            <w:r>
              <w:t>x</w:t>
            </w:r>
          </w:p>
        </w:tc>
        <w:tc>
          <w:tcPr>
            <w:tcW w:w="1020" w:type="dxa"/>
            <w:vAlign w:val="center"/>
          </w:tcPr>
          <w:p w:rsidR="00DA185D" w:rsidRDefault="00DA185D">
            <w:pPr>
              <w:pStyle w:val="ConsPlusNormal"/>
            </w:pPr>
          </w:p>
        </w:tc>
        <w:tc>
          <w:tcPr>
            <w:tcW w:w="794" w:type="dxa"/>
            <w:vAlign w:val="center"/>
          </w:tcPr>
          <w:p w:rsidR="00DA185D" w:rsidRDefault="00DA185D">
            <w:pPr>
              <w:pStyle w:val="ConsPlusNormal"/>
            </w:pPr>
          </w:p>
        </w:tc>
        <w:tc>
          <w:tcPr>
            <w:tcW w:w="1417" w:type="dxa"/>
            <w:vAlign w:val="center"/>
          </w:tcPr>
          <w:p w:rsidR="00DA185D" w:rsidRDefault="00DA185D">
            <w:pPr>
              <w:pStyle w:val="ConsPlusNormal"/>
            </w:pPr>
          </w:p>
        </w:tc>
        <w:tc>
          <w:tcPr>
            <w:tcW w:w="1191" w:type="dxa"/>
            <w:vAlign w:val="center"/>
          </w:tcPr>
          <w:p w:rsidR="00DA185D" w:rsidRDefault="00DA185D">
            <w:pPr>
              <w:pStyle w:val="ConsPlusNormal"/>
            </w:pPr>
          </w:p>
        </w:tc>
        <w:tc>
          <w:tcPr>
            <w:tcW w:w="964" w:type="dxa"/>
            <w:vAlign w:val="center"/>
          </w:tcPr>
          <w:p w:rsidR="00DA185D" w:rsidRDefault="00DA185D">
            <w:pPr>
              <w:pStyle w:val="ConsPlusNormal"/>
            </w:pPr>
          </w:p>
        </w:tc>
        <w:tc>
          <w:tcPr>
            <w:tcW w:w="737" w:type="dxa"/>
            <w:vAlign w:val="center"/>
          </w:tcPr>
          <w:p w:rsidR="00DA185D" w:rsidRDefault="00DA185D">
            <w:pPr>
              <w:pStyle w:val="ConsPlusNormal"/>
            </w:pPr>
          </w:p>
        </w:tc>
        <w:tc>
          <w:tcPr>
            <w:tcW w:w="1417" w:type="dxa"/>
            <w:vAlign w:val="center"/>
          </w:tcPr>
          <w:p w:rsidR="00DA185D" w:rsidRDefault="00DA185D">
            <w:pPr>
              <w:pStyle w:val="ConsPlusNormal"/>
              <w:jc w:val="center"/>
            </w:pPr>
            <w:r>
              <w:t>x</w:t>
            </w:r>
          </w:p>
        </w:tc>
        <w:tc>
          <w:tcPr>
            <w:tcW w:w="1020" w:type="dxa"/>
            <w:vAlign w:val="center"/>
          </w:tcPr>
          <w:p w:rsidR="00DA185D" w:rsidRDefault="00DA185D">
            <w:pPr>
              <w:pStyle w:val="ConsPlusNormal"/>
              <w:jc w:val="center"/>
            </w:pPr>
            <w:r>
              <w:t>x</w:t>
            </w:r>
          </w:p>
        </w:tc>
        <w:tc>
          <w:tcPr>
            <w:tcW w:w="1020" w:type="dxa"/>
            <w:vAlign w:val="center"/>
          </w:tcPr>
          <w:p w:rsidR="00DA185D" w:rsidRDefault="00DA185D">
            <w:pPr>
              <w:pStyle w:val="ConsPlusNormal"/>
            </w:pPr>
          </w:p>
        </w:tc>
      </w:tr>
      <w:tr w:rsidR="00DA185D">
        <w:tc>
          <w:tcPr>
            <w:tcW w:w="680" w:type="dxa"/>
            <w:vAlign w:val="center"/>
          </w:tcPr>
          <w:p w:rsidR="00DA185D" w:rsidRDefault="00DA185D">
            <w:pPr>
              <w:pStyle w:val="ConsPlusNormal"/>
              <w:jc w:val="center"/>
            </w:pPr>
            <w:r>
              <w:t>3</w:t>
            </w:r>
          </w:p>
        </w:tc>
        <w:tc>
          <w:tcPr>
            <w:tcW w:w="2256" w:type="dxa"/>
          </w:tcPr>
          <w:p w:rsidR="00DA185D" w:rsidRDefault="00DA185D">
            <w:pPr>
              <w:pStyle w:val="ConsPlusNormal"/>
            </w:pPr>
            <w:r>
              <w:t>Приобретение дополнительного оборудования (подробно расшифровать)</w:t>
            </w:r>
          </w:p>
        </w:tc>
        <w:tc>
          <w:tcPr>
            <w:tcW w:w="737" w:type="dxa"/>
            <w:vAlign w:val="center"/>
          </w:tcPr>
          <w:p w:rsidR="00DA185D" w:rsidRDefault="00DA185D">
            <w:pPr>
              <w:pStyle w:val="ConsPlusNormal"/>
            </w:pPr>
          </w:p>
        </w:tc>
        <w:tc>
          <w:tcPr>
            <w:tcW w:w="1417" w:type="dxa"/>
            <w:vAlign w:val="center"/>
          </w:tcPr>
          <w:p w:rsidR="00DA185D" w:rsidRDefault="00DA185D">
            <w:pPr>
              <w:pStyle w:val="ConsPlusNormal"/>
              <w:jc w:val="center"/>
            </w:pPr>
            <w:r>
              <w:t>x</w:t>
            </w:r>
          </w:p>
        </w:tc>
        <w:tc>
          <w:tcPr>
            <w:tcW w:w="964" w:type="dxa"/>
            <w:vAlign w:val="center"/>
          </w:tcPr>
          <w:p w:rsidR="00DA185D" w:rsidRDefault="00DA185D">
            <w:pPr>
              <w:pStyle w:val="ConsPlusNormal"/>
              <w:jc w:val="center"/>
            </w:pPr>
            <w:r>
              <w:t>x</w:t>
            </w:r>
          </w:p>
        </w:tc>
        <w:tc>
          <w:tcPr>
            <w:tcW w:w="1020" w:type="dxa"/>
            <w:vAlign w:val="center"/>
          </w:tcPr>
          <w:p w:rsidR="00DA185D" w:rsidRDefault="00DA185D">
            <w:pPr>
              <w:pStyle w:val="ConsPlusNormal"/>
            </w:pPr>
          </w:p>
        </w:tc>
        <w:tc>
          <w:tcPr>
            <w:tcW w:w="794" w:type="dxa"/>
            <w:vAlign w:val="center"/>
          </w:tcPr>
          <w:p w:rsidR="00DA185D" w:rsidRDefault="00DA185D">
            <w:pPr>
              <w:pStyle w:val="ConsPlusNormal"/>
            </w:pPr>
          </w:p>
        </w:tc>
        <w:tc>
          <w:tcPr>
            <w:tcW w:w="1417" w:type="dxa"/>
            <w:vAlign w:val="center"/>
          </w:tcPr>
          <w:p w:rsidR="00DA185D" w:rsidRDefault="00DA185D">
            <w:pPr>
              <w:pStyle w:val="ConsPlusNormal"/>
            </w:pPr>
          </w:p>
        </w:tc>
        <w:tc>
          <w:tcPr>
            <w:tcW w:w="1191" w:type="dxa"/>
            <w:vAlign w:val="center"/>
          </w:tcPr>
          <w:p w:rsidR="00DA185D" w:rsidRDefault="00DA185D">
            <w:pPr>
              <w:pStyle w:val="ConsPlusNormal"/>
            </w:pPr>
          </w:p>
        </w:tc>
        <w:tc>
          <w:tcPr>
            <w:tcW w:w="964" w:type="dxa"/>
            <w:vAlign w:val="center"/>
          </w:tcPr>
          <w:p w:rsidR="00DA185D" w:rsidRDefault="00DA185D">
            <w:pPr>
              <w:pStyle w:val="ConsPlusNormal"/>
            </w:pPr>
          </w:p>
        </w:tc>
        <w:tc>
          <w:tcPr>
            <w:tcW w:w="737" w:type="dxa"/>
            <w:vAlign w:val="center"/>
          </w:tcPr>
          <w:p w:rsidR="00DA185D" w:rsidRDefault="00DA185D">
            <w:pPr>
              <w:pStyle w:val="ConsPlusNormal"/>
            </w:pPr>
          </w:p>
        </w:tc>
        <w:tc>
          <w:tcPr>
            <w:tcW w:w="1417" w:type="dxa"/>
            <w:vAlign w:val="center"/>
          </w:tcPr>
          <w:p w:rsidR="00DA185D" w:rsidRDefault="00DA185D">
            <w:pPr>
              <w:pStyle w:val="ConsPlusNormal"/>
              <w:jc w:val="center"/>
            </w:pPr>
            <w:r>
              <w:t>x</w:t>
            </w:r>
          </w:p>
        </w:tc>
        <w:tc>
          <w:tcPr>
            <w:tcW w:w="1020" w:type="dxa"/>
            <w:vAlign w:val="center"/>
          </w:tcPr>
          <w:p w:rsidR="00DA185D" w:rsidRDefault="00DA185D">
            <w:pPr>
              <w:pStyle w:val="ConsPlusNormal"/>
              <w:jc w:val="center"/>
            </w:pPr>
            <w:r>
              <w:t>x</w:t>
            </w:r>
          </w:p>
        </w:tc>
        <w:tc>
          <w:tcPr>
            <w:tcW w:w="1020" w:type="dxa"/>
            <w:vAlign w:val="center"/>
          </w:tcPr>
          <w:p w:rsidR="00DA185D" w:rsidRDefault="00DA185D">
            <w:pPr>
              <w:pStyle w:val="ConsPlusNormal"/>
            </w:pPr>
          </w:p>
        </w:tc>
      </w:tr>
      <w:tr w:rsidR="00DA185D">
        <w:tc>
          <w:tcPr>
            <w:tcW w:w="680" w:type="dxa"/>
            <w:vAlign w:val="center"/>
          </w:tcPr>
          <w:p w:rsidR="00DA185D" w:rsidRDefault="00DA185D">
            <w:pPr>
              <w:pStyle w:val="ConsPlusNormal"/>
              <w:jc w:val="center"/>
            </w:pPr>
            <w:r>
              <w:t>4</w:t>
            </w:r>
          </w:p>
        </w:tc>
        <w:tc>
          <w:tcPr>
            <w:tcW w:w="2256" w:type="dxa"/>
            <w:vAlign w:val="center"/>
          </w:tcPr>
          <w:p w:rsidR="00DA185D" w:rsidRDefault="00DA185D">
            <w:pPr>
              <w:pStyle w:val="ConsPlusNormal"/>
            </w:pPr>
            <w:r>
              <w:t>Приобретение расходных материалов</w:t>
            </w:r>
          </w:p>
        </w:tc>
        <w:tc>
          <w:tcPr>
            <w:tcW w:w="737" w:type="dxa"/>
            <w:vAlign w:val="center"/>
          </w:tcPr>
          <w:p w:rsidR="00DA185D" w:rsidRDefault="00DA185D">
            <w:pPr>
              <w:pStyle w:val="ConsPlusNormal"/>
            </w:pPr>
          </w:p>
        </w:tc>
        <w:tc>
          <w:tcPr>
            <w:tcW w:w="1417" w:type="dxa"/>
            <w:vAlign w:val="center"/>
          </w:tcPr>
          <w:p w:rsidR="00DA185D" w:rsidRDefault="00DA185D">
            <w:pPr>
              <w:pStyle w:val="ConsPlusNormal"/>
              <w:jc w:val="center"/>
            </w:pPr>
            <w:r>
              <w:t>x</w:t>
            </w:r>
          </w:p>
        </w:tc>
        <w:tc>
          <w:tcPr>
            <w:tcW w:w="964" w:type="dxa"/>
            <w:vAlign w:val="center"/>
          </w:tcPr>
          <w:p w:rsidR="00DA185D" w:rsidRDefault="00DA185D">
            <w:pPr>
              <w:pStyle w:val="ConsPlusNormal"/>
              <w:jc w:val="center"/>
            </w:pPr>
            <w:r>
              <w:t>x</w:t>
            </w:r>
          </w:p>
        </w:tc>
        <w:tc>
          <w:tcPr>
            <w:tcW w:w="1020" w:type="dxa"/>
            <w:vAlign w:val="center"/>
          </w:tcPr>
          <w:p w:rsidR="00DA185D" w:rsidRDefault="00DA185D">
            <w:pPr>
              <w:pStyle w:val="ConsPlusNormal"/>
            </w:pPr>
          </w:p>
        </w:tc>
        <w:tc>
          <w:tcPr>
            <w:tcW w:w="794" w:type="dxa"/>
            <w:vAlign w:val="center"/>
          </w:tcPr>
          <w:p w:rsidR="00DA185D" w:rsidRDefault="00DA185D">
            <w:pPr>
              <w:pStyle w:val="ConsPlusNormal"/>
            </w:pPr>
          </w:p>
        </w:tc>
        <w:tc>
          <w:tcPr>
            <w:tcW w:w="1417" w:type="dxa"/>
            <w:vAlign w:val="center"/>
          </w:tcPr>
          <w:p w:rsidR="00DA185D" w:rsidRDefault="00DA185D">
            <w:pPr>
              <w:pStyle w:val="ConsPlusNormal"/>
            </w:pPr>
          </w:p>
        </w:tc>
        <w:tc>
          <w:tcPr>
            <w:tcW w:w="1191" w:type="dxa"/>
            <w:vAlign w:val="center"/>
          </w:tcPr>
          <w:p w:rsidR="00DA185D" w:rsidRDefault="00DA185D">
            <w:pPr>
              <w:pStyle w:val="ConsPlusNormal"/>
            </w:pPr>
          </w:p>
        </w:tc>
        <w:tc>
          <w:tcPr>
            <w:tcW w:w="964" w:type="dxa"/>
            <w:vAlign w:val="center"/>
          </w:tcPr>
          <w:p w:rsidR="00DA185D" w:rsidRDefault="00DA185D">
            <w:pPr>
              <w:pStyle w:val="ConsPlusNormal"/>
            </w:pPr>
          </w:p>
        </w:tc>
        <w:tc>
          <w:tcPr>
            <w:tcW w:w="737" w:type="dxa"/>
            <w:vAlign w:val="center"/>
          </w:tcPr>
          <w:p w:rsidR="00DA185D" w:rsidRDefault="00DA185D">
            <w:pPr>
              <w:pStyle w:val="ConsPlusNormal"/>
            </w:pPr>
          </w:p>
        </w:tc>
        <w:tc>
          <w:tcPr>
            <w:tcW w:w="1417" w:type="dxa"/>
            <w:vAlign w:val="center"/>
          </w:tcPr>
          <w:p w:rsidR="00DA185D" w:rsidRDefault="00DA185D">
            <w:pPr>
              <w:pStyle w:val="ConsPlusNormal"/>
              <w:jc w:val="center"/>
            </w:pPr>
            <w:r>
              <w:t>x</w:t>
            </w:r>
          </w:p>
        </w:tc>
        <w:tc>
          <w:tcPr>
            <w:tcW w:w="1020" w:type="dxa"/>
            <w:vAlign w:val="center"/>
          </w:tcPr>
          <w:p w:rsidR="00DA185D" w:rsidRDefault="00DA185D">
            <w:pPr>
              <w:pStyle w:val="ConsPlusNormal"/>
              <w:jc w:val="center"/>
            </w:pPr>
            <w:r>
              <w:t>x</w:t>
            </w:r>
          </w:p>
        </w:tc>
        <w:tc>
          <w:tcPr>
            <w:tcW w:w="1020" w:type="dxa"/>
            <w:vAlign w:val="center"/>
          </w:tcPr>
          <w:p w:rsidR="00DA185D" w:rsidRDefault="00DA185D">
            <w:pPr>
              <w:pStyle w:val="ConsPlusNormal"/>
            </w:pPr>
          </w:p>
        </w:tc>
      </w:tr>
      <w:tr w:rsidR="00DA185D">
        <w:tc>
          <w:tcPr>
            <w:tcW w:w="680" w:type="dxa"/>
            <w:vAlign w:val="center"/>
          </w:tcPr>
          <w:p w:rsidR="00DA185D" w:rsidRDefault="00DA185D">
            <w:pPr>
              <w:pStyle w:val="ConsPlusNormal"/>
              <w:jc w:val="center"/>
            </w:pPr>
            <w:r>
              <w:t>5</w:t>
            </w:r>
          </w:p>
        </w:tc>
        <w:tc>
          <w:tcPr>
            <w:tcW w:w="2256" w:type="dxa"/>
            <w:vAlign w:val="center"/>
          </w:tcPr>
          <w:p w:rsidR="00DA185D" w:rsidRDefault="00DA185D">
            <w:pPr>
              <w:pStyle w:val="ConsPlusNormal"/>
            </w:pPr>
            <w:r>
              <w:t>Организация предоставления комплексных услуг субъектам малого и среднего предпринимательства</w:t>
            </w:r>
          </w:p>
        </w:tc>
        <w:tc>
          <w:tcPr>
            <w:tcW w:w="737" w:type="dxa"/>
            <w:vAlign w:val="center"/>
          </w:tcPr>
          <w:p w:rsidR="00DA185D" w:rsidRDefault="00DA185D">
            <w:pPr>
              <w:pStyle w:val="ConsPlusNormal"/>
            </w:pPr>
          </w:p>
        </w:tc>
        <w:tc>
          <w:tcPr>
            <w:tcW w:w="1417" w:type="dxa"/>
            <w:vAlign w:val="center"/>
          </w:tcPr>
          <w:p w:rsidR="00DA185D" w:rsidRDefault="00DA185D">
            <w:pPr>
              <w:pStyle w:val="ConsPlusNormal"/>
              <w:jc w:val="center"/>
            </w:pPr>
            <w:r>
              <w:t>x</w:t>
            </w:r>
          </w:p>
        </w:tc>
        <w:tc>
          <w:tcPr>
            <w:tcW w:w="964" w:type="dxa"/>
            <w:vAlign w:val="center"/>
          </w:tcPr>
          <w:p w:rsidR="00DA185D" w:rsidRDefault="00DA185D">
            <w:pPr>
              <w:pStyle w:val="ConsPlusNormal"/>
              <w:jc w:val="center"/>
            </w:pPr>
            <w:r>
              <w:t>x</w:t>
            </w:r>
          </w:p>
        </w:tc>
        <w:tc>
          <w:tcPr>
            <w:tcW w:w="1020" w:type="dxa"/>
            <w:vAlign w:val="center"/>
          </w:tcPr>
          <w:p w:rsidR="00DA185D" w:rsidRDefault="00DA185D">
            <w:pPr>
              <w:pStyle w:val="ConsPlusNormal"/>
            </w:pPr>
          </w:p>
        </w:tc>
        <w:tc>
          <w:tcPr>
            <w:tcW w:w="794" w:type="dxa"/>
            <w:vAlign w:val="center"/>
          </w:tcPr>
          <w:p w:rsidR="00DA185D" w:rsidRDefault="00DA185D">
            <w:pPr>
              <w:pStyle w:val="ConsPlusNormal"/>
            </w:pPr>
          </w:p>
        </w:tc>
        <w:tc>
          <w:tcPr>
            <w:tcW w:w="1417" w:type="dxa"/>
            <w:vAlign w:val="center"/>
          </w:tcPr>
          <w:p w:rsidR="00DA185D" w:rsidRDefault="00DA185D">
            <w:pPr>
              <w:pStyle w:val="ConsPlusNormal"/>
              <w:jc w:val="center"/>
            </w:pPr>
            <w:r>
              <w:t>x</w:t>
            </w:r>
          </w:p>
        </w:tc>
        <w:tc>
          <w:tcPr>
            <w:tcW w:w="1191" w:type="dxa"/>
            <w:vAlign w:val="center"/>
          </w:tcPr>
          <w:p w:rsidR="00DA185D" w:rsidRDefault="00DA185D">
            <w:pPr>
              <w:pStyle w:val="ConsPlusNormal"/>
              <w:jc w:val="center"/>
            </w:pPr>
            <w:r>
              <w:t>x</w:t>
            </w:r>
          </w:p>
        </w:tc>
        <w:tc>
          <w:tcPr>
            <w:tcW w:w="964" w:type="dxa"/>
            <w:vAlign w:val="center"/>
          </w:tcPr>
          <w:p w:rsidR="00DA185D" w:rsidRDefault="00DA185D">
            <w:pPr>
              <w:pStyle w:val="ConsPlusNormal"/>
            </w:pPr>
          </w:p>
        </w:tc>
        <w:tc>
          <w:tcPr>
            <w:tcW w:w="737" w:type="dxa"/>
            <w:vAlign w:val="center"/>
          </w:tcPr>
          <w:p w:rsidR="00DA185D" w:rsidRDefault="00DA185D">
            <w:pPr>
              <w:pStyle w:val="ConsPlusNormal"/>
            </w:pPr>
          </w:p>
        </w:tc>
        <w:tc>
          <w:tcPr>
            <w:tcW w:w="1417" w:type="dxa"/>
            <w:vAlign w:val="center"/>
          </w:tcPr>
          <w:p w:rsidR="00DA185D" w:rsidRDefault="00DA185D">
            <w:pPr>
              <w:pStyle w:val="ConsPlusNormal"/>
            </w:pPr>
          </w:p>
        </w:tc>
        <w:tc>
          <w:tcPr>
            <w:tcW w:w="1020" w:type="dxa"/>
            <w:vAlign w:val="center"/>
          </w:tcPr>
          <w:p w:rsidR="00DA185D" w:rsidRDefault="00DA185D">
            <w:pPr>
              <w:pStyle w:val="ConsPlusNormal"/>
            </w:pPr>
          </w:p>
        </w:tc>
        <w:tc>
          <w:tcPr>
            <w:tcW w:w="1020" w:type="dxa"/>
            <w:vAlign w:val="center"/>
          </w:tcPr>
          <w:p w:rsidR="00DA185D" w:rsidRDefault="00DA185D">
            <w:pPr>
              <w:pStyle w:val="ConsPlusNormal"/>
            </w:pPr>
          </w:p>
        </w:tc>
      </w:tr>
      <w:tr w:rsidR="00DA185D">
        <w:tc>
          <w:tcPr>
            <w:tcW w:w="15634" w:type="dxa"/>
            <w:gridSpan w:val="14"/>
            <w:vAlign w:val="center"/>
          </w:tcPr>
          <w:p w:rsidR="00DA185D" w:rsidRDefault="00DA185D">
            <w:pPr>
              <w:pStyle w:val="ConsPlusNormal"/>
              <w:jc w:val="center"/>
              <w:outlineLvl w:val="2"/>
            </w:pPr>
            <w:r>
              <w:t>Многофункциональный центр для бизнеса</w:t>
            </w:r>
          </w:p>
        </w:tc>
      </w:tr>
      <w:tr w:rsidR="00DA185D">
        <w:tc>
          <w:tcPr>
            <w:tcW w:w="680" w:type="dxa"/>
            <w:vAlign w:val="center"/>
          </w:tcPr>
          <w:p w:rsidR="00DA185D" w:rsidRDefault="00DA185D">
            <w:pPr>
              <w:pStyle w:val="ConsPlusNormal"/>
              <w:jc w:val="center"/>
            </w:pPr>
            <w:r>
              <w:t>1</w:t>
            </w:r>
          </w:p>
        </w:tc>
        <w:tc>
          <w:tcPr>
            <w:tcW w:w="2256" w:type="dxa"/>
            <w:vAlign w:val="center"/>
          </w:tcPr>
          <w:p w:rsidR="00DA185D" w:rsidRDefault="00DA185D">
            <w:pPr>
              <w:pStyle w:val="ConsPlusNormal"/>
            </w:pPr>
            <w:r>
              <w:t xml:space="preserve">Доработка и (или) настройка автоматизированной информационной системы многофункциональных центров, центра телефонного </w:t>
            </w:r>
            <w:r>
              <w:lastRenderedPageBreak/>
              <w:t>обслуживания для организации предоставления услуг субъектам малого и среднего предпринимательства физическим лицам, применяющим специальный налоговый режим "Налог на профессиональный доход", и гражданам, планирующим начать предпринимательскую деятельность</w:t>
            </w:r>
          </w:p>
        </w:tc>
        <w:tc>
          <w:tcPr>
            <w:tcW w:w="737" w:type="dxa"/>
            <w:vAlign w:val="center"/>
          </w:tcPr>
          <w:p w:rsidR="00DA185D" w:rsidRDefault="00DA185D">
            <w:pPr>
              <w:pStyle w:val="ConsPlusNormal"/>
            </w:pPr>
          </w:p>
        </w:tc>
        <w:tc>
          <w:tcPr>
            <w:tcW w:w="1417" w:type="dxa"/>
            <w:vAlign w:val="center"/>
          </w:tcPr>
          <w:p w:rsidR="00DA185D" w:rsidRDefault="00DA185D">
            <w:pPr>
              <w:pStyle w:val="ConsPlusNormal"/>
            </w:pPr>
          </w:p>
        </w:tc>
        <w:tc>
          <w:tcPr>
            <w:tcW w:w="964" w:type="dxa"/>
            <w:vAlign w:val="center"/>
          </w:tcPr>
          <w:p w:rsidR="00DA185D" w:rsidRDefault="00DA185D">
            <w:pPr>
              <w:pStyle w:val="ConsPlusNormal"/>
            </w:pPr>
          </w:p>
        </w:tc>
        <w:tc>
          <w:tcPr>
            <w:tcW w:w="1020" w:type="dxa"/>
            <w:vAlign w:val="center"/>
          </w:tcPr>
          <w:p w:rsidR="00DA185D" w:rsidRDefault="00DA185D">
            <w:pPr>
              <w:pStyle w:val="ConsPlusNormal"/>
            </w:pPr>
          </w:p>
        </w:tc>
        <w:tc>
          <w:tcPr>
            <w:tcW w:w="794" w:type="dxa"/>
            <w:vAlign w:val="center"/>
          </w:tcPr>
          <w:p w:rsidR="00DA185D" w:rsidRDefault="00DA185D">
            <w:pPr>
              <w:pStyle w:val="ConsPlusNormal"/>
            </w:pPr>
          </w:p>
        </w:tc>
        <w:tc>
          <w:tcPr>
            <w:tcW w:w="1417" w:type="dxa"/>
            <w:vAlign w:val="center"/>
          </w:tcPr>
          <w:p w:rsidR="00DA185D" w:rsidRDefault="00DA185D">
            <w:pPr>
              <w:pStyle w:val="ConsPlusNormal"/>
            </w:pPr>
          </w:p>
        </w:tc>
        <w:tc>
          <w:tcPr>
            <w:tcW w:w="1191" w:type="dxa"/>
            <w:vAlign w:val="center"/>
          </w:tcPr>
          <w:p w:rsidR="00DA185D" w:rsidRDefault="00DA185D">
            <w:pPr>
              <w:pStyle w:val="ConsPlusNormal"/>
            </w:pPr>
          </w:p>
        </w:tc>
        <w:tc>
          <w:tcPr>
            <w:tcW w:w="964" w:type="dxa"/>
            <w:vAlign w:val="center"/>
          </w:tcPr>
          <w:p w:rsidR="00DA185D" w:rsidRDefault="00DA185D">
            <w:pPr>
              <w:pStyle w:val="ConsPlusNormal"/>
            </w:pPr>
          </w:p>
        </w:tc>
        <w:tc>
          <w:tcPr>
            <w:tcW w:w="737" w:type="dxa"/>
            <w:vAlign w:val="center"/>
          </w:tcPr>
          <w:p w:rsidR="00DA185D" w:rsidRDefault="00DA185D">
            <w:pPr>
              <w:pStyle w:val="ConsPlusNormal"/>
            </w:pPr>
          </w:p>
        </w:tc>
        <w:tc>
          <w:tcPr>
            <w:tcW w:w="1417" w:type="dxa"/>
            <w:vAlign w:val="center"/>
          </w:tcPr>
          <w:p w:rsidR="00DA185D" w:rsidRDefault="00DA185D">
            <w:pPr>
              <w:pStyle w:val="ConsPlusNormal"/>
            </w:pPr>
          </w:p>
        </w:tc>
        <w:tc>
          <w:tcPr>
            <w:tcW w:w="1020" w:type="dxa"/>
            <w:vAlign w:val="center"/>
          </w:tcPr>
          <w:p w:rsidR="00DA185D" w:rsidRDefault="00DA185D">
            <w:pPr>
              <w:pStyle w:val="ConsPlusNormal"/>
            </w:pPr>
          </w:p>
        </w:tc>
        <w:tc>
          <w:tcPr>
            <w:tcW w:w="1020" w:type="dxa"/>
            <w:vAlign w:val="center"/>
          </w:tcPr>
          <w:p w:rsidR="00DA185D" w:rsidRDefault="00DA185D">
            <w:pPr>
              <w:pStyle w:val="ConsPlusNormal"/>
            </w:pPr>
          </w:p>
        </w:tc>
      </w:tr>
      <w:tr w:rsidR="00DA185D">
        <w:tc>
          <w:tcPr>
            <w:tcW w:w="680" w:type="dxa"/>
            <w:vAlign w:val="center"/>
          </w:tcPr>
          <w:p w:rsidR="00DA185D" w:rsidRDefault="00DA185D">
            <w:pPr>
              <w:pStyle w:val="ConsPlusNormal"/>
              <w:jc w:val="center"/>
            </w:pPr>
            <w:r>
              <w:lastRenderedPageBreak/>
              <w:t>2</w:t>
            </w:r>
          </w:p>
        </w:tc>
        <w:tc>
          <w:tcPr>
            <w:tcW w:w="2256" w:type="dxa"/>
            <w:vAlign w:val="center"/>
          </w:tcPr>
          <w:p w:rsidR="00DA185D" w:rsidRDefault="00DA185D">
            <w:pPr>
              <w:pStyle w:val="ConsPlusNormal"/>
            </w:pPr>
            <w:r>
              <w:t>Создание, доработка и (или) настройка сайта (сайтов) многофункциональных центров предоставления государственных и муниципальных услуг в информационно-телекоммуникационной сети "Интернет"</w:t>
            </w:r>
          </w:p>
        </w:tc>
        <w:tc>
          <w:tcPr>
            <w:tcW w:w="737" w:type="dxa"/>
            <w:vAlign w:val="center"/>
          </w:tcPr>
          <w:p w:rsidR="00DA185D" w:rsidRDefault="00DA185D">
            <w:pPr>
              <w:pStyle w:val="ConsPlusNormal"/>
            </w:pPr>
          </w:p>
        </w:tc>
        <w:tc>
          <w:tcPr>
            <w:tcW w:w="1417" w:type="dxa"/>
            <w:vAlign w:val="center"/>
          </w:tcPr>
          <w:p w:rsidR="00DA185D" w:rsidRDefault="00DA185D">
            <w:pPr>
              <w:pStyle w:val="ConsPlusNormal"/>
            </w:pPr>
          </w:p>
        </w:tc>
        <w:tc>
          <w:tcPr>
            <w:tcW w:w="964" w:type="dxa"/>
            <w:vAlign w:val="center"/>
          </w:tcPr>
          <w:p w:rsidR="00DA185D" w:rsidRDefault="00DA185D">
            <w:pPr>
              <w:pStyle w:val="ConsPlusNormal"/>
            </w:pPr>
          </w:p>
        </w:tc>
        <w:tc>
          <w:tcPr>
            <w:tcW w:w="1020" w:type="dxa"/>
            <w:vAlign w:val="center"/>
          </w:tcPr>
          <w:p w:rsidR="00DA185D" w:rsidRDefault="00DA185D">
            <w:pPr>
              <w:pStyle w:val="ConsPlusNormal"/>
            </w:pPr>
          </w:p>
        </w:tc>
        <w:tc>
          <w:tcPr>
            <w:tcW w:w="794" w:type="dxa"/>
            <w:vAlign w:val="center"/>
          </w:tcPr>
          <w:p w:rsidR="00DA185D" w:rsidRDefault="00DA185D">
            <w:pPr>
              <w:pStyle w:val="ConsPlusNormal"/>
            </w:pPr>
          </w:p>
        </w:tc>
        <w:tc>
          <w:tcPr>
            <w:tcW w:w="1417" w:type="dxa"/>
            <w:vAlign w:val="center"/>
          </w:tcPr>
          <w:p w:rsidR="00DA185D" w:rsidRDefault="00DA185D">
            <w:pPr>
              <w:pStyle w:val="ConsPlusNormal"/>
            </w:pPr>
          </w:p>
        </w:tc>
        <w:tc>
          <w:tcPr>
            <w:tcW w:w="1191" w:type="dxa"/>
            <w:vAlign w:val="center"/>
          </w:tcPr>
          <w:p w:rsidR="00DA185D" w:rsidRDefault="00DA185D">
            <w:pPr>
              <w:pStyle w:val="ConsPlusNormal"/>
            </w:pPr>
          </w:p>
        </w:tc>
        <w:tc>
          <w:tcPr>
            <w:tcW w:w="964" w:type="dxa"/>
            <w:vAlign w:val="center"/>
          </w:tcPr>
          <w:p w:rsidR="00DA185D" w:rsidRDefault="00DA185D">
            <w:pPr>
              <w:pStyle w:val="ConsPlusNormal"/>
            </w:pPr>
          </w:p>
        </w:tc>
        <w:tc>
          <w:tcPr>
            <w:tcW w:w="737" w:type="dxa"/>
            <w:vAlign w:val="center"/>
          </w:tcPr>
          <w:p w:rsidR="00DA185D" w:rsidRDefault="00DA185D">
            <w:pPr>
              <w:pStyle w:val="ConsPlusNormal"/>
            </w:pPr>
          </w:p>
        </w:tc>
        <w:tc>
          <w:tcPr>
            <w:tcW w:w="1417" w:type="dxa"/>
            <w:vAlign w:val="center"/>
          </w:tcPr>
          <w:p w:rsidR="00DA185D" w:rsidRDefault="00DA185D">
            <w:pPr>
              <w:pStyle w:val="ConsPlusNormal"/>
            </w:pPr>
          </w:p>
        </w:tc>
        <w:tc>
          <w:tcPr>
            <w:tcW w:w="1020" w:type="dxa"/>
            <w:vAlign w:val="center"/>
          </w:tcPr>
          <w:p w:rsidR="00DA185D" w:rsidRDefault="00DA185D">
            <w:pPr>
              <w:pStyle w:val="ConsPlusNormal"/>
            </w:pPr>
          </w:p>
        </w:tc>
        <w:tc>
          <w:tcPr>
            <w:tcW w:w="1020" w:type="dxa"/>
            <w:vAlign w:val="center"/>
          </w:tcPr>
          <w:p w:rsidR="00DA185D" w:rsidRDefault="00DA185D">
            <w:pPr>
              <w:pStyle w:val="ConsPlusNormal"/>
            </w:pPr>
          </w:p>
        </w:tc>
      </w:tr>
      <w:tr w:rsidR="00DA185D">
        <w:tc>
          <w:tcPr>
            <w:tcW w:w="680" w:type="dxa"/>
            <w:vAlign w:val="center"/>
          </w:tcPr>
          <w:p w:rsidR="00DA185D" w:rsidRDefault="00DA185D">
            <w:pPr>
              <w:pStyle w:val="ConsPlusNormal"/>
              <w:jc w:val="center"/>
            </w:pPr>
            <w:r>
              <w:t>3</w:t>
            </w:r>
          </w:p>
        </w:tc>
        <w:tc>
          <w:tcPr>
            <w:tcW w:w="2256" w:type="dxa"/>
            <w:vAlign w:val="center"/>
          </w:tcPr>
          <w:p w:rsidR="00DA185D" w:rsidRDefault="00DA185D">
            <w:pPr>
              <w:pStyle w:val="ConsPlusNormal"/>
            </w:pPr>
            <w:r>
              <w:t xml:space="preserve">Методическое, методологическое, информационно-технологическое обеспечение </w:t>
            </w:r>
            <w:r>
              <w:lastRenderedPageBreak/>
              <w:t>организации предоставления услуг субъектам малого и среднего предпринимательства физическим лицам, применяющим специальный налоговый режим "Налог на профессиональный доход", а также гражданам, планирующим начать предпринимательскую деятельность (в том числе оплата услуг сторонних организаций и физических лиц):</w:t>
            </w:r>
          </w:p>
        </w:tc>
        <w:tc>
          <w:tcPr>
            <w:tcW w:w="737" w:type="dxa"/>
            <w:vAlign w:val="center"/>
          </w:tcPr>
          <w:p w:rsidR="00DA185D" w:rsidRDefault="00DA185D">
            <w:pPr>
              <w:pStyle w:val="ConsPlusNormal"/>
            </w:pPr>
          </w:p>
        </w:tc>
        <w:tc>
          <w:tcPr>
            <w:tcW w:w="1417" w:type="dxa"/>
            <w:vAlign w:val="center"/>
          </w:tcPr>
          <w:p w:rsidR="00DA185D" w:rsidRDefault="00DA185D">
            <w:pPr>
              <w:pStyle w:val="ConsPlusNormal"/>
            </w:pPr>
          </w:p>
        </w:tc>
        <w:tc>
          <w:tcPr>
            <w:tcW w:w="964" w:type="dxa"/>
            <w:vAlign w:val="center"/>
          </w:tcPr>
          <w:p w:rsidR="00DA185D" w:rsidRDefault="00DA185D">
            <w:pPr>
              <w:pStyle w:val="ConsPlusNormal"/>
            </w:pPr>
          </w:p>
        </w:tc>
        <w:tc>
          <w:tcPr>
            <w:tcW w:w="1020" w:type="dxa"/>
            <w:vAlign w:val="center"/>
          </w:tcPr>
          <w:p w:rsidR="00DA185D" w:rsidRDefault="00DA185D">
            <w:pPr>
              <w:pStyle w:val="ConsPlusNormal"/>
            </w:pPr>
          </w:p>
        </w:tc>
        <w:tc>
          <w:tcPr>
            <w:tcW w:w="794" w:type="dxa"/>
            <w:vAlign w:val="center"/>
          </w:tcPr>
          <w:p w:rsidR="00DA185D" w:rsidRDefault="00DA185D">
            <w:pPr>
              <w:pStyle w:val="ConsPlusNormal"/>
            </w:pPr>
          </w:p>
        </w:tc>
        <w:tc>
          <w:tcPr>
            <w:tcW w:w="1417" w:type="dxa"/>
            <w:vAlign w:val="center"/>
          </w:tcPr>
          <w:p w:rsidR="00DA185D" w:rsidRDefault="00DA185D">
            <w:pPr>
              <w:pStyle w:val="ConsPlusNormal"/>
            </w:pPr>
          </w:p>
        </w:tc>
        <w:tc>
          <w:tcPr>
            <w:tcW w:w="1191" w:type="dxa"/>
            <w:vAlign w:val="center"/>
          </w:tcPr>
          <w:p w:rsidR="00DA185D" w:rsidRDefault="00DA185D">
            <w:pPr>
              <w:pStyle w:val="ConsPlusNormal"/>
            </w:pPr>
          </w:p>
        </w:tc>
        <w:tc>
          <w:tcPr>
            <w:tcW w:w="964" w:type="dxa"/>
            <w:vAlign w:val="center"/>
          </w:tcPr>
          <w:p w:rsidR="00DA185D" w:rsidRDefault="00DA185D">
            <w:pPr>
              <w:pStyle w:val="ConsPlusNormal"/>
            </w:pPr>
          </w:p>
        </w:tc>
        <w:tc>
          <w:tcPr>
            <w:tcW w:w="737" w:type="dxa"/>
            <w:vAlign w:val="center"/>
          </w:tcPr>
          <w:p w:rsidR="00DA185D" w:rsidRDefault="00DA185D">
            <w:pPr>
              <w:pStyle w:val="ConsPlusNormal"/>
            </w:pPr>
          </w:p>
        </w:tc>
        <w:tc>
          <w:tcPr>
            <w:tcW w:w="1417" w:type="dxa"/>
            <w:vAlign w:val="center"/>
          </w:tcPr>
          <w:p w:rsidR="00DA185D" w:rsidRDefault="00DA185D">
            <w:pPr>
              <w:pStyle w:val="ConsPlusNormal"/>
            </w:pPr>
          </w:p>
        </w:tc>
        <w:tc>
          <w:tcPr>
            <w:tcW w:w="1020" w:type="dxa"/>
            <w:vAlign w:val="center"/>
          </w:tcPr>
          <w:p w:rsidR="00DA185D" w:rsidRDefault="00DA185D">
            <w:pPr>
              <w:pStyle w:val="ConsPlusNormal"/>
            </w:pPr>
          </w:p>
        </w:tc>
        <w:tc>
          <w:tcPr>
            <w:tcW w:w="1020" w:type="dxa"/>
            <w:vAlign w:val="center"/>
          </w:tcPr>
          <w:p w:rsidR="00DA185D" w:rsidRDefault="00DA185D">
            <w:pPr>
              <w:pStyle w:val="ConsPlusNormal"/>
            </w:pPr>
          </w:p>
        </w:tc>
      </w:tr>
      <w:tr w:rsidR="00DA185D">
        <w:tc>
          <w:tcPr>
            <w:tcW w:w="680" w:type="dxa"/>
            <w:vAlign w:val="center"/>
          </w:tcPr>
          <w:p w:rsidR="00DA185D" w:rsidRDefault="00DA185D">
            <w:pPr>
              <w:pStyle w:val="ConsPlusNormal"/>
              <w:jc w:val="center"/>
            </w:pPr>
            <w:r>
              <w:lastRenderedPageBreak/>
              <w:t>3.1</w:t>
            </w:r>
          </w:p>
        </w:tc>
        <w:tc>
          <w:tcPr>
            <w:tcW w:w="2256" w:type="dxa"/>
            <w:vAlign w:val="center"/>
          </w:tcPr>
          <w:p w:rsidR="00DA185D" w:rsidRDefault="00DA185D">
            <w:pPr>
              <w:pStyle w:val="ConsPlusNormal"/>
            </w:pPr>
            <w:r>
              <w:t>разработка методических документов по порядку предоставления услуг и мер поддержки организаций инфраструктуры поддержки субъектов малого и среднего предпринимательства</w:t>
            </w:r>
          </w:p>
        </w:tc>
        <w:tc>
          <w:tcPr>
            <w:tcW w:w="737" w:type="dxa"/>
            <w:vAlign w:val="center"/>
          </w:tcPr>
          <w:p w:rsidR="00DA185D" w:rsidRDefault="00DA185D">
            <w:pPr>
              <w:pStyle w:val="ConsPlusNormal"/>
            </w:pPr>
          </w:p>
        </w:tc>
        <w:tc>
          <w:tcPr>
            <w:tcW w:w="1417" w:type="dxa"/>
            <w:vAlign w:val="center"/>
          </w:tcPr>
          <w:p w:rsidR="00DA185D" w:rsidRDefault="00DA185D">
            <w:pPr>
              <w:pStyle w:val="ConsPlusNormal"/>
            </w:pPr>
          </w:p>
        </w:tc>
        <w:tc>
          <w:tcPr>
            <w:tcW w:w="964" w:type="dxa"/>
            <w:vAlign w:val="center"/>
          </w:tcPr>
          <w:p w:rsidR="00DA185D" w:rsidRDefault="00DA185D">
            <w:pPr>
              <w:pStyle w:val="ConsPlusNormal"/>
            </w:pPr>
          </w:p>
        </w:tc>
        <w:tc>
          <w:tcPr>
            <w:tcW w:w="1020" w:type="dxa"/>
            <w:vAlign w:val="center"/>
          </w:tcPr>
          <w:p w:rsidR="00DA185D" w:rsidRDefault="00DA185D">
            <w:pPr>
              <w:pStyle w:val="ConsPlusNormal"/>
            </w:pPr>
          </w:p>
        </w:tc>
        <w:tc>
          <w:tcPr>
            <w:tcW w:w="794" w:type="dxa"/>
            <w:vAlign w:val="center"/>
          </w:tcPr>
          <w:p w:rsidR="00DA185D" w:rsidRDefault="00DA185D">
            <w:pPr>
              <w:pStyle w:val="ConsPlusNormal"/>
            </w:pPr>
          </w:p>
        </w:tc>
        <w:tc>
          <w:tcPr>
            <w:tcW w:w="1417" w:type="dxa"/>
            <w:vAlign w:val="center"/>
          </w:tcPr>
          <w:p w:rsidR="00DA185D" w:rsidRDefault="00DA185D">
            <w:pPr>
              <w:pStyle w:val="ConsPlusNormal"/>
            </w:pPr>
          </w:p>
        </w:tc>
        <w:tc>
          <w:tcPr>
            <w:tcW w:w="1191" w:type="dxa"/>
            <w:vAlign w:val="center"/>
          </w:tcPr>
          <w:p w:rsidR="00DA185D" w:rsidRDefault="00DA185D">
            <w:pPr>
              <w:pStyle w:val="ConsPlusNormal"/>
            </w:pPr>
          </w:p>
        </w:tc>
        <w:tc>
          <w:tcPr>
            <w:tcW w:w="964" w:type="dxa"/>
            <w:vAlign w:val="center"/>
          </w:tcPr>
          <w:p w:rsidR="00DA185D" w:rsidRDefault="00DA185D">
            <w:pPr>
              <w:pStyle w:val="ConsPlusNormal"/>
            </w:pPr>
          </w:p>
        </w:tc>
        <w:tc>
          <w:tcPr>
            <w:tcW w:w="737" w:type="dxa"/>
            <w:vAlign w:val="center"/>
          </w:tcPr>
          <w:p w:rsidR="00DA185D" w:rsidRDefault="00DA185D">
            <w:pPr>
              <w:pStyle w:val="ConsPlusNormal"/>
            </w:pPr>
          </w:p>
        </w:tc>
        <w:tc>
          <w:tcPr>
            <w:tcW w:w="1417" w:type="dxa"/>
            <w:vAlign w:val="center"/>
          </w:tcPr>
          <w:p w:rsidR="00DA185D" w:rsidRDefault="00DA185D">
            <w:pPr>
              <w:pStyle w:val="ConsPlusNormal"/>
            </w:pPr>
          </w:p>
        </w:tc>
        <w:tc>
          <w:tcPr>
            <w:tcW w:w="1020" w:type="dxa"/>
            <w:vAlign w:val="center"/>
          </w:tcPr>
          <w:p w:rsidR="00DA185D" w:rsidRDefault="00DA185D">
            <w:pPr>
              <w:pStyle w:val="ConsPlusNormal"/>
            </w:pPr>
          </w:p>
        </w:tc>
        <w:tc>
          <w:tcPr>
            <w:tcW w:w="1020" w:type="dxa"/>
            <w:vAlign w:val="center"/>
          </w:tcPr>
          <w:p w:rsidR="00DA185D" w:rsidRDefault="00DA185D">
            <w:pPr>
              <w:pStyle w:val="ConsPlusNormal"/>
            </w:pPr>
          </w:p>
        </w:tc>
      </w:tr>
      <w:tr w:rsidR="00DA185D">
        <w:tc>
          <w:tcPr>
            <w:tcW w:w="680" w:type="dxa"/>
            <w:vAlign w:val="center"/>
          </w:tcPr>
          <w:p w:rsidR="00DA185D" w:rsidRDefault="00DA185D">
            <w:pPr>
              <w:pStyle w:val="ConsPlusNormal"/>
              <w:jc w:val="center"/>
            </w:pPr>
            <w:r>
              <w:lastRenderedPageBreak/>
              <w:t>3.2</w:t>
            </w:r>
          </w:p>
        </w:tc>
        <w:tc>
          <w:tcPr>
            <w:tcW w:w="2256" w:type="dxa"/>
            <w:vAlign w:val="center"/>
          </w:tcPr>
          <w:p w:rsidR="00DA185D" w:rsidRDefault="00DA185D">
            <w:pPr>
              <w:pStyle w:val="ConsPlusNormal"/>
            </w:pPr>
            <w:r>
              <w:t>организация обучения специалистов, осуществляющих взаимодействие с заявителями</w:t>
            </w:r>
          </w:p>
        </w:tc>
        <w:tc>
          <w:tcPr>
            <w:tcW w:w="737" w:type="dxa"/>
            <w:vAlign w:val="center"/>
          </w:tcPr>
          <w:p w:rsidR="00DA185D" w:rsidRDefault="00DA185D">
            <w:pPr>
              <w:pStyle w:val="ConsPlusNormal"/>
            </w:pPr>
          </w:p>
        </w:tc>
        <w:tc>
          <w:tcPr>
            <w:tcW w:w="1417" w:type="dxa"/>
            <w:vAlign w:val="center"/>
          </w:tcPr>
          <w:p w:rsidR="00DA185D" w:rsidRDefault="00DA185D">
            <w:pPr>
              <w:pStyle w:val="ConsPlusNormal"/>
            </w:pPr>
          </w:p>
        </w:tc>
        <w:tc>
          <w:tcPr>
            <w:tcW w:w="964" w:type="dxa"/>
            <w:vAlign w:val="center"/>
          </w:tcPr>
          <w:p w:rsidR="00DA185D" w:rsidRDefault="00DA185D">
            <w:pPr>
              <w:pStyle w:val="ConsPlusNormal"/>
            </w:pPr>
          </w:p>
        </w:tc>
        <w:tc>
          <w:tcPr>
            <w:tcW w:w="1020" w:type="dxa"/>
            <w:vAlign w:val="center"/>
          </w:tcPr>
          <w:p w:rsidR="00DA185D" w:rsidRDefault="00DA185D">
            <w:pPr>
              <w:pStyle w:val="ConsPlusNormal"/>
            </w:pPr>
          </w:p>
        </w:tc>
        <w:tc>
          <w:tcPr>
            <w:tcW w:w="794" w:type="dxa"/>
            <w:vAlign w:val="center"/>
          </w:tcPr>
          <w:p w:rsidR="00DA185D" w:rsidRDefault="00DA185D">
            <w:pPr>
              <w:pStyle w:val="ConsPlusNormal"/>
            </w:pPr>
          </w:p>
        </w:tc>
        <w:tc>
          <w:tcPr>
            <w:tcW w:w="1417" w:type="dxa"/>
            <w:vAlign w:val="center"/>
          </w:tcPr>
          <w:p w:rsidR="00DA185D" w:rsidRDefault="00DA185D">
            <w:pPr>
              <w:pStyle w:val="ConsPlusNormal"/>
            </w:pPr>
          </w:p>
        </w:tc>
        <w:tc>
          <w:tcPr>
            <w:tcW w:w="1191" w:type="dxa"/>
            <w:vAlign w:val="center"/>
          </w:tcPr>
          <w:p w:rsidR="00DA185D" w:rsidRDefault="00DA185D">
            <w:pPr>
              <w:pStyle w:val="ConsPlusNormal"/>
            </w:pPr>
          </w:p>
        </w:tc>
        <w:tc>
          <w:tcPr>
            <w:tcW w:w="964" w:type="dxa"/>
            <w:vAlign w:val="center"/>
          </w:tcPr>
          <w:p w:rsidR="00DA185D" w:rsidRDefault="00DA185D">
            <w:pPr>
              <w:pStyle w:val="ConsPlusNormal"/>
            </w:pPr>
          </w:p>
        </w:tc>
        <w:tc>
          <w:tcPr>
            <w:tcW w:w="737" w:type="dxa"/>
            <w:vAlign w:val="center"/>
          </w:tcPr>
          <w:p w:rsidR="00DA185D" w:rsidRDefault="00DA185D">
            <w:pPr>
              <w:pStyle w:val="ConsPlusNormal"/>
            </w:pPr>
          </w:p>
        </w:tc>
        <w:tc>
          <w:tcPr>
            <w:tcW w:w="1417" w:type="dxa"/>
            <w:vAlign w:val="center"/>
          </w:tcPr>
          <w:p w:rsidR="00DA185D" w:rsidRDefault="00DA185D">
            <w:pPr>
              <w:pStyle w:val="ConsPlusNormal"/>
            </w:pPr>
          </w:p>
        </w:tc>
        <w:tc>
          <w:tcPr>
            <w:tcW w:w="1020" w:type="dxa"/>
            <w:vAlign w:val="center"/>
          </w:tcPr>
          <w:p w:rsidR="00DA185D" w:rsidRDefault="00DA185D">
            <w:pPr>
              <w:pStyle w:val="ConsPlusNormal"/>
            </w:pPr>
          </w:p>
        </w:tc>
        <w:tc>
          <w:tcPr>
            <w:tcW w:w="1020" w:type="dxa"/>
            <w:vAlign w:val="center"/>
          </w:tcPr>
          <w:p w:rsidR="00DA185D" w:rsidRDefault="00DA185D">
            <w:pPr>
              <w:pStyle w:val="ConsPlusNormal"/>
            </w:pPr>
          </w:p>
        </w:tc>
      </w:tr>
      <w:tr w:rsidR="00DA185D">
        <w:tc>
          <w:tcPr>
            <w:tcW w:w="15634" w:type="dxa"/>
            <w:gridSpan w:val="14"/>
            <w:vAlign w:val="center"/>
          </w:tcPr>
          <w:p w:rsidR="00DA185D" w:rsidRDefault="00DA185D">
            <w:pPr>
              <w:pStyle w:val="ConsPlusNormal"/>
              <w:jc w:val="center"/>
              <w:outlineLvl w:val="2"/>
            </w:pPr>
            <w:r>
              <w:t>Коворкинги в помещениях центра "Мой бизнес"</w:t>
            </w:r>
          </w:p>
        </w:tc>
      </w:tr>
      <w:tr w:rsidR="00DA185D">
        <w:tc>
          <w:tcPr>
            <w:tcW w:w="680" w:type="dxa"/>
            <w:vAlign w:val="center"/>
          </w:tcPr>
          <w:p w:rsidR="00DA185D" w:rsidRDefault="00DA185D">
            <w:pPr>
              <w:pStyle w:val="ConsPlusNormal"/>
              <w:jc w:val="center"/>
            </w:pPr>
            <w:r>
              <w:t>1</w:t>
            </w:r>
          </w:p>
        </w:tc>
        <w:tc>
          <w:tcPr>
            <w:tcW w:w="2256" w:type="dxa"/>
            <w:vAlign w:val="center"/>
          </w:tcPr>
          <w:p w:rsidR="00DA185D" w:rsidRDefault="00DA185D">
            <w:pPr>
              <w:pStyle w:val="ConsPlusNormal"/>
            </w:pPr>
            <w:r>
              <w:t>Создание коворкинга, расположенного в помещениях центра "Мой бизнес"</w:t>
            </w:r>
          </w:p>
        </w:tc>
        <w:tc>
          <w:tcPr>
            <w:tcW w:w="737" w:type="dxa"/>
            <w:vAlign w:val="center"/>
          </w:tcPr>
          <w:p w:rsidR="00DA185D" w:rsidRDefault="00DA185D">
            <w:pPr>
              <w:pStyle w:val="ConsPlusNormal"/>
            </w:pPr>
          </w:p>
        </w:tc>
        <w:tc>
          <w:tcPr>
            <w:tcW w:w="1417" w:type="dxa"/>
            <w:vAlign w:val="center"/>
          </w:tcPr>
          <w:p w:rsidR="00DA185D" w:rsidRDefault="00DA185D">
            <w:pPr>
              <w:pStyle w:val="ConsPlusNormal"/>
              <w:jc w:val="center"/>
            </w:pPr>
            <w:r>
              <w:t>x</w:t>
            </w:r>
          </w:p>
        </w:tc>
        <w:tc>
          <w:tcPr>
            <w:tcW w:w="964" w:type="dxa"/>
            <w:vAlign w:val="center"/>
          </w:tcPr>
          <w:p w:rsidR="00DA185D" w:rsidRDefault="00DA185D">
            <w:pPr>
              <w:pStyle w:val="ConsPlusNormal"/>
              <w:jc w:val="center"/>
            </w:pPr>
            <w:r>
              <w:t>x</w:t>
            </w:r>
          </w:p>
        </w:tc>
        <w:tc>
          <w:tcPr>
            <w:tcW w:w="1020" w:type="dxa"/>
            <w:vAlign w:val="center"/>
          </w:tcPr>
          <w:p w:rsidR="00DA185D" w:rsidRDefault="00DA185D">
            <w:pPr>
              <w:pStyle w:val="ConsPlusNormal"/>
            </w:pPr>
          </w:p>
        </w:tc>
        <w:tc>
          <w:tcPr>
            <w:tcW w:w="794" w:type="dxa"/>
            <w:vAlign w:val="center"/>
          </w:tcPr>
          <w:p w:rsidR="00DA185D" w:rsidRDefault="00DA185D">
            <w:pPr>
              <w:pStyle w:val="ConsPlusNormal"/>
            </w:pPr>
          </w:p>
        </w:tc>
        <w:tc>
          <w:tcPr>
            <w:tcW w:w="1417" w:type="dxa"/>
            <w:vAlign w:val="center"/>
          </w:tcPr>
          <w:p w:rsidR="00DA185D" w:rsidRDefault="00DA185D">
            <w:pPr>
              <w:pStyle w:val="ConsPlusNormal"/>
            </w:pPr>
          </w:p>
        </w:tc>
        <w:tc>
          <w:tcPr>
            <w:tcW w:w="1191" w:type="dxa"/>
            <w:vAlign w:val="center"/>
          </w:tcPr>
          <w:p w:rsidR="00DA185D" w:rsidRDefault="00DA185D">
            <w:pPr>
              <w:pStyle w:val="ConsPlusNormal"/>
            </w:pPr>
          </w:p>
        </w:tc>
        <w:tc>
          <w:tcPr>
            <w:tcW w:w="964" w:type="dxa"/>
            <w:vAlign w:val="center"/>
          </w:tcPr>
          <w:p w:rsidR="00DA185D" w:rsidRDefault="00DA185D">
            <w:pPr>
              <w:pStyle w:val="ConsPlusNormal"/>
            </w:pPr>
          </w:p>
        </w:tc>
        <w:tc>
          <w:tcPr>
            <w:tcW w:w="737" w:type="dxa"/>
            <w:vAlign w:val="center"/>
          </w:tcPr>
          <w:p w:rsidR="00DA185D" w:rsidRDefault="00DA185D">
            <w:pPr>
              <w:pStyle w:val="ConsPlusNormal"/>
            </w:pPr>
          </w:p>
        </w:tc>
        <w:tc>
          <w:tcPr>
            <w:tcW w:w="1417" w:type="dxa"/>
            <w:vAlign w:val="center"/>
          </w:tcPr>
          <w:p w:rsidR="00DA185D" w:rsidRDefault="00DA185D">
            <w:pPr>
              <w:pStyle w:val="ConsPlusNormal"/>
              <w:jc w:val="center"/>
            </w:pPr>
            <w:r>
              <w:t>x</w:t>
            </w:r>
          </w:p>
        </w:tc>
        <w:tc>
          <w:tcPr>
            <w:tcW w:w="1020" w:type="dxa"/>
            <w:vAlign w:val="center"/>
          </w:tcPr>
          <w:p w:rsidR="00DA185D" w:rsidRDefault="00DA185D">
            <w:pPr>
              <w:pStyle w:val="ConsPlusNormal"/>
              <w:jc w:val="center"/>
            </w:pPr>
            <w:r>
              <w:t>x</w:t>
            </w:r>
          </w:p>
        </w:tc>
        <w:tc>
          <w:tcPr>
            <w:tcW w:w="1020" w:type="dxa"/>
            <w:vAlign w:val="center"/>
          </w:tcPr>
          <w:p w:rsidR="00DA185D" w:rsidRDefault="00DA185D">
            <w:pPr>
              <w:pStyle w:val="ConsPlusNormal"/>
            </w:pPr>
          </w:p>
        </w:tc>
      </w:tr>
      <w:tr w:rsidR="00DA185D">
        <w:tc>
          <w:tcPr>
            <w:tcW w:w="2936" w:type="dxa"/>
            <w:gridSpan w:val="2"/>
            <w:vAlign w:val="center"/>
          </w:tcPr>
          <w:p w:rsidR="00DA185D" w:rsidRDefault="00DA185D">
            <w:pPr>
              <w:pStyle w:val="ConsPlusNormal"/>
              <w:jc w:val="center"/>
            </w:pPr>
            <w:r>
              <w:t>Итого</w:t>
            </w:r>
          </w:p>
        </w:tc>
        <w:tc>
          <w:tcPr>
            <w:tcW w:w="737" w:type="dxa"/>
            <w:vAlign w:val="center"/>
          </w:tcPr>
          <w:p w:rsidR="00DA185D" w:rsidRDefault="00DA185D">
            <w:pPr>
              <w:pStyle w:val="ConsPlusNormal"/>
            </w:pPr>
          </w:p>
        </w:tc>
        <w:tc>
          <w:tcPr>
            <w:tcW w:w="1417" w:type="dxa"/>
            <w:vAlign w:val="center"/>
          </w:tcPr>
          <w:p w:rsidR="00DA185D" w:rsidRDefault="00DA185D">
            <w:pPr>
              <w:pStyle w:val="ConsPlusNormal"/>
            </w:pPr>
          </w:p>
        </w:tc>
        <w:tc>
          <w:tcPr>
            <w:tcW w:w="964" w:type="dxa"/>
            <w:vAlign w:val="center"/>
          </w:tcPr>
          <w:p w:rsidR="00DA185D" w:rsidRDefault="00DA185D">
            <w:pPr>
              <w:pStyle w:val="ConsPlusNormal"/>
            </w:pPr>
          </w:p>
        </w:tc>
        <w:tc>
          <w:tcPr>
            <w:tcW w:w="1020" w:type="dxa"/>
            <w:vAlign w:val="center"/>
          </w:tcPr>
          <w:p w:rsidR="00DA185D" w:rsidRDefault="00DA185D">
            <w:pPr>
              <w:pStyle w:val="ConsPlusNormal"/>
            </w:pPr>
          </w:p>
        </w:tc>
        <w:tc>
          <w:tcPr>
            <w:tcW w:w="794" w:type="dxa"/>
            <w:vAlign w:val="center"/>
          </w:tcPr>
          <w:p w:rsidR="00DA185D" w:rsidRDefault="00DA185D">
            <w:pPr>
              <w:pStyle w:val="ConsPlusNormal"/>
            </w:pPr>
          </w:p>
        </w:tc>
        <w:tc>
          <w:tcPr>
            <w:tcW w:w="1417" w:type="dxa"/>
            <w:vAlign w:val="center"/>
          </w:tcPr>
          <w:p w:rsidR="00DA185D" w:rsidRDefault="00DA185D">
            <w:pPr>
              <w:pStyle w:val="ConsPlusNormal"/>
            </w:pPr>
          </w:p>
        </w:tc>
        <w:tc>
          <w:tcPr>
            <w:tcW w:w="1191" w:type="dxa"/>
            <w:vAlign w:val="center"/>
          </w:tcPr>
          <w:p w:rsidR="00DA185D" w:rsidRDefault="00DA185D">
            <w:pPr>
              <w:pStyle w:val="ConsPlusNormal"/>
            </w:pPr>
          </w:p>
        </w:tc>
        <w:tc>
          <w:tcPr>
            <w:tcW w:w="964" w:type="dxa"/>
            <w:vAlign w:val="center"/>
          </w:tcPr>
          <w:p w:rsidR="00DA185D" w:rsidRDefault="00DA185D">
            <w:pPr>
              <w:pStyle w:val="ConsPlusNormal"/>
            </w:pPr>
          </w:p>
        </w:tc>
        <w:tc>
          <w:tcPr>
            <w:tcW w:w="737" w:type="dxa"/>
            <w:vAlign w:val="center"/>
          </w:tcPr>
          <w:p w:rsidR="00DA185D" w:rsidRDefault="00DA185D">
            <w:pPr>
              <w:pStyle w:val="ConsPlusNormal"/>
            </w:pPr>
          </w:p>
        </w:tc>
        <w:tc>
          <w:tcPr>
            <w:tcW w:w="1417" w:type="dxa"/>
            <w:vAlign w:val="center"/>
          </w:tcPr>
          <w:p w:rsidR="00DA185D" w:rsidRDefault="00DA185D">
            <w:pPr>
              <w:pStyle w:val="ConsPlusNormal"/>
            </w:pPr>
          </w:p>
        </w:tc>
        <w:tc>
          <w:tcPr>
            <w:tcW w:w="1020" w:type="dxa"/>
            <w:vAlign w:val="center"/>
          </w:tcPr>
          <w:p w:rsidR="00DA185D" w:rsidRDefault="00DA185D">
            <w:pPr>
              <w:pStyle w:val="ConsPlusNormal"/>
            </w:pPr>
          </w:p>
        </w:tc>
        <w:tc>
          <w:tcPr>
            <w:tcW w:w="1020" w:type="dxa"/>
            <w:vAlign w:val="center"/>
          </w:tcPr>
          <w:p w:rsidR="00DA185D" w:rsidRDefault="00DA185D">
            <w:pPr>
              <w:pStyle w:val="ConsPlusNormal"/>
            </w:pPr>
          </w:p>
        </w:tc>
      </w:tr>
    </w:tbl>
    <w:p w:rsidR="00DA185D" w:rsidRDefault="00DA185D">
      <w:pPr>
        <w:pStyle w:val="ConsPlusNormal"/>
        <w:sectPr w:rsidR="00DA185D">
          <w:pgSz w:w="16838" w:h="11905" w:orient="landscape"/>
          <w:pgMar w:top="1701" w:right="397" w:bottom="850" w:left="397" w:header="0" w:footer="0" w:gutter="0"/>
          <w:cols w:space="720"/>
          <w:titlePg/>
        </w:sectPr>
      </w:pPr>
    </w:p>
    <w:p w:rsidR="00DA185D" w:rsidRDefault="00DA185D">
      <w:pPr>
        <w:pStyle w:val="ConsPlusNormal"/>
        <w:jc w:val="both"/>
      </w:pPr>
    </w:p>
    <w:p w:rsidR="00DA185D" w:rsidRDefault="00DA185D">
      <w:pPr>
        <w:pStyle w:val="ConsPlusNormal"/>
        <w:jc w:val="both"/>
      </w:pPr>
    </w:p>
    <w:p w:rsidR="00DA185D" w:rsidRDefault="00DA185D">
      <w:pPr>
        <w:pStyle w:val="ConsPlusNormal"/>
        <w:jc w:val="both"/>
      </w:pPr>
    </w:p>
    <w:p w:rsidR="00DA185D" w:rsidRDefault="00DA185D">
      <w:pPr>
        <w:pStyle w:val="ConsPlusNormal"/>
        <w:jc w:val="both"/>
      </w:pPr>
    </w:p>
    <w:p w:rsidR="00DA185D" w:rsidRDefault="00DA185D">
      <w:pPr>
        <w:pStyle w:val="ConsPlusNormal"/>
        <w:jc w:val="both"/>
      </w:pPr>
    </w:p>
    <w:p w:rsidR="00DA185D" w:rsidRDefault="00DA185D">
      <w:pPr>
        <w:pStyle w:val="ConsPlusNormal"/>
        <w:jc w:val="right"/>
        <w:outlineLvl w:val="1"/>
      </w:pPr>
      <w:r>
        <w:t>Приложение N 3</w:t>
      </w:r>
    </w:p>
    <w:p w:rsidR="00DA185D" w:rsidRDefault="00DA185D">
      <w:pPr>
        <w:pStyle w:val="ConsPlusNormal"/>
        <w:jc w:val="right"/>
      </w:pPr>
      <w:r>
        <w:t>к требованиям к реализации</w:t>
      </w:r>
    </w:p>
    <w:p w:rsidR="00DA185D" w:rsidRDefault="00DA185D">
      <w:pPr>
        <w:pStyle w:val="ConsPlusNormal"/>
        <w:jc w:val="right"/>
      </w:pPr>
      <w:r>
        <w:t>мероприятий, осуществляемых субъектами</w:t>
      </w:r>
    </w:p>
    <w:p w:rsidR="00DA185D" w:rsidRDefault="00DA185D">
      <w:pPr>
        <w:pStyle w:val="ConsPlusNormal"/>
        <w:jc w:val="right"/>
      </w:pPr>
      <w:r>
        <w:t>Российской Федерации, бюджетам которых</w:t>
      </w:r>
    </w:p>
    <w:p w:rsidR="00DA185D" w:rsidRDefault="00DA185D">
      <w:pPr>
        <w:pStyle w:val="ConsPlusNormal"/>
        <w:jc w:val="right"/>
      </w:pPr>
      <w:r>
        <w:t>предоставляются субсидии на государственную</w:t>
      </w:r>
    </w:p>
    <w:p w:rsidR="00DA185D" w:rsidRDefault="00DA185D">
      <w:pPr>
        <w:pStyle w:val="ConsPlusNormal"/>
        <w:jc w:val="right"/>
      </w:pPr>
      <w:r>
        <w:t>поддержку малого и среднего предпринимательства,</w:t>
      </w:r>
    </w:p>
    <w:p w:rsidR="00DA185D" w:rsidRDefault="00DA185D">
      <w:pPr>
        <w:pStyle w:val="ConsPlusNormal"/>
        <w:jc w:val="right"/>
      </w:pPr>
      <w:r>
        <w:t>а также физических лиц, применяющих специальный</w:t>
      </w:r>
    </w:p>
    <w:p w:rsidR="00DA185D" w:rsidRDefault="00DA185D">
      <w:pPr>
        <w:pStyle w:val="ConsPlusNormal"/>
        <w:jc w:val="right"/>
      </w:pPr>
      <w:r>
        <w:t>налоговый режим "Налог на профессиональный</w:t>
      </w:r>
    </w:p>
    <w:p w:rsidR="00DA185D" w:rsidRDefault="00DA185D">
      <w:pPr>
        <w:pStyle w:val="ConsPlusNormal"/>
        <w:jc w:val="right"/>
      </w:pPr>
      <w:r>
        <w:t>доход", в субъектах Российской Федерации,</w:t>
      </w:r>
    </w:p>
    <w:p w:rsidR="00DA185D" w:rsidRDefault="00DA185D">
      <w:pPr>
        <w:pStyle w:val="ConsPlusNormal"/>
        <w:jc w:val="right"/>
      </w:pPr>
      <w:r>
        <w:t>направленных на достижение целей,</w:t>
      </w:r>
    </w:p>
    <w:p w:rsidR="00DA185D" w:rsidRDefault="00DA185D">
      <w:pPr>
        <w:pStyle w:val="ConsPlusNormal"/>
        <w:jc w:val="right"/>
      </w:pPr>
      <w:r>
        <w:t>показателей и результатов региональных</w:t>
      </w:r>
    </w:p>
    <w:p w:rsidR="00DA185D" w:rsidRDefault="00DA185D">
      <w:pPr>
        <w:pStyle w:val="ConsPlusNormal"/>
        <w:jc w:val="right"/>
      </w:pPr>
      <w:r>
        <w:t>проектов, обеспечивающих достижение целей,</w:t>
      </w:r>
    </w:p>
    <w:p w:rsidR="00DA185D" w:rsidRDefault="00DA185D">
      <w:pPr>
        <w:pStyle w:val="ConsPlusNormal"/>
        <w:jc w:val="right"/>
      </w:pPr>
      <w:r>
        <w:t>показателей и результатов федеральных</w:t>
      </w:r>
    </w:p>
    <w:p w:rsidR="00DA185D" w:rsidRDefault="00DA185D">
      <w:pPr>
        <w:pStyle w:val="ConsPlusNormal"/>
        <w:jc w:val="right"/>
      </w:pPr>
      <w:r>
        <w:t>проектов, входящих в состав национального</w:t>
      </w:r>
    </w:p>
    <w:p w:rsidR="00DA185D" w:rsidRDefault="00DA185D">
      <w:pPr>
        <w:pStyle w:val="ConsPlusNormal"/>
        <w:jc w:val="right"/>
      </w:pPr>
      <w:r>
        <w:t>проекта "Малое и среднее предпринимательство</w:t>
      </w:r>
    </w:p>
    <w:p w:rsidR="00DA185D" w:rsidRDefault="00DA185D">
      <w:pPr>
        <w:pStyle w:val="ConsPlusNormal"/>
        <w:jc w:val="right"/>
      </w:pPr>
      <w:r>
        <w:t>и поддержка индивидуальной предпринимательской</w:t>
      </w:r>
    </w:p>
    <w:p w:rsidR="00DA185D" w:rsidRDefault="00DA185D">
      <w:pPr>
        <w:pStyle w:val="ConsPlusNormal"/>
        <w:jc w:val="right"/>
      </w:pPr>
      <w:r>
        <w:t>инициативы", и требованиям к организациям,</w:t>
      </w:r>
    </w:p>
    <w:p w:rsidR="00DA185D" w:rsidRDefault="00DA185D">
      <w:pPr>
        <w:pStyle w:val="ConsPlusNormal"/>
        <w:jc w:val="right"/>
      </w:pPr>
      <w:r>
        <w:t>образующим инфраструктуру поддержки</w:t>
      </w:r>
    </w:p>
    <w:p w:rsidR="00DA185D" w:rsidRDefault="00DA185D">
      <w:pPr>
        <w:pStyle w:val="ConsPlusNormal"/>
        <w:jc w:val="right"/>
      </w:pPr>
      <w:r>
        <w:t>субъектов малого и среднего предпринимательства,</w:t>
      </w:r>
    </w:p>
    <w:p w:rsidR="00DA185D" w:rsidRDefault="00DA185D">
      <w:pPr>
        <w:pStyle w:val="ConsPlusNormal"/>
        <w:jc w:val="right"/>
      </w:pPr>
      <w:r>
        <w:t>утвержденным приказом Минэкономразвития России</w:t>
      </w:r>
    </w:p>
    <w:p w:rsidR="00DA185D" w:rsidRDefault="00DA185D">
      <w:pPr>
        <w:pStyle w:val="ConsPlusNormal"/>
        <w:jc w:val="right"/>
      </w:pPr>
      <w:r>
        <w:t>от 26.03.2021 N 142</w:t>
      </w:r>
    </w:p>
    <w:p w:rsidR="00DA185D" w:rsidRDefault="00DA185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A18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185D" w:rsidRDefault="00DA185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A185D" w:rsidRDefault="00DA185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A185D" w:rsidRDefault="00DA185D">
            <w:pPr>
              <w:pStyle w:val="ConsPlusNormal"/>
              <w:jc w:val="center"/>
            </w:pPr>
            <w:r>
              <w:rPr>
                <w:color w:val="392C69"/>
              </w:rPr>
              <w:t>Список изменяющих документов</w:t>
            </w:r>
          </w:p>
          <w:p w:rsidR="00DA185D" w:rsidRDefault="00DA185D">
            <w:pPr>
              <w:pStyle w:val="ConsPlusNormal"/>
              <w:jc w:val="center"/>
            </w:pPr>
            <w:r>
              <w:rPr>
                <w:color w:val="392C69"/>
              </w:rPr>
              <w:t xml:space="preserve">(в ред. Приказов Минэкономразвития России от 24.04.2023 </w:t>
            </w:r>
            <w:hyperlink r:id="rId598">
              <w:r>
                <w:rPr>
                  <w:color w:val="0000FF"/>
                </w:rPr>
                <w:t>N 272</w:t>
              </w:r>
            </w:hyperlink>
            <w:r>
              <w:rPr>
                <w:color w:val="392C69"/>
              </w:rPr>
              <w:t>,</w:t>
            </w:r>
          </w:p>
          <w:p w:rsidR="00DA185D" w:rsidRDefault="00DA185D">
            <w:pPr>
              <w:pStyle w:val="ConsPlusNormal"/>
              <w:jc w:val="center"/>
            </w:pPr>
            <w:r>
              <w:rPr>
                <w:color w:val="392C69"/>
              </w:rPr>
              <w:t xml:space="preserve">от 30.11.2023 </w:t>
            </w:r>
            <w:hyperlink r:id="rId599">
              <w:r>
                <w:rPr>
                  <w:color w:val="0000FF"/>
                </w:rPr>
                <w:t>N 842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A185D" w:rsidRDefault="00DA185D">
            <w:pPr>
              <w:pStyle w:val="ConsPlusNormal"/>
            </w:pPr>
          </w:p>
        </w:tc>
      </w:tr>
    </w:tbl>
    <w:p w:rsidR="00DA185D" w:rsidRDefault="00DA185D">
      <w:pPr>
        <w:pStyle w:val="ConsPlusNormal"/>
        <w:jc w:val="both"/>
      </w:pPr>
    </w:p>
    <w:p w:rsidR="00DA185D" w:rsidRDefault="00DA185D">
      <w:pPr>
        <w:pStyle w:val="ConsPlusNormal"/>
        <w:jc w:val="right"/>
      </w:pPr>
      <w:r>
        <w:t>Рекомендуемый образец</w:t>
      </w:r>
    </w:p>
    <w:p w:rsidR="00DA185D" w:rsidRDefault="00DA185D">
      <w:pPr>
        <w:pStyle w:val="ConsPlusNormal"/>
        <w:jc w:val="both"/>
      </w:pPr>
    </w:p>
    <w:p w:rsidR="00DA185D" w:rsidRDefault="00DA185D">
      <w:pPr>
        <w:pStyle w:val="ConsPlusNormal"/>
        <w:jc w:val="center"/>
      </w:pPr>
      <w:bookmarkStart w:id="79" w:name="P3618"/>
      <w:bookmarkEnd w:id="79"/>
      <w:r>
        <w:t>Информация</w:t>
      </w:r>
    </w:p>
    <w:p w:rsidR="00DA185D" w:rsidRDefault="00DA185D">
      <w:pPr>
        <w:pStyle w:val="ConsPlusNormal"/>
        <w:jc w:val="center"/>
      </w:pPr>
      <w:r>
        <w:t>о ключевых показателях эффективности деятельности центра</w:t>
      </w:r>
    </w:p>
    <w:p w:rsidR="00DA185D" w:rsidRDefault="00DA185D">
      <w:pPr>
        <w:pStyle w:val="ConsPlusNormal"/>
        <w:jc w:val="center"/>
      </w:pPr>
      <w:r>
        <w:t>"Мой бизнес"</w:t>
      </w:r>
    </w:p>
    <w:p w:rsidR="00DA185D" w:rsidRDefault="00DA185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5159"/>
        <w:gridCol w:w="1304"/>
        <w:gridCol w:w="907"/>
        <w:gridCol w:w="907"/>
      </w:tblGrid>
      <w:tr w:rsidR="00DA185D">
        <w:tc>
          <w:tcPr>
            <w:tcW w:w="794" w:type="dxa"/>
            <w:vMerge w:val="restart"/>
          </w:tcPr>
          <w:p w:rsidR="00DA185D" w:rsidRDefault="00DA185D">
            <w:pPr>
              <w:pStyle w:val="ConsPlusNormal"/>
              <w:jc w:val="center"/>
            </w:pPr>
            <w:r>
              <w:t>N п/п</w:t>
            </w:r>
          </w:p>
        </w:tc>
        <w:tc>
          <w:tcPr>
            <w:tcW w:w="5159" w:type="dxa"/>
            <w:vMerge w:val="restart"/>
          </w:tcPr>
          <w:p w:rsidR="00DA185D" w:rsidRDefault="00DA185D">
            <w:pPr>
              <w:pStyle w:val="ConsPlusNormal"/>
              <w:jc w:val="center"/>
            </w:pPr>
            <w:r>
              <w:t>Показатель</w:t>
            </w:r>
          </w:p>
        </w:tc>
        <w:tc>
          <w:tcPr>
            <w:tcW w:w="1304" w:type="dxa"/>
            <w:vMerge w:val="restart"/>
          </w:tcPr>
          <w:p w:rsidR="00DA185D" w:rsidRDefault="00DA185D">
            <w:pPr>
              <w:pStyle w:val="ConsPlusNormal"/>
              <w:jc w:val="center"/>
            </w:pPr>
            <w:r>
              <w:t>Единица измерения</w:t>
            </w:r>
          </w:p>
        </w:tc>
        <w:tc>
          <w:tcPr>
            <w:tcW w:w="1814" w:type="dxa"/>
            <w:gridSpan w:val="2"/>
          </w:tcPr>
          <w:p w:rsidR="00DA185D" w:rsidRDefault="00DA185D">
            <w:pPr>
              <w:pStyle w:val="ConsPlusNormal"/>
              <w:jc w:val="center"/>
            </w:pPr>
            <w:r>
              <w:t>20__ год</w:t>
            </w:r>
          </w:p>
          <w:p w:rsidR="00DA185D" w:rsidRDefault="00DA185D">
            <w:pPr>
              <w:pStyle w:val="ConsPlusNormal"/>
              <w:jc w:val="center"/>
            </w:pPr>
            <w:r>
              <w:t>(отчетный год)</w:t>
            </w:r>
          </w:p>
        </w:tc>
      </w:tr>
      <w:tr w:rsidR="00DA185D">
        <w:tc>
          <w:tcPr>
            <w:tcW w:w="794" w:type="dxa"/>
            <w:vMerge/>
          </w:tcPr>
          <w:p w:rsidR="00DA185D" w:rsidRDefault="00DA185D">
            <w:pPr>
              <w:pStyle w:val="ConsPlusNormal"/>
            </w:pPr>
          </w:p>
        </w:tc>
        <w:tc>
          <w:tcPr>
            <w:tcW w:w="5159" w:type="dxa"/>
            <w:vMerge/>
          </w:tcPr>
          <w:p w:rsidR="00DA185D" w:rsidRDefault="00DA185D">
            <w:pPr>
              <w:pStyle w:val="ConsPlusNormal"/>
            </w:pPr>
          </w:p>
        </w:tc>
        <w:tc>
          <w:tcPr>
            <w:tcW w:w="1304" w:type="dxa"/>
            <w:vMerge/>
          </w:tcPr>
          <w:p w:rsidR="00DA185D" w:rsidRDefault="00DA185D">
            <w:pPr>
              <w:pStyle w:val="ConsPlusNormal"/>
            </w:pPr>
          </w:p>
        </w:tc>
        <w:tc>
          <w:tcPr>
            <w:tcW w:w="907" w:type="dxa"/>
          </w:tcPr>
          <w:p w:rsidR="00DA185D" w:rsidRDefault="00DA185D">
            <w:pPr>
              <w:pStyle w:val="ConsPlusNormal"/>
              <w:jc w:val="center"/>
            </w:pPr>
            <w:r>
              <w:t>план</w:t>
            </w:r>
          </w:p>
        </w:tc>
        <w:tc>
          <w:tcPr>
            <w:tcW w:w="907" w:type="dxa"/>
          </w:tcPr>
          <w:p w:rsidR="00DA185D" w:rsidRDefault="00DA185D">
            <w:pPr>
              <w:pStyle w:val="ConsPlusNormal"/>
              <w:jc w:val="center"/>
            </w:pPr>
            <w:r>
              <w:t>факт</w:t>
            </w:r>
          </w:p>
        </w:tc>
      </w:tr>
      <w:tr w:rsidR="00DA185D">
        <w:tc>
          <w:tcPr>
            <w:tcW w:w="794" w:type="dxa"/>
          </w:tcPr>
          <w:p w:rsidR="00DA185D" w:rsidRDefault="00DA185D">
            <w:pPr>
              <w:pStyle w:val="ConsPlusNormal"/>
              <w:jc w:val="center"/>
            </w:pPr>
            <w:r>
              <w:t>1</w:t>
            </w:r>
          </w:p>
        </w:tc>
        <w:tc>
          <w:tcPr>
            <w:tcW w:w="5159" w:type="dxa"/>
          </w:tcPr>
          <w:p w:rsidR="00DA185D" w:rsidRDefault="00DA185D">
            <w:pPr>
              <w:pStyle w:val="ConsPlusNormal"/>
              <w:jc w:val="center"/>
            </w:pPr>
            <w:r>
              <w:t>2</w:t>
            </w:r>
          </w:p>
        </w:tc>
        <w:tc>
          <w:tcPr>
            <w:tcW w:w="1304" w:type="dxa"/>
          </w:tcPr>
          <w:p w:rsidR="00DA185D" w:rsidRDefault="00DA185D">
            <w:pPr>
              <w:pStyle w:val="ConsPlusNormal"/>
              <w:jc w:val="center"/>
            </w:pPr>
            <w:r>
              <w:t>3</w:t>
            </w:r>
          </w:p>
        </w:tc>
        <w:tc>
          <w:tcPr>
            <w:tcW w:w="1814" w:type="dxa"/>
            <w:gridSpan w:val="2"/>
          </w:tcPr>
          <w:p w:rsidR="00DA185D" w:rsidRDefault="00DA185D">
            <w:pPr>
              <w:pStyle w:val="ConsPlusNormal"/>
              <w:jc w:val="center"/>
            </w:pPr>
            <w:r>
              <w:t>4</w:t>
            </w:r>
          </w:p>
        </w:tc>
      </w:tr>
      <w:tr w:rsidR="00DA185D">
        <w:tc>
          <w:tcPr>
            <w:tcW w:w="794" w:type="dxa"/>
            <w:vAlign w:val="center"/>
          </w:tcPr>
          <w:p w:rsidR="00DA185D" w:rsidRDefault="00DA185D">
            <w:pPr>
              <w:pStyle w:val="ConsPlusNormal"/>
              <w:jc w:val="center"/>
            </w:pPr>
            <w:r>
              <w:t>1</w:t>
            </w:r>
          </w:p>
        </w:tc>
        <w:tc>
          <w:tcPr>
            <w:tcW w:w="5159" w:type="dxa"/>
            <w:vAlign w:val="center"/>
          </w:tcPr>
          <w:p w:rsidR="00DA185D" w:rsidRDefault="00DA185D">
            <w:pPr>
              <w:pStyle w:val="ConsPlusNormal"/>
            </w:pPr>
            <w:r>
              <w:t>Количество услуг, предоставленных субъектам малого и среднего предпринимательства, а также физическим лицам, применяющим специальный налоговый режим "Налог на профессиональный доход", и физическим лицам, заинтересованным в начале осуществления предпринимательской деятельности, в том числе:</w:t>
            </w:r>
          </w:p>
        </w:tc>
        <w:tc>
          <w:tcPr>
            <w:tcW w:w="1304" w:type="dxa"/>
            <w:vAlign w:val="center"/>
          </w:tcPr>
          <w:p w:rsidR="00DA185D" w:rsidRDefault="00DA185D">
            <w:pPr>
              <w:pStyle w:val="ConsPlusNormal"/>
              <w:jc w:val="center"/>
            </w:pPr>
            <w:r>
              <w:t>единиц</w:t>
            </w:r>
          </w:p>
        </w:tc>
        <w:tc>
          <w:tcPr>
            <w:tcW w:w="907" w:type="dxa"/>
            <w:vAlign w:val="center"/>
          </w:tcPr>
          <w:p w:rsidR="00DA185D" w:rsidRDefault="00DA185D">
            <w:pPr>
              <w:pStyle w:val="ConsPlusNormal"/>
            </w:pPr>
          </w:p>
        </w:tc>
        <w:tc>
          <w:tcPr>
            <w:tcW w:w="907" w:type="dxa"/>
            <w:vAlign w:val="center"/>
          </w:tcPr>
          <w:p w:rsidR="00DA185D" w:rsidRDefault="00DA185D">
            <w:pPr>
              <w:pStyle w:val="ConsPlusNormal"/>
            </w:pPr>
          </w:p>
        </w:tc>
      </w:tr>
      <w:tr w:rsidR="00DA185D">
        <w:tc>
          <w:tcPr>
            <w:tcW w:w="794" w:type="dxa"/>
            <w:vAlign w:val="center"/>
          </w:tcPr>
          <w:p w:rsidR="00DA185D" w:rsidRDefault="00DA185D">
            <w:pPr>
              <w:pStyle w:val="ConsPlusNormal"/>
              <w:jc w:val="center"/>
            </w:pPr>
            <w:r>
              <w:t>1.1</w:t>
            </w:r>
          </w:p>
        </w:tc>
        <w:tc>
          <w:tcPr>
            <w:tcW w:w="5159" w:type="dxa"/>
            <w:vAlign w:val="center"/>
          </w:tcPr>
          <w:p w:rsidR="00DA185D" w:rsidRDefault="00DA185D">
            <w:pPr>
              <w:pStyle w:val="ConsPlusNormal"/>
            </w:pPr>
            <w:r>
              <w:t>Центром поддержки предпринимательства</w:t>
            </w:r>
          </w:p>
        </w:tc>
        <w:tc>
          <w:tcPr>
            <w:tcW w:w="1304" w:type="dxa"/>
            <w:vAlign w:val="center"/>
          </w:tcPr>
          <w:p w:rsidR="00DA185D" w:rsidRDefault="00DA185D">
            <w:pPr>
              <w:pStyle w:val="ConsPlusNormal"/>
              <w:jc w:val="center"/>
            </w:pPr>
            <w:r>
              <w:t>единиц</w:t>
            </w:r>
          </w:p>
        </w:tc>
        <w:tc>
          <w:tcPr>
            <w:tcW w:w="907" w:type="dxa"/>
            <w:vAlign w:val="center"/>
          </w:tcPr>
          <w:p w:rsidR="00DA185D" w:rsidRDefault="00DA185D">
            <w:pPr>
              <w:pStyle w:val="ConsPlusNormal"/>
            </w:pPr>
          </w:p>
        </w:tc>
        <w:tc>
          <w:tcPr>
            <w:tcW w:w="907" w:type="dxa"/>
            <w:vAlign w:val="center"/>
          </w:tcPr>
          <w:p w:rsidR="00DA185D" w:rsidRDefault="00DA185D">
            <w:pPr>
              <w:pStyle w:val="ConsPlusNormal"/>
            </w:pPr>
          </w:p>
        </w:tc>
      </w:tr>
      <w:tr w:rsidR="00DA185D">
        <w:tc>
          <w:tcPr>
            <w:tcW w:w="794" w:type="dxa"/>
            <w:vAlign w:val="center"/>
          </w:tcPr>
          <w:p w:rsidR="00DA185D" w:rsidRDefault="00DA185D">
            <w:pPr>
              <w:pStyle w:val="ConsPlusNormal"/>
              <w:jc w:val="center"/>
            </w:pPr>
            <w:r>
              <w:lastRenderedPageBreak/>
              <w:t>1.2</w:t>
            </w:r>
          </w:p>
        </w:tc>
        <w:tc>
          <w:tcPr>
            <w:tcW w:w="5159" w:type="dxa"/>
            <w:vAlign w:val="center"/>
          </w:tcPr>
          <w:p w:rsidR="00DA185D" w:rsidRDefault="00DA185D">
            <w:pPr>
              <w:pStyle w:val="ConsPlusNormal"/>
            </w:pPr>
            <w:r>
              <w:t>Центром инноваций социальной сферы</w:t>
            </w:r>
          </w:p>
        </w:tc>
        <w:tc>
          <w:tcPr>
            <w:tcW w:w="1304" w:type="dxa"/>
            <w:vAlign w:val="center"/>
          </w:tcPr>
          <w:p w:rsidR="00DA185D" w:rsidRDefault="00DA185D">
            <w:pPr>
              <w:pStyle w:val="ConsPlusNormal"/>
              <w:jc w:val="center"/>
            </w:pPr>
            <w:r>
              <w:t>единиц</w:t>
            </w:r>
          </w:p>
        </w:tc>
        <w:tc>
          <w:tcPr>
            <w:tcW w:w="907" w:type="dxa"/>
            <w:vAlign w:val="center"/>
          </w:tcPr>
          <w:p w:rsidR="00DA185D" w:rsidRDefault="00DA185D">
            <w:pPr>
              <w:pStyle w:val="ConsPlusNormal"/>
            </w:pPr>
          </w:p>
        </w:tc>
        <w:tc>
          <w:tcPr>
            <w:tcW w:w="907" w:type="dxa"/>
            <w:vAlign w:val="center"/>
          </w:tcPr>
          <w:p w:rsidR="00DA185D" w:rsidRDefault="00DA185D">
            <w:pPr>
              <w:pStyle w:val="ConsPlusNormal"/>
            </w:pPr>
          </w:p>
        </w:tc>
      </w:tr>
      <w:tr w:rsidR="00DA185D">
        <w:tc>
          <w:tcPr>
            <w:tcW w:w="794" w:type="dxa"/>
            <w:vAlign w:val="center"/>
          </w:tcPr>
          <w:p w:rsidR="00DA185D" w:rsidRDefault="00DA185D">
            <w:pPr>
              <w:pStyle w:val="ConsPlusNormal"/>
              <w:jc w:val="center"/>
            </w:pPr>
            <w:r>
              <w:t>1.3</w:t>
            </w:r>
          </w:p>
        </w:tc>
        <w:tc>
          <w:tcPr>
            <w:tcW w:w="5159" w:type="dxa"/>
            <w:vAlign w:val="center"/>
          </w:tcPr>
          <w:p w:rsidR="00DA185D" w:rsidRDefault="00DA185D">
            <w:pPr>
              <w:pStyle w:val="ConsPlusNormal"/>
            </w:pPr>
            <w:r>
              <w:t>Центром народно-художественных промыслов, ремесленной деятельности, сельского и экологического туризма</w:t>
            </w:r>
          </w:p>
        </w:tc>
        <w:tc>
          <w:tcPr>
            <w:tcW w:w="1304" w:type="dxa"/>
            <w:vAlign w:val="center"/>
          </w:tcPr>
          <w:p w:rsidR="00DA185D" w:rsidRDefault="00DA185D">
            <w:pPr>
              <w:pStyle w:val="ConsPlusNormal"/>
              <w:jc w:val="center"/>
            </w:pPr>
            <w:r>
              <w:t>единиц</w:t>
            </w:r>
          </w:p>
        </w:tc>
        <w:tc>
          <w:tcPr>
            <w:tcW w:w="907" w:type="dxa"/>
            <w:vAlign w:val="center"/>
          </w:tcPr>
          <w:p w:rsidR="00DA185D" w:rsidRDefault="00DA185D">
            <w:pPr>
              <w:pStyle w:val="ConsPlusNormal"/>
            </w:pPr>
          </w:p>
        </w:tc>
        <w:tc>
          <w:tcPr>
            <w:tcW w:w="907" w:type="dxa"/>
            <w:vAlign w:val="center"/>
          </w:tcPr>
          <w:p w:rsidR="00DA185D" w:rsidRDefault="00DA185D">
            <w:pPr>
              <w:pStyle w:val="ConsPlusNormal"/>
            </w:pPr>
          </w:p>
        </w:tc>
      </w:tr>
      <w:tr w:rsidR="00DA185D">
        <w:tc>
          <w:tcPr>
            <w:tcW w:w="794" w:type="dxa"/>
            <w:vAlign w:val="center"/>
          </w:tcPr>
          <w:p w:rsidR="00DA185D" w:rsidRDefault="00DA185D">
            <w:pPr>
              <w:pStyle w:val="ConsPlusNormal"/>
              <w:jc w:val="center"/>
            </w:pPr>
            <w:r>
              <w:t>1.4</w:t>
            </w:r>
          </w:p>
        </w:tc>
        <w:tc>
          <w:tcPr>
            <w:tcW w:w="5159" w:type="dxa"/>
            <w:vAlign w:val="center"/>
          </w:tcPr>
          <w:p w:rsidR="00DA185D" w:rsidRDefault="00DA185D">
            <w:pPr>
              <w:pStyle w:val="ConsPlusNormal"/>
            </w:pPr>
            <w:r>
              <w:t>Центром кластерного развития</w:t>
            </w:r>
          </w:p>
        </w:tc>
        <w:tc>
          <w:tcPr>
            <w:tcW w:w="1304" w:type="dxa"/>
            <w:vAlign w:val="center"/>
          </w:tcPr>
          <w:p w:rsidR="00DA185D" w:rsidRDefault="00DA185D">
            <w:pPr>
              <w:pStyle w:val="ConsPlusNormal"/>
              <w:jc w:val="center"/>
            </w:pPr>
            <w:r>
              <w:t>единиц</w:t>
            </w:r>
          </w:p>
        </w:tc>
        <w:tc>
          <w:tcPr>
            <w:tcW w:w="907" w:type="dxa"/>
            <w:vAlign w:val="center"/>
          </w:tcPr>
          <w:p w:rsidR="00DA185D" w:rsidRDefault="00DA185D">
            <w:pPr>
              <w:pStyle w:val="ConsPlusNormal"/>
            </w:pPr>
          </w:p>
        </w:tc>
        <w:tc>
          <w:tcPr>
            <w:tcW w:w="907" w:type="dxa"/>
            <w:vAlign w:val="center"/>
          </w:tcPr>
          <w:p w:rsidR="00DA185D" w:rsidRDefault="00DA185D">
            <w:pPr>
              <w:pStyle w:val="ConsPlusNormal"/>
            </w:pPr>
          </w:p>
        </w:tc>
      </w:tr>
      <w:tr w:rsidR="00DA185D">
        <w:tc>
          <w:tcPr>
            <w:tcW w:w="794" w:type="dxa"/>
            <w:vAlign w:val="center"/>
          </w:tcPr>
          <w:p w:rsidR="00DA185D" w:rsidRDefault="00DA185D">
            <w:pPr>
              <w:pStyle w:val="ConsPlusNormal"/>
              <w:jc w:val="center"/>
            </w:pPr>
            <w:r>
              <w:t>1.5</w:t>
            </w:r>
          </w:p>
        </w:tc>
        <w:tc>
          <w:tcPr>
            <w:tcW w:w="5159" w:type="dxa"/>
            <w:vAlign w:val="center"/>
          </w:tcPr>
          <w:p w:rsidR="00DA185D" w:rsidRDefault="00DA185D">
            <w:pPr>
              <w:pStyle w:val="ConsPlusNormal"/>
            </w:pPr>
            <w:r>
              <w:t>Инжиниринговым центром</w:t>
            </w:r>
          </w:p>
        </w:tc>
        <w:tc>
          <w:tcPr>
            <w:tcW w:w="1304" w:type="dxa"/>
            <w:vAlign w:val="center"/>
          </w:tcPr>
          <w:p w:rsidR="00DA185D" w:rsidRDefault="00DA185D">
            <w:pPr>
              <w:pStyle w:val="ConsPlusNormal"/>
              <w:jc w:val="center"/>
            </w:pPr>
            <w:r>
              <w:t>единиц</w:t>
            </w:r>
          </w:p>
        </w:tc>
        <w:tc>
          <w:tcPr>
            <w:tcW w:w="907" w:type="dxa"/>
            <w:vAlign w:val="center"/>
          </w:tcPr>
          <w:p w:rsidR="00DA185D" w:rsidRDefault="00DA185D">
            <w:pPr>
              <w:pStyle w:val="ConsPlusNormal"/>
            </w:pPr>
          </w:p>
        </w:tc>
        <w:tc>
          <w:tcPr>
            <w:tcW w:w="907" w:type="dxa"/>
            <w:vAlign w:val="center"/>
          </w:tcPr>
          <w:p w:rsidR="00DA185D" w:rsidRDefault="00DA185D">
            <w:pPr>
              <w:pStyle w:val="ConsPlusNormal"/>
            </w:pPr>
          </w:p>
        </w:tc>
      </w:tr>
      <w:tr w:rsidR="00DA185D">
        <w:tc>
          <w:tcPr>
            <w:tcW w:w="794" w:type="dxa"/>
            <w:vAlign w:val="center"/>
          </w:tcPr>
          <w:p w:rsidR="00DA185D" w:rsidRDefault="00DA185D">
            <w:pPr>
              <w:pStyle w:val="ConsPlusNormal"/>
              <w:jc w:val="center"/>
            </w:pPr>
            <w:r>
              <w:t>1.6</w:t>
            </w:r>
          </w:p>
        </w:tc>
        <w:tc>
          <w:tcPr>
            <w:tcW w:w="5159" w:type="dxa"/>
            <w:vAlign w:val="center"/>
          </w:tcPr>
          <w:p w:rsidR="00DA185D" w:rsidRDefault="00DA185D">
            <w:pPr>
              <w:pStyle w:val="ConsPlusNormal"/>
            </w:pPr>
            <w:r>
              <w:t>Центром прототипирования</w:t>
            </w:r>
          </w:p>
        </w:tc>
        <w:tc>
          <w:tcPr>
            <w:tcW w:w="1304" w:type="dxa"/>
            <w:vAlign w:val="center"/>
          </w:tcPr>
          <w:p w:rsidR="00DA185D" w:rsidRDefault="00DA185D">
            <w:pPr>
              <w:pStyle w:val="ConsPlusNormal"/>
              <w:jc w:val="center"/>
            </w:pPr>
            <w:r>
              <w:t>единиц</w:t>
            </w:r>
          </w:p>
        </w:tc>
        <w:tc>
          <w:tcPr>
            <w:tcW w:w="907" w:type="dxa"/>
            <w:vAlign w:val="center"/>
          </w:tcPr>
          <w:p w:rsidR="00DA185D" w:rsidRDefault="00DA185D">
            <w:pPr>
              <w:pStyle w:val="ConsPlusNormal"/>
            </w:pPr>
          </w:p>
        </w:tc>
        <w:tc>
          <w:tcPr>
            <w:tcW w:w="907" w:type="dxa"/>
            <w:vAlign w:val="center"/>
          </w:tcPr>
          <w:p w:rsidR="00DA185D" w:rsidRDefault="00DA185D">
            <w:pPr>
              <w:pStyle w:val="ConsPlusNormal"/>
            </w:pPr>
          </w:p>
        </w:tc>
      </w:tr>
      <w:tr w:rsidR="00DA185D">
        <w:tc>
          <w:tcPr>
            <w:tcW w:w="794" w:type="dxa"/>
            <w:vAlign w:val="center"/>
          </w:tcPr>
          <w:p w:rsidR="00DA185D" w:rsidRDefault="00DA185D">
            <w:pPr>
              <w:pStyle w:val="ConsPlusNormal"/>
              <w:jc w:val="center"/>
            </w:pPr>
            <w:r>
              <w:t>1.7</w:t>
            </w:r>
          </w:p>
        </w:tc>
        <w:tc>
          <w:tcPr>
            <w:tcW w:w="5159" w:type="dxa"/>
            <w:vAlign w:val="center"/>
          </w:tcPr>
          <w:p w:rsidR="00DA185D" w:rsidRDefault="00DA185D">
            <w:pPr>
              <w:pStyle w:val="ConsPlusNormal"/>
            </w:pPr>
            <w:r>
              <w:t>Центром сертификации, стандартизации и испытаний (коллективного пользования)</w:t>
            </w:r>
          </w:p>
        </w:tc>
        <w:tc>
          <w:tcPr>
            <w:tcW w:w="1304" w:type="dxa"/>
            <w:vAlign w:val="center"/>
          </w:tcPr>
          <w:p w:rsidR="00DA185D" w:rsidRDefault="00DA185D">
            <w:pPr>
              <w:pStyle w:val="ConsPlusNormal"/>
              <w:jc w:val="center"/>
            </w:pPr>
            <w:r>
              <w:t>единиц</w:t>
            </w:r>
          </w:p>
        </w:tc>
        <w:tc>
          <w:tcPr>
            <w:tcW w:w="907" w:type="dxa"/>
            <w:vAlign w:val="center"/>
          </w:tcPr>
          <w:p w:rsidR="00DA185D" w:rsidRDefault="00DA185D">
            <w:pPr>
              <w:pStyle w:val="ConsPlusNormal"/>
            </w:pPr>
          </w:p>
        </w:tc>
        <w:tc>
          <w:tcPr>
            <w:tcW w:w="907" w:type="dxa"/>
            <w:vAlign w:val="center"/>
          </w:tcPr>
          <w:p w:rsidR="00DA185D" w:rsidRDefault="00DA185D">
            <w:pPr>
              <w:pStyle w:val="ConsPlusNormal"/>
            </w:pPr>
          </w:p>
        </w:tc>
      </w:tr>
      <w:tr w:rsidR="00DA185D">
        <w:tc>
          <w:tcPr>
            <w:tcW w:w="794" w:type="dxa"/>
            <w:vAlign w:val="center"/>
          </w:tcPr>
          <w:p w:rsidR="00DA185D" w:rsidRDefault="00DA185D">
            <w:pPr>
              <w:pStyle w:val="ConsPlusNormal"/>
              <w:jc w:val="center"/>
            </w:pPr>
            <w:r>
              <w:t>1.8</w:t>
            </w:r>
          </w:p>
        </w:tc>
        <w:tc>
          <w:tcPr>
            <w:tcW w:w="5159" w:type="dxa"/>
          </w:tcPr>
          <w:p w:rsidR="00DA185D" w:rsidRDefault="00DA185D">
            <w:pPr>
              <w:pStyle w:val="ConsPlusNormal"/>
            </w:pPr>
            <w:r>
              <w:t>Центром молодежного инновационного творчества</w:t>
            </w:r>
          </w:p>
        </w:tc>
        <w:tc>
          <w:tcPr>
            <w:tcW w:w="1304" w:type="dxa"/>
          </w:tcPr>
          <w:p w:rsidR="00DA185D" w:rsidRDefault="00DA185D">
            <w:pPr>
              <w:pStyle w:val="ConsPlusNormal"/>
              <w:jc w:val="center"/>
            </w:pPr>
            <w:r>
              <w:t>единиц</w:t>
            </w:r>
          </w:p>
        </w:tc>
        <w:tc>
          <w:tcPr>
            <w:tcW w:w="907" w:type="dxa"/>
          </w:tcPr>
          <w:p w:rsidR="00DA185D" w:rsidRDefault="00DA185D">
            <w:pPr>
              <w:pStyle w:val="ConsPlusNormal"/>
            </w:pPr>
          </w:p>
        </w:tc>
        <w:tc>
          <w:tcPr>
            <w:tcW w:w="907" w:type="dxa"/>
          </w:tcPr>
          <w:p w:rsidR="00DA185D" w:rsidRDefault="00DA185D">
            <w:pPr>
              <w:pStyle w:val="ConsPlusNormal"/>
            </w:pPr>
          </w:p>
        </w:tc>
      </w:tr>
      <w:tr w:rsidR="00DA185D">
        <w:tc>
          <w:tcPr>
            <w:tcW w:w="794" w:type="dxa"/>
            <w:vAlign w:val="center"/>
          </w:tcPr>
          <w:p w:rsidR="00DA185D" w:rsidRDefault="00DA185D">
            <w:pPr>
              <w:pStyle w:val="ConsPlusNormal"/>
              <w:jc w:val="center"/>
            </w:pPr>
            <w:r>
              <w:t>2</w:t>
            </w:r>
          </w:p>
        </w:tc>
        <w:tc>
          <w:tcPr>
            <w:tcW w:w="5159" w:type="dxa"/>
            <w:vAlign w:val="center"/>
          </w:tcPr>
          <w:p w:rsidR="00DA185D" w:rsidRDefault="00DA185D">
            <w:pPr>
              <w:pStyle w:val="ConsPlusNormal"/>
            </w:pPr>
            <w:r>
              <w:t>Количество комплексных услуг, предоставленных субъектам малого и среднего предпринимательства, в том числе:</w:t>
            </w:r>
          </w:p>
        </w:tc>
        <w:tc>
          <w:tcPr>
            <w:tcW w:w="1304" w:type="dxa"/>
            <w:vAlign w:val="center"/>
          </w:tcPr>
          <w:p w:rsidR="00DA185D" w:rsidRDefault="00DA185D">
            <w:pPr>
              <w:pStyle w:val="ConsPlusNormal"/>
              <w:jc w:val="center"/>
            </w:pPr>
            <w:r>
              <w:t>единиц</w:t>
            </w:r>
          </w:p>
        </w:tc>
        <w:tc>
          <w:tcPr>
            <w:tcW w:w="907" w:type="dxa"/>
            <w:vAlign w:val="center"/>
          </w:tcPr>
          <w:p w:rsidR="00DA185D" w:rsidRDefault="00DA185D">
            <w:pPr>
              <w:pStyle w:val="ConsPlusNormal"/>
            </w:pPr>
          </w:p>
        </w:tc>
        <w:tc>
          <w:tcPr>
            <w:tcW w:w="907" w:type="dxa"/>
            <w:vAlign w:val="center"/>
          </w:tcPr>
          <w:p w:rsidR="00DA185D" w:rsidRDefault="00DA185D">
            <w:pPr>
              <w:pStyle w:val="ConsPlusNormal"/>
            </w:pPr>
          </w:p>
        </w:tc>
      </w:tr>
      <w:tr w:rsidR="00DA185D">
        <w:tc>
          <w:tcPr>
            <w:tcW w:w="794" w:type="dxa"/>
            <w:vAlign w:val="center"/>
          </w:tcPr>
          <w:p w:rsidR="00DA185D" w:rsidRDefault="00DA185D">
            <w:pPr>
              <w:pStyle w:val="ConsPlusNormal"/>
              <w:jc w:val="center"/>
            </w:pPr>
            <w:r>
              <w:t>2.1</w:t>
            </w:r>
          </w:p>
        </w:tc>
        <w:tc>
          <w:tcPr>
            <w:tcW w:w="5159" w:type="dxa"/>
            <w:vAlign w:val="center"/>
          </w:tcPr>
          <w:p w:rsidR="00DA185D" w:rsidRDefault="00DA185D">
            <w:pPr>
              <w:pStyle w:val="ConsPlusNormal"/>
            </w:pPr>
            <w:r>
              <w:t>Центром поддержки предпринимательства</w:t>
            </w:r>
          </w:p>
        </w:tc>
        <w:tc>
          <w:tcPr>
            <w:tcW w:w="1304" w:type="dxa"/>
            <w:vAlign w:val="center"/>
          </w:tcPr>
          <w:p w:rsidR="00DA185D" w:rsidRDefault="00DA185D">
            <w:pPr>
              <w:pStyle w:val="ConsPlusNormal"/>
              <w:jc w:val="center"/>
            </w:pPr>
            <w:r>
              <w:t>единиц</w:t>
            </w:r>
          </w:p>
        </w:tc>
        <w:tc>
          <w:tcPr>
            <w:tcW w:w="907" w:type="dxa"/>
            <w:vAlign w:val="center"/>
          </w:tcPr>
          <w:p w:rsidR="00DA185D" w:rsidRDefault="00DA185D">
            <w:pPr>
              <w:pStyle w:val="ConsPlusNormal"/>
            </w:pPr>
          </w:p>
        </w:tc>
        <w:tc>
          <w:tcPr>
            <w:tcW w:w="907" w:type="dxa"/>
            <w:vAlign w:val="center"/>
          </w:tcPr>
          <w:p w:rsidR="00DA185D" w:rsidRDefault="00DA185D">
            <w:pPr>
              <w:pStyle w:val="ConsPlusNormal"/>
            </w:pPr>
          </w:p>
        </w:tc>
      </w:tr>
      <w:tr w:rsidR="00DA185D">
        <w:tc>
          <w:tcPr>
            <w:tcW w:w="794" w:type="dxa"/>
            <w:vAlign w:val="center"/>
          </w:tcPr>
          <w:p w:rsidR="00DA185D" w:rsidRDefault="00DA185D">
            <w:pPr>
              <w:pStyle w:val="ConsPlusNormal"/>
              <w:jc w:val="center"/>
            </w:pPr>
            <w:r>
              <w:t>2.2</w:t>
            </w:r>
          </w:p>
        </w:tc>
        <w:tc>
          <w:tcPr>
            <w:tcW w:w="5159" w:type="dxa"/>
            <w:vAlign w:val="center"/>
          </w:tcPr>
          <w:p w:rsidR="00DA185D" w:rsidRDefault="00DA185D">
            <w:pPr>
              <w:pStyle w:val="ConsPlusNormal"/>
            </w:pPr>
            <w:r>
              <w:t>Центром инноваций социальной сферы</w:t>
            </w:r>
          </w:p>
        </w:tc>
        <w:tc>
          <w:tcPr>
            <w:tcW w:w="1304" w:type="dxa"/>
            <w:vAlign w:val="center"/>
          </w:tcPr>
          <w:p w:rsidR="00DA185D" w:rsidRDefault="00DA185D">
            <w:pPr>
              <w:pStyle w:val="ConsPlusNormal"/>
              <w:jc w:val="center"/>
            </w:pPr>
            <w:r>
              <w:t>единиц</w:t>
            </w:r>
          </w:p>
        </w:tc>
        <w:tc>
          <w:tcPr>
            <w:tcW w:w="907" w:type="dxa"/>
            <w:vAlign w:val="center"/>
          </w:tcPr>
          <w:p w:rsidR="00DA185D" w:rsidRDefault="00DA185D">
            <w:pPr>
              <w:pStyle w:val="ConsPlusNormal"/>
            </w:pPr>
          </w:p>
        </w:tc>
        <w:tc>
          <w:tcPr>
            <w:tcW w:w="907" w:type="dxa"/>
            <w:vAlign w:val="center"/>
          </w:tcPr>
          <w:p w:rsidR="00DA185D" w:rsidRDefault="00DA185D">
            <w:pPr>
              <w:pStyle w:val="ConsPlusNormal"/>
            </w:pPr>
          </w:p>
        </w:tc>
      </w:tr>
      <w:tr w:rsidR="00DA185D">
        <w:tc>
          <w:tcPr>
            <w:tcW w:w="794" w:type="dxa"/>
            <w:vAlign w:val="center"/>
          </w:tcPr>
          <w:p w:rsidR="00DA185D" w:rsidRDefault="00DA185D">
            <w:pPr>
              <w:pStyle w:val="ConsPlusNormal"/>
              <w:jc w:val="center"/>
            </w:pPr>
            <w:r>
              <w:t>2.3</w:t>
            </w:r>
          </w:p>
        </w:tc>
        <w:tc>
          <w:tcPr>
            <w:tcW w:w="5159" w:type="dxa"/>
            <w:vAlign w:val="center"/>
          </w:tcPr>
          <w:p w:rsidR="00DA185D" w:rsidRDefault="00DA185D">
            <w:pPr>
              <w:pStyle w:val="ConsPlusNormal"/>
            </w:pPr>
            <w:r>
              <w:t>Центром народно-художественных промыслов, ремесленной деятельности, сельского и экологического туризма</w:t>
            </w:r>
          </w:p>
        </w:tc>
        <w:tc>
          <w:tcPr>
            <w:tcW w:w="1304" w:type="dxa"/>
            <w:vAlign w:val="center"/>
          </w:tcPr>
          <w:p w:rsidR="00DA185D" w:rsidRDefault="00DA185D">
            <w:pPr>
              <w:pStyle w:val="ConsPlusNormal"/>
              <w:jc w:val="center"/>
            </w:pPr>
            <w:r>
              <w:t>единиц</w:t>
            </w:r>
          </w:p>
        </w:tc>
        <w:tc>
          <w:tcPr>
            <w:tcW w:w="907" w:type="dxa"/>
            <w:vAlign w:val="center"/>
          </w:tcPr>
          <w:p w:rsidR="00DA185D" w:rsidRDefault="00DA185D">
            <w:pPr>
              <w:pStyle w:val="ConsPlusNormal"/>
            </w:pPr>
          </w:p>
        </w:tc>
        <w:tc>
          <w:tcPr>
            <w:tcW w:w="907" w:type="dxa"/>
            <w:vAlign w:val="center"/>
          </w:tcPr>
          <w:p w:rsidR="00DA185D" w:rsidRDefault="00DA185D">
            <w:pPr>
              <w:pStyle w:val="ConsPlusNormal"/>
            </w:pPr>
          </w:p>
        </w:tc>
      </w:tr>
      <w:tr w:rsidR="00DA185D">
        <w:tc>
          <w:tcPr>
            <w:tcW w:w="794" w:type="dxa"/>
            <w:vAlign w:val="center"/>
          </w:tcPr>
          <w:p w:rsidR="00DA185D" w:rsidRDefault="00DA185D">
            <w:pPr>
              <w:pStyle w:val="ConsPlusNormal"/>
              <w:jc w:val="center"/>
            </w:pPr>
            <w:r>
              <w:t>2.4</w:t>
            </w:r>
          </w:p>
        </w:tc>
        <w:tc>
          <w:tcPr>
            <w:tcW w:w="5159" w:type="dxa"/>
            <w:vAlign w:val="center"/>
          </w:tcPr>
          <w:p w:rsidR="00DA185D" w:rsidRDefault="00DA185D">
            <w:pPr>
              <w:pStyle w:val="ConsPlusNormal"/>
            </w:pPr>
            <w:r>
              <w:t>Центром кластерного развития</w:t>
            </w:r>
          </w:p>
        </w:tc>
        <w:tc>
          <w:tcPr>
            <w:tcW w:w="1304" w:type="dxa"/>
            <w:vAlign w:val="center"/>
          </w:tcPr>
          <w:p w:rsidR="00DA185D" w:rsidRDefault="00DA185D">
            <w:pPr>
              <w:pStyle w:val="ConsPlusNormal"/>
              <w:jc w:val="center"/>
            </w:pPr>
            <w:r>
              <w:t>единиц</w:t>
            </w:r>
          </w:p>
        </w:tc>
        <w:tc>
          <w:tcPr>
            <w:tcW w:w="907" w:type="dxa"/>
            <w:vAlign w:val="center"/>
          </w:tcPr>
          <w:p w:rsidR="00DA185D" w:rsidRDefault="00DA185D">
            <w:pPr>
              <w:pStyle w:val="ConsPlusNormal"/>
            </w:pPr>
          </w:p>
        </w:tc>
        <w:tc>
          <w:tcPr>
            <w:tcW w:w="907" w:type="dxa"/>
            <w:vAlign w:val="center"/>
          </w:tcPr>
          <w:p w:rsidR="00DA185D" w:rsidRDefault="00DA185D">
            <w:pPr>
              <w:pStyle w:val="ConsPlusNormal"/>
            </w:pPr>
          </w:p>
        </w:tc>
      </w:tr>
      <w:tr w:rsidR="00DA185D">
        <w:tc>
          <w:tcPr>
            <w:tcW w:w="794" w:type="dxa"/>
            <w:vAlign w:val="center"/>
          </w:tcPr>
          <w:p w:rsidR="00DA185D" w:rsidRDefault="00DA185D">
            <w:pPr>
              <w:pStyle w:val="ConsPlusNormal"/>
              <w:jc w:val="center"/>
            </w:pPr>
            <w:r>
              <w:t>2.5</w:t>
            </w:r>
          </w:p>
        </w:tc>
        <w:tc>
          <w:tcPr>
            <w:tcW w:w="5159" w:type="dxa"/>
            <w:vAlign w:val="center"/>
          </w:tcPr>
          <w:p w:rsidR="00DA185D" w:rsidRDefault="00DA185D">
            <w:pPr>
              <w:pStyle w:val="ConsPlusNormal"/>
            </w:pPr>
            <w:r>
              <w:t>Инжиниринговым центром</w:t>
            </w:r>
          </w:p>
        </w:tc>
        <w:tc>
          <w:tcPr>
            <w:tcW w:w="1304" w:type="dxa"/>
            <w:vAlign w:val="center"/>
          </w:tcPr>
          <w:p w:rsidR="00DA185D" w:rsidRDefault="00DA185D">
            <w:pPr>
              <w:pStyle w:val="ConsPlusNormal"/>
              <w:jc w:val="center"/>
            </w:pPr>
            <w:r>
              <w:t>единиц</w:t>
            </w:r>
          </w:p>
        </w:tc>
        <w:tc>
          <w:tcPr>
            <w:tcW w:w="907" w:type="dxa"/>
            <w:vAlign w:val="center"/>
          </w:tcPr>
          <w:p w:rsidR="00DA185D" w:rsidRDefault="00DA185D">
            <w:pPr>
              <w:pStyle w:val="ConsPlusNormal"/>
            </w:pPr>
          </w:p>
        </w:tc>
        <w:tc>
          <w:tcPr>
            <w:tcW w:w="907" w:type="dxa"/>
            <w:vAlign w:val="center"/>
          </w:tcPr>
          <w:p w:rsidR="00DA185D" w:rsidRDefault="00DA185D">
            <w:pPr>
              <w:pStyle w:val="ConsPlusNormal"/>
            </w:pPr>
          </w:p>
        </w:tc>
      </w:tr>
      <w:tr w:rsidR="00DA185D">
        <w:tc>
          <w:tcPr>
            <w:tcW w:w="794" w:type="dxa"/>
            <w:vAlign w:val="center"/>
          </w:tcPr>
          <w:p w:rsidR="00DA185D" w:rsidRDefault="00DA185D">
            <w:pPr>
              <w:pStyle w:val="ConsPlusNormal"/>
              <w:jc w:val="center"/>
            </w:pPr>
            <w:r>
              <w:t>2.6</w:t>
            </w:r>
          </w:p>
        </w:tc>
        <w:tc>
          <w:tcPr>
            <w:tcW w:w="5159" w:type="dxa"/>
            <w:vAlign w:val="center"/>
          </w:tcPr>
          <w:p w:rsidR="00DA185D" w:rsidRDefault="00DA185D">
            <w:pPr>
              <w:pStyle w:val="ConsPlusNormal"/>
            </w:pPr>
            <w:r>
              <w:t>Центром прототипирования</w:t>
            </w:r>
          </w:p>
        </w:tc>
        <w:tc>
          <w:tcPr>
            <w:tcW w:w="1304" w:type="dxa"/>
            <w:vAlign w:val="center"/>
          </w:tcPr>
          <w:p w:rsidR="00DA185D" w:rsidRDefault="00DA185D">
            <w:pPr>
              <w:pStyle w:val="ConsPlusNormal"/>
              <w:jc w:val="center"/>
            </w:pPr>
            <w:r>
              <w:t>единиц</w:t>
            </w:r>
          </w:p>
        </w:tc>
        <w:tc>
          <w:tcPr>
            <w:tcW w:w="907" w:type="dxa"/>
            <w:vAlign w:val="center"/>
          </w:tcPr>
          <w:p w:rsidR="00DA185D" w:rsidRDefault="00DA185D">
            <w:pPr>
              <w:pStyle w:val="ConsPlusNormal"/>
            </w:pPr>
          </w:p>
        </w:tc>
        <w:tc>
          <w:tcPr>
            <w:tcW w:w="907" w:type="dxa"/>
            <w:vAlign w:val="center"/>
          </w:tcPr>
          <w:p w:rsidR="00DA185D" w:rsidRDefault="00DA185D">
            <w:pPr>
              <w:pStyle w:val="ConsPlusNormal"/>
            </w:pPr>
          </w:p>
        </w:tc>
      </w:tr>
      <w:tr w:rsidR="00DA185D">
        <w:tc>
          <w:tcPr>
            <w:tcW w:w="794" w:type="dxa"/>
            <w:vAlign w:val="center"/>
          </w:tcPr>
          <w:p w:rsidR="00DA185D" w:rsidRDefault="00DA185D">
            <w:pPr>
              <w:pStyle w:val="ConsPlusNormal"/>
              <w:jc w:val="center"/>
            </w:pPr>
            <w:r>
              <w:t>2.7</w:t>
            </w:r>
          </w:p>
        </w:tc>
        <w:tc>
          <w:tcPr>
            <w:tcW w:w="5159" w:type="dxa"/>
            <w:vAlign w:val="center"/>
          </w:tcPr>
          <w:p w:rsidR="00DA185D" w:rsidRDefault="00DA185D">
            <w:pPr>
              <w:pStyle w:val="ConsPlusNormal"/>
            </w:pPr>
            <w:r>
              <w:t>Центром сертификации, стандартизации и испытаний (коллективного пользования)</w:t>
            </w:r>
          </w:p>
        </w:tc>
        <w:tc>
          <w:tcPr>
            <w:tcW w:w="1304" w:type="dxa"/>
            <w:vAlign w:val="center"/>
          </w:tcPr>
          <w:p w:rsidR="00DA185D" w:rsidRDefault="00DA185D">
            <w:pPr>
              <w:pStyle w:val="ConsPlusNormal"/>
              <w:jc w:val="center"/>
            </w:pPr>
            <w:r>
              <w:t>единиц</w:t>
            </w:r>
          </w:p>
        </w:tc>
        <w:tc>
          <w:tcPr>
            <w:tcW w:w="907" w:type="dxa"/>
            <w:vAlign w:val="center"/>
          </w:tcPr>
          <w:p w:rsidR="00DA185D" w:rsidRDefault="00DA185D">
            <w:pPr>
              <w:pStyle w:val="ConsPlusNormal"/>
            </w:pPr>
          </w:p>
        </w:tc>
        <w:tc>
          <w:tcPr>
            <w:tcW w:w="907" w:type="dxa"/>
            <w:vAlign w:val="center"/>
          </w:tcPr>
          <w:p w:rsidR="00DA185D" w:rsidRDefault="00DA185D">
            <w:pPr>
              <w:pStyle w:val="ConsPlusNormal"/>
            </w:pPr>
          </w:p>
        </w:tc>
      </w:tr>
      <w:tr w:rsidR="00DA185D">
        <w:tc>
          <w:tcPr>
            <w:tcW w:w="794" w:type="dxa"/>
            <w:vAlign w:val="center"/>
          </w:tcPr>
          <w:p w:rsidR="00DA185D" w:rsidRDefault="00DA185D">
            <w:pPr>
              <w:pStyle w:val="ConsPlusNormal"/>
              <w:jc w:val="center"/>
            </w:pPr>
            <w:r>
              <w:t>2.8</w:t>
            </w:r>
          </w:p>
        </w:tc>
        <w:tc>
          <w:tcPr>
            <w:tcW w:w="5159" w:type="dxa"/>
            <w:vAlign w:val="center"/>
          </w:tcPr>
          <w:p w:rsidR="00DA185D" w:rsidRDefault="00DA185D">
            <w:pPr>
              <w:pStyle w:val="ConsPlusNormal"/>
            </w:pPr>
            <w:r>
              <w:t>Центром молодежного инновационного творчества</w:t>
            </w:r>
          </w:p>
        </w:tc>
        <w:tc>
          <w:tcPr>
            <w:tcW w:w="1304" w:type="dxa"/>
            <w:vAlign w:val="center"/>
          </w:tcPr>
          <w:p w:rsidR="00DA185D" w:rsidRDefault="00DA185D">
            <w:pPr>
              <w:pStyle w:val="ConsPlusNormal"/>
              <w:jc w:val="center"/>
            </w:pPr>
            <w:r>
              <w:t>единиц</w:t>
            </w:r>
          </w:p>
        </w:tc>
        <w:tc>
          <w:tcPr>
            <w:tcW w:w="907" w:type="dxa"/>
            <w:vAlign w:val="center"/>
          </w:tcPr>
          <w:p w:rsidR="00DA185D" w:rsidRDefault="00DA185D">
            <w:pPr>
              <w:pStyle w:val="ConsPlusNormal"/>
            </w:pPr>
          </w:p>
        </w:tc>
        <w:tc>
          <w:tcPr>
            <w:tcW w:w="907" w:type="dxa"/>
            <w:vAlign w:val="center"/>
          </w:tcPr>
          <w:p w:rsidR="00DA185D" w:rsidRDefault="00DA185D">
            <w:pPr>
              <w:pStyle w:val="ConsPlusNormal"/>
            </w:pPr>
          </w:p>
        </w:tc>
      </w:tr>
      <w:tr w:rsidR="00DA185D">
        <w:tc>
          <w:tcPr>
            <w:tcW w:w="794" w:type="dxa"/>
            <w:vAlign w:val="center"/>
          </w:tcPr>
          <w:p w:rsidR="00DA185D" w:rsidRDefault="00DA185D">
            <w:pPr>
              <w:pStyle w:val="ConsPlusNormal"/>
              <w:jc w:val="center"/>
            </w:pPr>
            <w:r>
              <w:t>3</w:t>
            </w:r>
          </w:p>
        </w:tc>
        <w:tc>
          <w:tcPr>
            <w:tcW w:w="5159" w:type="dxa"/>
            <w:vAlign w:val="center"/>
          </w:tcPr>
          <w:p w:rsidR="00DA185D" w:rsidRDefault="00DA185D">
            <w:pPr>
              <w:pStyle w:val="ConsPlusNormal"/>
            </w:pPr>
            <w:r>
              <w:t>Количество субъектов малого и среднего предпринимательства, получивших государственную поддержку, в том числе</w:t>
            </w:r>
          </w:p>
        </w:tc>
        <w:tc>
          <w:tcPr>
            <w:tcW w:w="1304" w:type="dxa"/>
            <w:vAlign w:val="center"/>
          </w:tcPr>
          <w:p w:rsidR="00DA185D" w:rsidRDefault="00DA185D">
            <w:pPr>
              <w:pStyle w:val="ConsPlusNormal"/>
              <w:jc w:val="center"/>
            </w:pPr>
            <w:r>
              <w:t>единиц</w:t>
            </w:r>
          </w:p>
        </w:tc>
        <w:tc>
          <w:tcPr>
            <w:tcW w:w="907" w:type="dxa"/>
            <w:vAlign w:val="center"/>
          </w:tcPr>
          <w:p w:rsidR="00DA185D" w:rsidRDefault="00DA185D">
            <w:pPr>
              <w:pStyle w:val="ConsPlusNormal"/>
            </w:pPr>
          </w:p>
        </w:tc>
        <w:tc>
          <w:tcPr>
            <w:tcW w:w="907" w:type="dxa"/>
            <w:vAlign w:val="center"/>
          </w:tcPr>
          <w:p w:rsidR="00DA185D" w:rsidRDefault="00DA185D">
            <w:pPr>
              <w:pStyle w:val="ConsPlusNormal"/>
            </w:pPr>
          </w:p>
        </w:tc>
      </w:tr>
      <w:tr w:rsidR="00DA185D">
        <w:tc>
          <w:tcPr>
            <w:tcW w:w="794" w:type="dxa"/>
            <w:vAlign w:val="center"/>
          </w:tcPr>
          <w:p w:rsidR="00DA185D" w:rsidRDefault="00DA185D">
            <w:pPr>
              <w:pStyle w:val="ConsPlusNormal"/>
              <w:jc w:val="center"/>
            </w:pPr>
            <w:r>
              <w:t>3.1</w:t>
            </w:r>
          </w:p>
        </w:tc>
        <w:tc>
          <w:tcPr>
            <w:tcW w:w="5159" w:type="dxa"/>
            <w:vAlign w:val="center"/>
          </w:tcPr>
          <w:p w:rsidR="00DA185D" w:rsidRDefault="00DA185D">
            <w:pPr>
              <w:pStyle w:val="ConsPlusNormal"/>
            </w:pPr>
            <w:r>
              <w:t>Центра поддержки предпринимательства</w:t>
            </w:r>
          </w:p>
        </w:tc>
        <w:tc>
          <w:tcPr>
            <w:tcW w:w="1304" w:type="dxa"/>
            <w:vAlign w:val="center"/>
          </w:tcPr>
          <w:p w:rsidR="00DA185D" w:rsidRDefault="00DA185D">
            <w:pPr>
              <w:pStyle w:val="ConsPlusNormal"/>
              <w:jc w:val="center"/>
            </w:pPr>
            <w:r>
              <w:t>единиц</w:t>
            </w:r>
          </w:p>
        </w:tc>
        <w:tc>
          <w:tcPr>
            <w:tcW w:w="907" w:type="dxa"/>
            <w:vAlign w:val="center"/>
          </w:tcPr>
          <w:p w:rsidR="00DA185D" w:rsidRDefault="00DA185D">
            <w:pPr>
              <w:pStyle w:val="ConsPlusNormal"/>
            </w:pPr>
          </w:p>
        </w:tc>
        <w:tc>
          <w:tcPr>
            <w:tcW w:w="907" w:type="dxa"/>
            <w:vAlign w:val="center"/>
          </w:tcPr>
          <w:p w:rsidR="00DA185D" w:rsidRDefault="00DA185D">
            <w:pPr>
              <w:pStyle w:val="ConsPlusNormal"/>
            </w:pPr>
          </w:p>
        </w:tc>
      </w:tr>
      <w:tr w:rsidR="00DA185D">
        <w:tc>
          <w:tcPr>
            <w:tcW w:w="794" w:type="dxa"/>
            <w:vAlign w:val="center"/>
          </w:tcPr>
          <w:p w:rsidR="00DA185D" w:rsidRDefault="00DA185D">
            <w:pPr>
              <w:pStyle w:val="ConsPlusNormal"/>
              <w:jc w:val="center"/>
            </w:pPr>
            <w:r>
              <w:t>3.2</w:t>
            </w:r>
          </w:p>
        </w:tc>
        <w:tc>
          <w:tcPr>
            <w:tcW w:w="5159" w:type="dxa"/>
            <w:vAlign w:val="center"/>
          </w:tcPr>
          <w:p w:rsidR="00DA185D" w:rsidRDefault="00DA185D">
            <w:pPr>
              <w:pStyle w:val="ConsPlusNormal"/>
            </w:pPr>
            <w:r>
              <w:t>Центра инноваций социальной сферы</w:t>
            </w:r>
          </w:p>
        </w:tc>
        <w:tc>
          <w:tcPr>
            <w:tcW w:w="1304" w:type="dxa"/>
            <w:vAlign w:val="center"/>
          </w:tcPr>
          <w:p w:rsidR="00DA185D" w:rsidRDefault="00DA185D">
            <w:pPr>
              <w:pStyle w:val="ConsPlusNormal"/>
              <w:jc w:val="center"/>
            </w:pPr>
            <w:r>
              <w:t>единиц</w:t>
            </w:r>
          </w:p>
        </w:tc>
        <w:tc>
          <w:tcPr>
            <w:tcW w:w="907" w:type="dxa"/>
            <w:vAlign w:val="center"/>
          </w:tcPr>
          <w:p w:rsidR="00DA185D" w:rsidRDefault="00DA185D">
            <w:pPr>
              <w:pStyle w:val="ConsPlusNormal"/>
            </w:pPr>
          </w:p>
        </w:tc>
        <w:tc>
          <w:tcPr>
            <w:tcW w:w="907" w:type="dxa"/>
            <w:vAlign w:val="center"/>
          </w:tcPr>
          <w:p w:rsidR="00DA185D" w:rsidRDefault="00DA185D">
            <w:pPr>
              <w:pStyle w:val="ConsPlusNormal"/>
            </w:pPr>
          </w:p>
        </w:tc>
      </w:tr>
      <w:tr w:rsidR="00DA185D">
        <w:tc>
          <w:tcPr>
            <w:tcW w:w="794" w:type="dxa"/>
            <w:vAlign w:val="center"/>
          </w:tcPr>
          <w:p w:rsidR="00DA185D" w:rsidRDefault="00DA185D">
            <w:pPr>
              <w:pStyle w:val="ConsPlusNormal"/>
              <w:jc w:val="center"/>
            </w:pPr>
            <w:r>
              <w:t>3.3</w:t>
            </w:r>
          </w:p>
        </w:tc>
        <w:tc>
          <w:tcPr>
            <w:tcW w:w="5159" w:type="dxa"/>
            <w:vAlign w:val="center"/>
          </w:tcPr>
          <w:p w:rsidR="00DA185D" w:rsidRDefault="00DA185D">
            <w:pPr>
              <w:pStyle w:val="ConsPlusNormal"/>
            </w:pPr>
            <w:r>
              <w:t>Центра народно-художественных промыслов, ремесленной деятельности, сельского и экологического туризма</w:t>
            </w:r>
          </w:p>
        </w:tc>
        <w:tc>
          <w:tcPr>
            <w:tcW w:w="1304" w:type="dxa"/>
            <w:vAlign w:val="center"/>
          </w:tcPr>
          <w:p w:rsidR="00DA185D" w:rsidRDefault="00DA185D">
            <w:pPr>
              <w:pStyle w:val="ConsPlusNormal"/>
              <w:jc w:val="center"/>
            </w:pPr>
            <w:r>
              <w:t>единиц</w:t>
            </w:r>
          </w:p>
        </w:tc>
        <w:tc>
          <w:tcPr>
            <w:tcW w:w="907" w:type="dxa"/>
            <w:vAlign w:val="center"/>
          </w:tcPr>
          <w:p w:rsidR="00DA185D" w:rsidRDefault="00DA185D">
            <w:pPr>
              <w:pStyle w:val="ConsPlusNormal"/>
            </w:pPr>
          </w:p>
        </w:tc>
        <w:tc>
          <w:tcPr>
            <w:tcW w:w="907" w:type="dxa"/>
            <w:vAlign w:val="center"/>
          </w:tcPr>
          <w:p w:rsidR="00DA185D" w:rsidRDefault="00DA185D">
            <w:pPr>
              <w:pStyle w:val="ConsPlusNormal"/>
            </w:pPr>
          </w:p>
        </w:tc>
      </w:tr>
      <w:tr w:rsidR="00DA185D">
        <w:tc>
          <w:tcPr>
            <w:tcW w:w="794" w:type="dxa"/>
            <w:vAlign w:val="center"/>
          </w:tcPr>
          <w:p w:rsidR="00DA185D" w:rsidRDefault="00DA185D">
            <w:pPr>
              <w:pStyle w:val="ConsPlusNormal"/>
              <w:jc w:val="center"/>
            </w:pPr>
            <w:r>
              <w:t>3.4</w:t>
            </w:r>
          </w:p>
        </w:tc>
        <w:tc>
          <w:tcPr>
            <w:tcW w:w="5159" w:type="dxa"/>
            <w:vAlign w:val="center"/>
          </w:tcPr>
          <w:p w:rsidR="00DA185D" w:rsidRDefault="00DA185D">
            <w:pPr>
              <w:pStyle w:val="ConsPlusNormal"/>
            </w:pPr>
            <w:r>
              <w:t>Центра кластерного развития</w:t>
            </w:r>
          </w:p>
        </w:tc>
        <w:tc>
          <w:tcPr>
            <w:tcW w:w="1304" w:type="dxa"/>
            <w:vAlign w:val="center"/>
          </w:tcPr>
          <w:p w:rsidR="00DA185D" w:rsidRDefault="00DA185D">
            <w:pPr>
              <w:pStyle w:val="ConsPlusNormal"/>
              <w:jc w:val="center"/>
            </w:pPr>
            <w:r>
              <w:t>единиц</w:t>
            </w:r>
          </w:p>
        </w:tc>
        <w:tc>
          <w:tcPr>
            <w:tcW w:w="907" w:type="dxa"/>
            <w:vAlign w:val="center"/>
          </w:tcPr>
          <w:p w:rsidR="00DA185D" w:rsidRDefault="00DA185D">
            <w:pPr>
              <w:pStyle w:val="ConsPlusNormal"/>
            </w:pPr>
          </w:p>
        </w:tc>
        <w:tc>
          <w:tcPr>
            <w:tcW w:w="907" w:type="dxa"/>
            <w:vAlign w:val="center"/>
          </w:tcPr>
          <w:p w:rsidR="00DA185D" w:rsidRDefault="00DA185D">
            <w:pPr>
              <w:pStyle w:val="ConsPlusNormal"/>
            </w:pPr>
          </w:p>
        </w:tc>
      </w:tr>
      <w:tr w:rsidR="00DA185D">
        <w:tc>
          <w:tcPr>
            <w:tcW w:w="794" w:type="dxa"/>
            <w:vAlign w:val="center"/>
          </w:tcPr>
          <w:p w:rsidR="00DA185D" w:rsidRDefault="00DA185D">
            <w:pPr>
              <w:pStyle w:val="ConsPlusNormal"/>
              <w:jc w:val="center"/>
            </w:pPr>
            <w:r>
              <w:t>3.5</w:t>
            </w:r>
          </w:p>
        </w:tc>
        <w:tc>
          <w:tcPr>
            <w:tcW w:w="5159" w:type="dxa"/>
            <w:vAlign w:val="center"/>
          </w:tcPr>
          <w:p w:rsidR="00DA185D" w:rsidRDefault="00DA185D">
            <w:pPr>
              <w:pStyle w:val="ConsPlusNormal"/>
            </w:pPr>
            <w:r>
              <w:t>Инжинирингового центра</w:t>
            </w:r>
          </w:p>
        </w:tc>
        <w:tc>
          <w:tcPr>
            <w:tcW w:w="1304" w:type="dxa"/>
            <w:vAlign w:val="center"/>
          </w:tcPr>
          <w:p w:rsidR="00DA185D" w:rsidRDefault="00DA185D">
            <w:pPr>
              <w:pStyle w:val="ConsPlusNormal"/>
              <w:jc w:val="center"/>
            </w:pPr>
            <w:r>
              <w:t>единиц</w:t>
            </w:r>
          </w:p>
        </w:tc>
        <w:tc>
          <w:tcPr>
            <w:tcW w:w="907" w:type="dxa"/>
            <w:vAlign w:val="center"/>
          </w:tcPr>
          <w:p w:rsidR="00DA185D" w:rsidRDefault="00DA185D">
            <w:pPr>
              <w:pStyle w:val="ConsPlusNormal"/>
            </w:pPr>
          </w:p>
        </w:tc>
        <w:tc>
          <w:tcPr>
            <w:tcW w:w="907" w:type="dxa"/>
            <w:vAlign w:val="center"/>
          </w:tcPr>
          <w:p w:rsidR="00DA185D" w:rsidRDefault="00DA185D">
            <w:pPr>
              <w:pStyle w:val="ConsPlusNormal"/>
            </w:pPr>
          </w:p>
        </w:tc>
      </w:tr>
      <w:tr w:rsidR="00DA185D">
        <w:tc>
          <w:tcPr>
            <w:tcW w:w="794" w:type="dxa"/>
            <w:vAlign w:val="center"/>
          </w:tcPr>
          <w:p w:rsidR="00DA185D" w:rsidRDefault="00DA185D">
            <w:pPr>
              <w:pStyle w:val="ConsPlusNormal"/>
              <w:jc w:val="center"/>
            </w:pPr>
            <w:r>
              <w:t>3.6</w:t>
            </w:r>
          </w:p>
        </w:tc>
        <w:tc>
          <w:tcPr>
            <w:tcW w:w="5159" w:type="dxa"/>
            <w:vAlign w:val="center"/>
          </w:tcPr>
          <w:p w:rsidR="00DA185D" w:rsidRDefault="00DA185D">
            <w:pPr>
              <w:pStyle w:val="ConsPlusNormal"/>
            </w:pPr>
            <w:r>
              <w:t>Центра прототипирования</w:t>
            </w:r>
          </w:p>
        </w:tc>
        <w:tc>
          <w:tcPr>
            <w:tcW w:w="1304" w:type="dxa"/>
            <w:vAlign w:val="center"/>
          </w:tcPr>
          <w:p w:rsidR="00DA185D" w:rsidRDefault="00DA185D">
            <w:pPr>
              <w:pStyle w:val="ConsPlusNormal"/>
              <w:jc w:val="center"/>
            </w:pPr>
            <w:r>
              <w:t>единиц</w:t>
            </w:r>
          </w:p>
        </w:tc>
        <w:tc>
          <w:tcPr>
            <w:tcW w:w="907" w:type="dxa"/>
            <w:vAlign w:val="center"/>
          </w:tcPr>
          <w:p w:rsidR="00DA185D" w:rsidRDefault="00DA185D">
            <w:pPr>
              <w:pStyle w:val="ConsPlusNormal"/>
            </w:pPr>
          </w:p>
        </w:tc>
        <w:tc>
          <w:tcPr>
            <w:tcW w:w="907" w:type="dxa"/>
            <w:vAlign w:val="center"/>
          </w:tcPr>
          <w:p w:rsidR="00DA185D" w:rsidRDefault="00DA185D">
            <w:pPr>
              <w:pStyle w:val="ConsPlusNormal"/>
            </w:pPr>
          </w:p>
        </w:tc>
      </w:tr>
      <w:tr w:rsidR="00DA185D">
        <w:tc>
          <w:tcPr>
            <w:tcW w:w="794" w:type="dxa"/>
            <w:vAlign w:val="center"/>
          </w:tcPr>
          <w:p w:rsidR="00DA185D" w:rsidRDefault="00DA185D">
            <w:pPr>
              <w:pStyle w:val="ConsPlusNormal"/>
              <w:jc w:val="center"/>
            </w:pPr>
            <w:r>
              <w:lastRenderedPageBreak/>
              <w:t>3.7</w:t>
            </w:r>
          </w:p>
        </w:tc>
        <w:tc>
          <w:tcPr>
            <w:tcW w:w="5159" w:type="dxa"/>
            <w:vAlign w:val="center"/>
          </w:tcPr>
          <w:p w:rsidR="00DA185D" w:rsidRDefault="00DA185D">
            <w:pPr>
              <w:pStyle w:val="ConsPlusNormal"/>
            </w:pPr>
            <w:r>
              <w:t>Центра сертификации, стандартизации и испытаний (коллективного пользования)</w:t>
            </w:r>
          </w:p>
        </w:tc>
        <w:tc>
          <w:tcPr>
            <w:tcW w:w="1304" w:type="dxa"/>
            <w:vAlign w:val="center"/>
          </w:tcPr>
          <w:p w:rsidR="00DA185D" w:rsidRDefault="00DA185D">
            <w:pPr>
              <w:pStyle w:val="ConsPlusNormal"/>
              <w:jc w:val="center"/>
            </w:pPr>
            <w:r>
              <w:t>единиц</w:t>
            </w:r>
          </w:p>
        </w:tc>
        <w:tc>
          <w:tcPr>
            <w:tcW w:w="907" w:type="dxa"/>
            <w:vAlign w:val="center"/>
          </w:tcPr>
          <w:p w:rsidR="00DA185D" w:rsidRDefault="00DA185D">
            <w:pPr>
              <w:pStyle w:val="ConsPlusNormal"/>
            </w:pPr>
          </w:p>
        </w:tc>
        <w:tc>
          <w:tcPr>
            <w:tcW w:w="907" w:type="dxa"/>
            <w:vAlign w:val="center"/>
          </w:tcPr>
          <w:p w:rsidR="00DA185D" w:rsidRDefault="00DA185D">
            <w:pPr>
              <w:pStyle w:val="ConsPlusNormal"/>
            </w:pPr>
          </w:p>
        </w:tc>
      </w:tr>
      <w:tr w:rsidR="00DA185D">
        <w:tc>
          <w:tcPr>
            <w:tcW w:w="794" w:type="dxa"/>
            <w:vAlign w:val="center"/>
          </w:tcPr>
          <w:p w:rsidR="00DA185D" w:rsidRDefault="00DA185D">
            <w:pPr>
              <w:pStyle w:val="ConsPlusNormal"/>
              <w:jc w:val="center"/>
            </w:pPr>
            <w:r>
              <w:t>3.8</w:t>
            </w:r>
          </w:p>
        </w:tc>
        <w:tc>
          <w:tcPr>
            <w:tcW w:w="5159" w:type="dxa"/>
          </w:tcPr>
          <w:p w:rsidR="00DA185D" w:rsidRDefault="00DA185D">
            <w:pPr>
              <w:pStyle w:val="ConsPlusNormal"/>
            </w:pPr>
            <w:r>
              <w:t>Центра молодежного инновационного творчества</w:t>
            </w:r>
          </w:p>
        </w:tc>
        <w:tc>
          <w:tcPr>
            <w:tcW w:w="1304" w:type="dxa"/>
          </w:tcPr>
          <w:p w:rsidR="00DA185D" w:rsidRDefault="00DA185D">
            <w:pPr>
              <w:pStyle w:val="ConsPlusNormal"/>
              <w:jc w:val="center"/>
            </w:pPr>
            <w:r>
              <w:t>единиц</w:t>
            </w:r>
          </w:p>
        </w:tc>
        <w:tc>
          <w:tcPr>
            <w:tcW w:w="907" w:type="dxa"/>
          </w:tcPr>
          <w:p w:rsidR="00DA185D" w:rsidRDefault="00DA185D">
            <w:pPr>
              <w:pStyle w:val="ConsPlusNormal"/>
            </w:pPr>
          </w:p>
        </w:tc>
        <w:tc>
          <w:tcPr>
            <w:tcW w:w="907" w:type="dxa"/>
          </w:tcPr>
          <w:p w:rsidR="00DA185D" w:rsidRDefault="00DA185D">
            <w:pPr>
              <w:pStyle w:val="ConsPlusNormal"/>
            </w:pPr>
          </w:p>
        </w:tc>
      </w:tr>
      <w:tr w:rsidR="00DA185D">
        <w:tc>
          <w:tcPr>
            <w:tcW w:w="794" w:type="dxa"/>
            <w:vAlign w:val="center"/>
          </w:tcPr>
          <w:p w:rsidR="00DA185D" w:rsidRDefault="00DA185D">
            <w:pPr>
              <w:pStyle w:val="ConsPlusNormal"/>
              <w:jc w:val="center"/>
            </w:pPr>
            <w:r>
              <w:t>4</w:t>
            </w:r>
          </w:p>
        </w:tc>
        <w:tc>
          <w:tcPr>
            <w:tcW w:w="5159" w:type="dxa"/>
            <w:vAlign w:val="center"/>
          </w:tcPr>
          <w:p w:rsidR="00DA185D" w:rsidRDefault="00DA185D">
            <w:pPr>
              <w:pStyle w:val="ConsPlusNormal"/>
            </w:pPr>
            <w:r>
              <w:t>Количество физических лиц, применяющих специальный налоговый режим "Налог на профессиональный доход", получивших государственную поддержку</w:t>
            </w:r>
          </w:p>
        </w:tc>
        <w:tc>
          <w:tcPr>
            <w:tcW w:w="1304" w:type="dxa"/>
            <w:vAlign w:val="center"/>
          </w:tcPr>
          <w:p w:rsidR="00DA185D" w:rsidRDefault="00DA185D">
            <w:pPr>
              <w:pStyle w:val="ConsPlusNormal"/>
              <w:jc w:val="center"/>
            </w:pPr>
            <w:r>
              <w:t>единиц</w:t>
            </w:r>
          </w:p>
        </w:tc>
        <w:tc>
          <w:tcPr>
            <w:tcW w:w="907" w:type="dxa"/>
            <w:vAlign w:val="center"/>
          </w:tcPr>
          <w:p w:rsidR="00DA185D" w:rsidRDefault="00DA185D">
            <w:pPr>
              <w:pStyle w:val="ConsPlusNormal"/>
            </w:pPr>
          </w:p>
        </w:tc>
        <w:tc>
          <w:tcPr>
            <w:tcW w:w="907" w:type="dxa"/>
            <w:vAlign w:val="center"/>
          </w:tcPr>
          <w:p w:rsidR="00DA185D" w:rsidRDefault="00DA185D">
            <w:pPr>
              <w:pStyle w:val="ConsPlusNormal"/>
            </w:pPr>
          </w:p>
        </w:tc>
      </w:tr>
      <w:tr w:rsidR="00DA185D">
        <w:tc>
          <w:tcPr>
            <w:tcW w:w="794" w:type="dxa"/>
            <w:vAlign w:val="center"/>
          </w:tcPr>
          <w:p w:rsidR="00DA185D" w:rsidRDefault="00DA185D">
            <w:pPr>
              <w:pStyle w:val="ConsPlusNormal"/>
              <w:jc w:val="center"/>
            </w:pPr>
            <w:r>
              <w:t>5</w:t>
            </w:r>
          </w:p>
        </w:tc>
        <w:tc>
          <w:tcPr>
            <w:tcW w:w="5159" w:type="dxa"/>
            <w:vAlign w:val="center"/>
          </w:tcPr>
          <w:p w:rsidR="00DA185D" w:rsidRDefault="00DA185D">
            <w:pPr>
              <w:pStyle w:val="ConsPlusNormal"/>
            </w:pPr>
            <w:r>
              <w:t>Количество физических лиц, заинтересованных в начале осуществления предпринимательской деятельности, получивших государственную поддержку, в том числе</w:t>
            </w:r>
          </w:p>
        </w:tc>
        <w:tc>
          <w:tcPr>
            <w:tcW w:w="1304" w:type="dxa"/>
            <w:vAlign w:val="center"/>
          </w:tcPr>
          <w:p w:rsidR="00DA185D" w:rsidRDefault="00DA185D">
            <w:pPr>
              <w:pStyle w:val="ConsPlusNormal"/>
              <w:jc w:val="center"/>
            </w:pPr>
            <w:r>
              <w:t>единиц</w:t>
            </w:r>
          </w:p>
        </w:tc>
        <w:tc>
          <w:tcPr>
            <w:tcW w:w="907" w:type="dxa"/>
            <w:vAlign w:val="center"/>
          </w:tcPr>
          <w:p w:rsidR="00DA185D" w:rsidRDefault="00DA185D">
            <w:pPr>
              <w:pStyle w:val="ConsPlusNormal"/>
            </w:pPr>
          </w:p>
        </w:tc>
        <w:tc>
          <w:tcPr>
            <w:tcW w:w="907" w:type="dxa"/>
            <w:vAlign w:val="center"/>
          </w:tcPr>
          <w:p w:rsidR="00DA185D" w:rsidRDefault="00DA185D">
            <w:pPr>
              <w:pStyle w:val="ConsPlusNormal"/>
            </w:pPr>
          </w:p>
        </w:tc>
      </w:tr>
      <w:tr w:rsidR="00DA185D">
        <w:tc>
          <w:tcPr>
            <w:tcW w:w="794" w:type="dxa"/>
            <w:vAlign w:val="center"/>
          </w:tcPr>
          <w:p w:rsidR="00DA185D" w:rsidRDefault="00DA185D">
            <w:pPr>
              <w:pStyle w:val="ConsPlusNormal"/>
              <w:jc w:val="center"/>
            </w:pPr>
            <w:r>
              <w:t>5.1</w:t>
            </w:r>
          </w:p>
        </w:tc>
        <w:tc>
          <w:tcPr>
            <w:tcW w:w="5159" w:type="dxa"/>
            <w:vAlign w:val="center"/>
          </w:tcPr>
          <w:p w:rsidR="00DA185D" w:rsidRDefault="00DA185D">
            <w:pPr>
              <w:pStyle w:val="ConsPlusNormal"/>
            </w:pPr>
            <w:r>
              <w:t>Центра поддержки предпринимательства;</w:t>
            </w:r>
          </w:p>
        </w:tc>
        <w:tc>
          <w:tcPr>
            <w:tcW w:w="1304" w:type="dxa"/>
            <w:vAlign w:val="center"/>
          </w:tcPr>
          <w:p w:rsidR="00DA185D" w:rsidRDefault="00DA185D">
            <w:pPr>
              <w:pStyle w:val="ConsPlusNormal"/>
              <w:jc w:val="center"/>
            </w:pPr>
            <w:r>
              <w:t>единиц</w:t>
            </w:r>
          </w:p>
        </w:tc>
        <w:tc>
          <w:tcPr>
            <w:tcW w:w="907" w:type="dxa"/>
            <w:vAlign w:val="center"/>
          </w:tcPr>
          <w:p w:rsidR="00DA185D" w:rsidRDefault="00DA185D">
            <w:pPr>
              <w:pStyle w:val="ConsPlusNormal"/>
            </w:pPr>
          </w:p>
        </w:tc>
        <w:tc>
          <w:tcPr>
            <w:tcW w:w="907" w:type="dxa"/>
            <w:vAlign w:val="center"/>
          </w:tcPr>
          <w:p w:rsidR="00DA185D" w:rsidRDefault="00DA185D">
            <w:pPr>
              <w:pStyle w:val="ConsPlusNormal"/>
            </w:pPr>
          </w:p>
        </w:tc>
      </w:tr>
      <w:tr w:rsidR="00DA185D">
        <w:tc>
          <w:tcPr>
            <w:tcW w:w="794" w:type="dxa"/>
            <w:vAlign w:val="center"/>
          </w:tcPr>
          <w:p w:rsidR="00DA185D" w:rsidRDefault="00DA185D">
            <w:pPr>
              <w:pStyle w:val="ConsPlusNormal"/>
              <w:jc w:val="center"/>
            </w:pPr>
            <w:r>
              <w:t>5.2</w:t>
            </w:r>
          </w:p>
        </w:tc>
        <w:tc>
          <w:tcPr>
            <w:tcW w:w="5159" w:type="dxa"/>
            <w:vAlign w:val="center"/>
          </w:tcPr>
          <w:p w:rsidR="00DA185D" w:rsidRDefault="00DA185D">
            <w:pPr>
              <w:pStyle w:val="ConsPlusNormal"/>
            </w:pPr>
            <w:r>
              <w:t>Центра инноваций социальной сферы;</w:t>
            </w:r>
          </w:p>
        </w:tc>
        <w:tc>
          <w:tcPr>
            <w:tcW w:w="1304" w:type="dxa"/>
            <w:vAlign w:val="center"/>
          </w:tcPr>
          <w:p w:rsidR="00DA185D" w:rsidRDefault="00DA185D">
            <w:pPr>
              <w:pStyle w:val="ConsPlusNormal"/>
              <w:jc w:val="center"/>
            </w:pPr>
            <w:r>
              <w:t>единиц</w:t>
            </w:r>
          </w:p>
        </w:tc>
        <w:tc>
          <w:tcPr>
            <w:tcW w:w="907" w:type="dxa"/>
            <w:vAlign w:val="center"/>
          </w:tcPr>
          <w:p w:rsidR="00DA185D" w:rsidRDefault="00DA185D">
            <w:pPr>
              <w:pStyle w:val="ConsPlusNormal"/>
            </w:pPr>
          </w:p>
        </w:tc>
        <w:tc>
          <w:tcPr>
            <w:tcW w:w="907" w:type="dxa"/>
            <w:vAlign w:val="center"/>
          </w:tcPr>
          <w:p w:rsidR="00DA185D" w:rsidRDefault="00DA185D">
            <w:pPr>
              <w:pStyle w:val="ConsPlusNormal"/>
            </w:pPr>
          </w:p>
        </w:tc>
      </w:tr>
      <w:tr w:rsidR="00DA185D">
        <w:tc>
          <w:tcPr>
            <w:tcW w:w="794" w:type="dxa"/>
            <w:vAlign w:val="center"/>
          </w:tcPr>
          <w:p w:rsidR="00DA185D" w:rsidRDefault="00DA185D">
            <w:pPr>
              <w:pStyle w:val="ConsPlusNormal"/>
              <w:jc w:val="center"/>
            </w:pPr>
            <w:r>
              <w:t>5.3</w:t>
            </w:r>
          </w:p>
        </w:tc>
        <w:tc>
          <w:tcPr>
            <w:tcW w:w="5159" w:type="dxa"/>
            <w:vAlign w:val="bottom"/>
          </w:tcPr>
          <w:p w:rsidR="00DA185D" w:rsidRDefault="00DA185D">
            <w:pPr>
              <w:pStyle w:val="ConsPlusNormal"/>
            </w:pPr>
            <w:r>
              <w:t>Центра народно-художественных промыслов ремесленной деятельности, сельского и экологического туризма</w:t>
            </w:r>
          </w:p>
        </w:tc>
        <w:tc>
          <w:tcPr>
            <w:tcW w:w="1304" w:type="dxa"/>
          </w:tcPr>
          <w:p w:rsidR="00DA185D" w:rsidRDefault="00DA185D">
            <w:pPr>
              <w:pStyle w:val="ConsPlusNormal"/>
              <w:jc w:val="center"/>
            </w:pPr>
            <w:r>
              <w:t>единиц</w:t>
            </w:r>
          </w:p>
        </w:tc>
        <w:tc>
          <w:tcPr>
            <w:tcW w:w="907" w:type="dxa"/>
          </w:tcPr>
          <w:p w:rsidR="00DA185D" w:rsidRDefault="00DA185D">
            <w:pPr>
              <w:pStyle w:val="ConsPlusNormal"/>
            </w:pPr>
          </w:p>
        </w:tc>
        <w:tc>
          <w:tcPr>
            <w:tcW w:w="907" w:type="dxa"/>
          </w:tcPr>
          <w:p w:rsidR="00DA185D" w:rsidRDefault="00DA185D">
            <w:pPr>
              <w:pStyle w:val="ConsPlusNormal"/>
            </w:pPr>
          </w:p>
        </w:tc>
      </w:tr>
      <w:tr w:rsidR="00DA185D">
        <w:tc>
          <w:tcPr>
            <w:tcW w:w="794" w:type="dxa"/>
            <w:vAlign w:val="center"/>
          </w:tcPr>
          <w:p w:rsidR="00DA185D" w:rsidRDefault="00DA185D">
            <w:pPr>
              <w:pStyle w:val="ConsPlusNormal"/>
              <w:jc w:val="center"/>
            </w:pPr>
            <w:r>
              <w:t>6</w:t>
            </w:r>
          </w:p>
        </w:tc>
        <w:tc>
          <w:tcPr>
            <w:tcW w:w="5159" w:type="dxa"/>
            <w:vAlign w:val="center"/>
          </w:tcPr>
          <w:p w:rsidR="00DA185D" w:rsidRDefault="00DA185D">
            <w:pPr>
              <w:pStyle w:val="ConsPlusNormal"/>
            </w:pPr>
            <w:r>
              <w:t>Количество созданных субъектов малого и среднего предпринимательства из числа физических лиц, получивших государственную поддержку</w:t>
            </w:r>
          </w:p>
        </w:tc>
        <w:tc>
          <w:tcPr>
            <w:tcW w:w="1304" w:type="dxa"/>
            <w:vAlign w:val="center"/>
          </w:tcPr>
          <w:p w:rsidR="00DA185D" w:rsidRDefault="00DA185D">
            <w:pPr>
              <w:pStyle w:val="ConsPlusNormal"/>
              <w:jc w:val="center"/>
            </w:pPr>
            <w:r>
              <w:t>единиц</w:t>
            </w:r>
          </w:p>
        </w:tc>
        <w:tc>
          <w:tcPr>
            <w:tcW w:w="907" w:type="dxa"/>
            <w:vAlign w:val="center"/>
          </w:tcPr>
          <w:p w:rsidR="00DA185D" w:rsidRDefault="00DA185D">
            <w:pPr>
              <w:pStyle w:val="ConsPlusNormal"/>
            </w:pPr>
          </w:p>
        </w:tc>
        <w:tc>
          <w:tcPr>
            <w:tcW w:w="907" w:type="dxa"/>
            <w:vAlign w:val="center"/>
          </w:tcPr>
          <w:p w:rsidR="00DA185D" w:rsidRDefault="00DA185D">
            <w:pPr>
              <w:pStyle w:val="ConsPlusNormal"/>
            </w:pPr>
          </w:p>
        </w:tc>
      </w:tr>
      <w:tr w:rsidR="00DA185D">
        <w:tc>
          <w:tcPr>
            <w:tcW w:w="794" w:type="dxa"/>
            <w:vAlign w:val="center"/>
          </w:tcPr>
          <w:p w:rsidR="00DA185D" w:rsidRDefault="00DA185D">
            <w:pPr>
              <w:pStyle w:val="ConsPlusNormal"/>
              <w:jc w:val="center"/>
            </w:pPr>
            <w:r>
              <w:t>6.1</w:t>
            </w:r>
          </w:p>
        </w:tc>
        <w:tc>
          <w:tcPr>
            <w:tcW w:w="5159" w:type="dxa"/>
            <w:vAlign w:val="center"/>
          </w:tcPr>
          <w:p w:rsidR="00DA185D" w:rsidRDefault="00DA185D">
            <w:pPr>
              <w:pStyle w:val="ConsPlusNormal"/>
            </w:pPr>
            <w:r>
              <w:t>Центра поддержки предпринимательства;</w:t>
            </w:r>
          </w:p>
        </w:tc>
        <w:tc>
          <w:tcPr>
            <w:tcW w:w="1304" w:type="dxa"/>
            <w:vAlign w:val="center"/>
          </w:tcPr>
          <w:p w:rsidR="00DA185D" w:rsidRDefault="00DA185D">
            <w:pPr>
              <w:pStyle w:val="ConsPlusNormal"/>
              <w:jc w:val="center"/>
            </w:pPr>
            <w:r>
              <w:t>единиц</w:t>
            </w:r>
          </w:p>
        </w:tc>
        <w:tc>
          <w:tcPr>
            <w:tcW w:w="907" w:type="dxa"/>
            <w:vAlign w:val="center"/>
          </w:tcPr>
          <w:p w:rsidR="00DA185D" w:rsidRDefault="00DA185D">
            <w:pPr>
              <w:pStyle w:val="ConsPlusNormal"/>
            </w:pPr>
          </w:p>
        </w:tc>
        <w:tc>
          <w:tcPr>
            <w:tcW w:w="907" w:type="dxa"/>
            <w:vAlign w:val="center"/>
          </w:tcPr>
          <w:p w:rsidR="00DA185D" w:rsidRDefault="00DA185D">
            <w:pPr>
              <w:pStyle w:val="ConsPlusNormal"/>
            </w:pPr>
          </w:p>
        </w:tc>
      </w:tr>
      <w:tr w:rsidR="00DA185D">
        <w:tc>
          <w:tcPr>
            <w:tcW w:w="794" w:type="dxa"/>
            <w:vAlign w:val="center"/>
          </w:tcPr>
          <w:p w:rsidR="00DA185D" w:rsidRDefault="00DA185D">
            <w:pPr>
              <w:pStyle w:val="ConsPlusNormal"/>
              <w:jc w:val="center"/>
            </w:pPr>
            <w:r>
              <w:t>6.2</w:t>
            </w:r>
          </w:p>
        </w:tc>
        <w:tc>
          <w:tcPr>
            <w:tcW w:w="5159" w:type="dxa"/>
            <w:vAlign w:val="center"/>
          </w:tcPr>
          <w:p w:rsidR="00DA185D" w:rsidRDefault="00DA185D">
            <w:pPr>
              <w:pStyle w:val="ConsPlusNormal"/>
            </w:pPr>
            <w:r>
              <w:t>Центра инноваций социальной сферы;</w:t>
            </w:r>
          </w:p>
        </w:tc>
        <w:tc>
          <w:tcPr>
            <w:tcW w:w="1304" w:type="dxa"/>
            <w:vAlign w:val="center"/>
          </w:tcPr>
          <w:p w:rsidR="00DA185D" w:rsidRDefault="00DA185D">
            <w:pPr>
              <w:pStyle w:val="ConsPlusNormal"/>
              <w:jc w:val="center"/>
            </w:pPr>
            <w:r>
              <w:t>единиц</w:t>
            </w:r>
          </w:p>
        </w:tc>
        <w:tc>
          <w:tcPr>
            <w:tcW w:w="907" w:type="dxa"/>
            <w:vAlign w:val="center"/>
          </w:tcPr>
          <w:p w:rsidR="00DA185D" w:rsidRDefault="00DA185D">
            <w:pPr>
              <w:pStyle w:val="ConsPlusNormal"/>
            </w:pPr>
          </w:p>
        </w:tc>
        <w:tc>
          <w:tcPr>
            <w:tcW w:w="907" w:type="dxa"/>
            <w:vAlign w:val="center"/>
          </w:tcPr>
          <w:p w:rsidR="00DA185D" w:rsidRDefault="00DA185D">
            <w:pPr>
              <w:pStyle w:val="ConsPlusNormal"/>
            </w:pPr>
          </w:p>
        </w:tc>
      </w:tr>
      <w:tr w:rsidR="00DA185D">
        <w:tc>
          <w:tcPr>
            <w:tcW w:w="794" w:type="dxa"/>
            <w:vAlign w:val="center"/>
          </w:tcPr>
          <w:p w:rsidR="00DA185D" w:rsidRDefault="00DA185D">
            <w:pPr>
              <w:pStyle w:val="ConsPlusNormal"/>
              <w:jc w:val="center"/>
            </w:pPr>
            <w:r>
              <w:t>6.3</w:t>
            </w:r>
          </w:p>
        </w:tc>
        <w:tc>
          <w:tcPr>
            <w:tcW w:w="5159" w:type="dxa"/>
            <w:vAlign w:val="bottom"/>
          </w:tcPr>
          <w:p w:rsidR="00DA185D" w:rsidRDefault="00DA185D">
            <w:pPr>
              <w:pStyle w:val="ConsPlusNormal"/>
            </w:pPr>
            <w:r>
              <w:t>Центра народно-художественных промыслов ремесленной деятельности, сельского и экологического туризма</w:t>
            </w:r>
          </w:p>
        </w:tc>
        <w:tc>
          <w:tcPr>
            <w:tcW w:w="1304" w:type="dxa"/>
          </w:tcPr>
          <w:p w:rsidR="00DA185D" w:rsidRDefault="00DA185D">
            <w:pPr>
              <w:pStyle w:val="ConsPlusNormal"/>
              <w:jc w:val="center"/>
            </w:pPr>
            <w:r>
              <w:t>единиц</w:t>
            </w:r>
          </w:p>
        </w:tc>
        <w:tc>
          <w:tcPr>
            <w:tcW w:w="907" w:type="dxa"/>
          </w:tcPr>
          <w:p w:rsidR="00DA185D" w:rsidRDefault="00DA185D">
            <w:pPr>
              <w:pStyle w:val="ConsPlusNormal"/>
            </w:pPr>
          </w:p>
        </w:tc>
        <w:tc>
          <w:tcPr>
            <w:tcW w:w="907" w:type="dxa"/>
          </w:tcPr>
          <w:p w:rsidR="00DA185D" w:rsidRDefault="00DA185D">
            <w:pPr>
              <w:pStyle w:val="ConsPlusNormal"/>
            </w:pPr>
          </w:p>
        </w:tc>
      </w:tr>
      <w:tr w:rsidR="00DA185D">
        <w:tc>
          <w:tcPr>
            <w:tcW w:w="794" w:type="dxa"/>
          </w:tcPr>
          <w:p w:rsidR="00DA185D" w:rsidRDefault="00DA185D">
            <w:pPr>
              <w:pStyle w:val="ConsPlusNormal"/>
              <w:jc w:val="center"/>
            </w:pPr>
            <w:r>
              <w:t>7</w:t>
            </w:r>
          </w:p>
        </w:tc>
        <w:tc>
          <w:tcPr>
            <w:tcW w:w="5159" w:type="dxa"/>
          </w:tcPr>
          <w:p w:rsidR="00DA185D" w:rsidRDefault="00DA185D">
            <w:pPr>
              <w:pStyle w:val="ConsPlusNormal"/>
              <w:jc w:val="both"/>
            </w:pPr>
            <w:r>
              <w:t>Количество предоставленных услуг по консультированию и содействию в регистрации на цифровой платформе с механизмом адресного подбора и возможностью дистанционного получения мер поддержки и специальных сервисов субъектами малого и среднего предпринимательства и самозанятыми гражданами</w:t>
            </w:r>
          </w:p>
        </w:tc>
        <w:tc>
          <w:tcPr>
            <w:tcW w:w="1304" w:type="dxa"/>
          </w:tcPr>
          <w:p w:rsidR="00DA185D" w:rsidRDefault="00DA185D">
            <w:pPr>
              <w:pStyle w:val="ConsPlusNormal"/>
            </w:pPr>
            <w:r>
              <w:t>единиц</w:t>
            </w:r>
          </w:p>
        </w:tc>
        <w:tc>
          <w:tcPr>
            <w:tcW w:w="907" w:type="dxa"/>
          </w:tcPr>
          <w:p w:rsidR="00DA185D" w:rsidRDefault="00DA185D">
            <w:pPr>
              <w:pStyle w:val="ConsPlusNormal"/>
            </w:pPr>
          </w:p>
        </w:tc>
        <w:tc>
          <w:tcPr>
            <w:tcW w:w="907" w:type="dxa"/>
          </w:tcPr>
          <w:p w:rsidR="00DA185D" w:rsidRDefault="00DA185D">
            <w:pPr>
              <w:pStyle w:val="ConsPlusNormal"/>
            </w:pPr>
          </w:p>
        </w:tc>
      </w:tr>
      <w:tr w:rsidR="00DA185D">
        <w:tc>
          <w:tcPr>
            <w:tcW w:w="9071" w:type="dxa"/>
            <w:gridSpan w:val="5"/>
            <w:vAlign w:val="center"/>
          </w:tcPr>
          <w:p w:rsidR="00DA185D" w:rsidRDefault="00DA185D">
            <w:pPr>
              <w:pStyle w:val="ConsPlusNormal"/>
              <w:jc w:val="center"/>
              <w:outlineLvl w:val="2"/>
            </w:pPr>
            <w:r>
              <w:t>Ключевые показатели эффективности деятельности центра инноваций социальной сферы</w:t>
            </w:r>
          </w:p>
        </w:tc>
      </w:tr>
      <w:tr w:rsidR="00DA185D">
        <w:tc>
          <w:tcPr>
            <w:tcW w:w="794" w:type="dxa"/>
            <w:vAlign w:val="center"/>
          </w:tcPr>
          <w:p w:rsidR="00DA185D" w:rsidRDefault="00DA185D">
            <w:pPr>
              <w:pStyle w:val="ConsPlusNormal"/>
              <w:jc w:val="center"/>
            </w:pPr>
            <w:r>
              <w:t>1</w:t>
            </w:r>
          </w:p>
        </w:tc>
        <w:tc>
          <w:tcPr>
            <w:tcW w:w="5159" w:type="dxa"/>
            <w:vAlign w:val="center"/>
          </w:tcPr>
          <w:p w:rsidR="00DA185D" w:rsidRDefault="00DA185D">
            <w:pPr>
              <w:pStyle w:val="ConsPlusNormal"/>
            </w:pPr>
            <w:r>
              <w:t>Количество социальных предприятий, получивших государственную поддержку</w:t>
            </w:r>
          </w:p>
        </w:tc>
        <w:tc>
          <w:tcPr>
            <w:tcW w:w="1304" w:type="dxa"/>
            <w:vAlign w:val="center"/>
          </w:tcPr>
          <w:p w:rsidR="00DA185D" w:rsidRDefault="00DA185D">
            <w:pPr>
              <w:pStyle w:val="ConsPlusNormal"/>
              <w:jc w:val="center"/>
            </w:pPr>
            <w:r>
              <w:t>единиц</w:t>
            </w:r>
          </w:p>
        </w:tc>
        <w:tc>
          <w:tcPr>
            <w:tcW w:w="907" w:type="dxa"/>
            <w:vAlign w:val="center"/>
          </w:tcPr>
          <w:p w:rsidR="00DA185D" w:rsidRDefault="00DA185D">
            <w:pPr>
              <w:pStyle w:val="ConsPlusNormal"/>
            </w:pPr>
          </w:p>
        </w:tc>
        <w:tc>
          <w:tcPr>
            <w:tcW w:w="907" w:type="dxa"/>
            <w:vAlign w:val="center"/>
          </w:tcPr>
          <w:p w:rsidR="00DA185D" w:rsidRDefault="00DA185D">
            <w:pPr>
              <w:pStyle w:val="ConsPlusNormal"/>
            </w:pPr>
          </w:p>
        </w:tc>
      </w:tr>
      <w:tr w:rsidR="00DA185D">
        <w:tc>
          <w:tcPr>
            <w:tcW w:w="794" w:type="dxa"/>
            <w:vAlign w:val="center"/>
          </w:tcPr>
          <w:p w:rsidR="00DA185D" w:rsidRDefault="00DA185D">
            <w:pPr>
              <w:pStyle w:val="ConsPlusNormal"/>
              <w:jc w:val="center"/>
            </w:pPr>
            <w:r>
              <w:t>2</w:t>
            </w:r>
          </w:p>
        </w:tc>
        <w:tc>
          <w:tcPr>
            <w:tcW w:w="5159" w:type="dxa"/>
            <w:vAlign w:val="center"/>
          </w:tcPr>
          <w:p w:rsidR="00DA185D" w:rsidRDefault="00DA185D">
            <w:pPr>
              <w:pStyle w:val="ConsPlusNormal"/>
            </w:pPr>
            <w:r>
              <w:t>Количество субъектов малого и среднего предпринимательства, которые получили или подтвердили свой статус как социальное предприятие при поддержке центра инноваций социальной сферы</w:t>
            </w:r>
          </w:p>
        </w:tc>
        <w:tc>
          <w:tcPr>
            <w:tcW w:w="1304" w:type="dxa"/>
            <w:vAlign w:val="center"/>
          </w:tcPr>
          <w:p w:rsidR="00DA185D" w:rsidRDefault="00DA185D">
            <w:pPr>
              <w:pStyle w:val="ConsPlusNormal"/>
              <w:jc w:val="center"/>
            </w:pPr>
            <w:r>
              <w:t>единиц</w:t>
            </w:r>
          </w:p>
        </w:tc>
        <w:tc>
          <w:tcPr>
            <w:tcW w:w="907" w:type="dxa"/>
            <w:vAlign w:val="center"/>
          </w:tcPr>
          <w:p w:rsidR="00DA185D" w:rsidRDefault="00DA185D">
            <w:pPr>
              <w:pStyle w:val="ConsPlusNormal"/>
            </w:pPr>
          </w:p>
        </w:tc>
        <w:tc>
          <w:tcPr>
            <w:tcW w:w="907" w:type="dxa"/>
            <w:vAlign w:val="center"/>
          </w:tcPr>
          <w:p w:rsidR="00DA185D" w:rsidRDefault="00DA185D">
            <w:pPr>
              <w:pStyle w:val="ConsPlusNormal"/>
            </w:pPr>
          </w:p>
        </w:tc>
      </w:tr>
      <w:tr w:rsidR="00DA185D">
        <w:tc>
          <w:tcPr>
            <w:tcW w:w="794" w:type="dxa"/>
            <w:vAlign w:val="center"/>
          </w:tcPr>
          <w:p w:rsidR="00DA185D" w:rsidRDefault="00DA185D">
            <w:pPr>
              <w:pStyle w:val="ConsPlusNormal"/>
              <w:jc w:val="center"/>
            </w:pPr>
            <w:r>
              <w:t>3</w:t>
            </w:r>
          </w:p>
        </w:tc>
        <w:tc>
          <w:tcPr>
            <w:tcW w:w="5159" w:type="dxa"/>
            <w:vAlign w:val="center"/>
          </w:tcPr>
          <w:p w:rsidR="00DA185D" w:rsidRDefault="00DA185D">
            <w:pPr>
              <w:pStyle w:val="ConsPlusNormal"/>
            </w:pPr>
            <w:r>
              <w:t xml:space="preserve">Количество социальных проектов, реализованных при поддержке центра инноваций социальной </w:t>
            </w:r>
            <w:r>
              <w:lastRenderedPageBreak/>
              <w:t>сферы</w:t>
            </w:r>
          </w:p>
        </w:tc>
        <w:tc>
          <w:tcPr>
            <w:tcW w:w="1304" w:type="dxa"/>
            <w:vAlign w:val="center"/>
          </w:tcPr>
          <w:p w:rsidR="00DA185D" w:rsidRDefault="00DA185D">
            <w:pPr>
              <w:pStyle w:val="ConsPlusNormal"/>
              <w:jc w:val="center"/>
            </w:pPr>
            <w:r>
              <w:lastRenderedPageBreak/>
              <w:t>единиц</w:t>
            </w:r>
          </w:p>
        </w:tc>
        <w:tc>
          <w:tcPr>
            <w:tcW w:w="907" w:type="dxa"/>
            <w:vAlign w:val="center"/>
          </w:tcPr>
          <w:p w:rsidR="00DA185D" w:rsidRDefault="00DA185D">
            <w:pPr>
              <w:pStyle w:val="ConsPlusNormal"/>
            </w:pPr>
          </w:p>
        </w:tc>
        <w:tc>
          <w:tcPr>
            <w:tcW w:w="907" w:type="dxa"/>
            <w:vAlign w:val="center"/>
          </w:tcPr>
          <w:p w:rsidR="00DA185D" w:rsidRDefault="00DA185D">
            <w:pPr>
              <w:pStyle w:val="ConsPlusNormal"/>
            </w:pPr>
          </w:p>
        </w:tc>
      </w:tr>
      <w:tr w:rsidR="00DA185D">
        <w:tc>
          <w:tcPr>
            <w:tcW w:w="794" w:type="dxa"/>
            <w:vAlign w:val="center"/>
          </w:tcPr>
          <w:p w:rsidR="00DA185D" w:rsidRDefault="00DA185D">
            <w:pPr>
              <w:pStyle w:val="ConsPlusNormal"/>
              <w:jc w:val="center"/>
            </w:pPr>
            <w:r>
              <w:lastRenderedPageBreak/>
              <w:t>4</w:t>
            </w:r>
          </w:p>
        </w:tc>
        <w:tc>
          <w:tcPr>
            <w:tcW w:w="5159" w:type="dxa"/>
            <w:vAlign w:val="center"/>
          </w:tcPr>
          <w:p w:rsidR="00DA185D" w:rsidRDefault="00DA185D">
            <w:pPr>
              <w:pStyle w:val="ConsPlusNormal"/>
            </w:pPr>
            <w:r>
              <w:t>Количество вновь созданных рабочих мест (включая вновь зарегистрированных индивидуальных предпринимателей) субъектами малого и среднего предпринимательства, получившими государственную поддержку</w:t>
            </w:r>
          </w:p>
        </w:tc>
        <w:tc>
          <w:tcPr>
            <w:tcW w:w="1304" w:type="dxa"/>
            <w:vAlign w:val="center"/>
          </w:tcPr>
          <w:p w:rsidR="00DA185D" w:rsidRDefault="00DA185D">
            <w:pPr>
              <w:pStyle w:val="ConsPlusNormal"/>
              <w:jc w:val="center"/>
            </w:pPr>
            <w:r>
              <w:t>единиц</w:t>
            </w:r>
          </w:p>
        </w:tc>
        <w:tc>
          <w:tcPr>
            <w:tcW w:w="907" w:type="dxa"/>
            <w:vAlign w:val="center"/>
          </w:tcPr>
          <w:p w:rsidR="00DA185D" w:rsidRDefault="00DA185D">
            <w:pPr>
              <w:pStyle w:val="ConsPlusNormal"/>
            </w:pPr>
          </w:p>
        </w:tc>
        <w:tc>
          <w:tcPr>
            <w:tcW w:w="907" w:type="dxa"/>
            <w:vAlign w:val="center"/>
          </w:tcPr>
          <w:p w:rsidR="00DA185D" w:rsidRDefault="00DA185D">
            <w:pPr>
              <w:pStyle w:val="ConsPlusNormal"/>
            </w:pPr>
          </w:p>
        </w:tc>
      </w:tr>
      <w:tr w:rsidR="00DA185D">
        <w:tc>
          <w:tcPr>
            <w:tcW w:w="794" w:type="dxa"/>
            <w:vAlign w:val="center"/>
          </w:tcPr>
          <w:p w:rsidR="00DA185D" w:rsidRDefault="00DA185D">
            <w:pPr>
              <w:pStyle w:val="ConsPlusNormal"/>
              <w:jc w:val="center"/>
            </w:pPr>
            <w:r>
              <w:t>5</w:t>
            </w:r>
          </w:p>
        </w:tc>
        <w:tc>
          <w:tcPr>
            <w:tcW w:w="5159" w:type="dxa"/>
            <w:vAlign w:val="bottom"/>
          </w:tcPr>
          <w:p w:rsidR="00DA185D" w:rsidRDefault="00DA185D">
            <w:pPr>
              <w:pStyle w:val="ConsPlusNormal"/>
            </w:pPr>
            <w:r>
              <w:t>Количество субъектов малого и среднего предпринимательства, осуществляющих деятельность в сфере социального предпринимательства, а также субъектов малого и среднего предпринимательства и физических лиц, заинтересованных в начале осуществления деятельности в области социального предпринимательства, получивших государственную поддержку</w:t>
            </w:r>
          </w:p>
        </w:tc>
        <w:tc>
          <w:tcPr>
            <w:tcW w:w="1304" w:type="dxa"/>
          </w:tcPr>
          <w:p w:rsidR="00DA185D" w:rsidRDefault="00DA185D">
            <w:pPr>
              <w:pStyle w:val="ConsPlusNormal"/>
              <w:jc w:val="center"/>
            </w:pPr>
            <w:r>
              <w:t>единиц</w:t>
            </w:r>
          </w:p>
        </w:tc>
        <w:tc>
          <w:tcPr>
            <w:tcW w:w="907" w:type="dxa"/>
          </w:tcPr>
          <w:p w:rsidR="00DA185D" w:rsidRDefault="00DA185D">
            <w:pPr>
              <w:pStyle w:val="ConsPlusNormal"/>
            </w:pPr>
          </w:p>
        </w:tc>
        <w:tc>
          <w:tcPr>
            <w:tcW w:w="907" w:type="dxa"/>
          </w:tcPr>
          <w:p w:rsidR="00DA185D" w:rsidRDefault="00DA185D">
            <w:pPr>
              <w:pStyle w:val="ConsPlusNormal"/>
            </w:pPr>
          </w:p>
        </w:tc>
      </w:tr>
      <w:tr w:rsidR="00DA185D">
        <w:tc>
          <w:tcPr>
            <w:tcW w:w="9071" w:type="dxa"/>
            <w:gridSpan w:val="5"/>
            <w:vAlign w:val="center"/>
          </w:tcPr>
          <w:p w:rsidR="00DA185D" w:rsidRDefault="00DA185D">
            <w:pPr>
              <w:pStyle w:val="ConsPlusNormal"/>
              <w:jc w:val="center"/>
              <w:outlineLvl w:val="2"/>
            </w:pPr>
            <w:r>
              <w:t>Ключевые показатели эффективности деятельности многофункциональных центров для бизнеса</w:t>
            </w:r>
          </w:p>
        </w:tc>
      </w:tr>
      <w:tr w:rsidR="00DA185D">
        <w:tc>
          <w:tcPr>
            <w:tcW w:w="794" w:type="dxa"/>
            <w:vAlign w:val="center"/>
          </w:tcPr>
          <w:p w:rsidR="00DA185D" w:rsidRDefault="00DA185D">
            <w:pPr>
              <w:pStyle w:val="ConsPlusNormal"/>
              <w:jc w:val="center"/>
            </w:pPr>
            <w:r>
              <w:t>1</w:t>
            </w:r>
          </w:p>
        </w:tc>
        <w:tc>
          <w:tcPr>
            <w:tcW w:w="5159" w:type="dxa"/>
            <w:vAlign w:val="center"/>
          </w:tcPr>
          <w:p w:rsidR="00DA185D" w:rsidRDefault="00DA185D">
            <w:pPr>
              <w:pStyle w:val="ConsPlusNormal"/>
            </w:pPr>
            <w:r>
              <w:t>Количество окон многофункционального центра для бизнеса в помещении центра "Мой бизнес"</w:t>
            </w:r>
          </w:p>
        </w:tc>
        <w:tc>
          <w:tcPr>
            <w:tcW w:w="1304" w:type="dxa"/>
            <w:vAlign w:val="center"/>
          </w:tcPr>
          <w:p w:rsidR="00DA185D" w:rsidRDefault="00DA185D">
            <w:pPr>
              <w:pStyle w:val="ConsPlusNormal"/>
              <w:jc w:val="center"/>
            </w:pPr>
            <w:r>
              <w:t>единиц</w:t>
            </w:r>
          </w:p>
        </w:tc>
        <w:tc>
          <w:tcPr>
            <w:tcW w:w="907" w:type="dxa"/>
            <w:vAlign w:val="center"/>
          </w:tcPr>
          <w:p w:rsidR="00DA185D" w:rsidRDefault="00DA185D">
            <w:pPr>
              <w:pStyle w:val="ConsPlusNormal"/>
            </w:pPr>
          </w:p>
        </w:tc>
        <w:tc>
          <w:tcPr>
            <w:tcW w:w="907" w:type="dxa"/>
            <w:vAlign w:val="center"/>
          </w:tcPr>
          <w:p w:rsidR="00DA185D" w:rsidRDefault="00DA185D">
            <w:pPr>
              <w:pStyle w:val="ConsPlusNormal"/>
            </w:pPr>
          </w:p>
        </w:tc>
      </w:tr>
      <w:tr w:rsidR="00DA185D">
        <w:tc>
          <w:tcPr>
            <w:tcW w:w="794" w:type="dxa"/>
            <w:vAlign w:val="center"/>
          </w:tcPr>
          <w:p w:rsidR="00DA185D" w:rsidRDefault="00DA185D">
            <w:pPr>
              <w:pStyle w:val="ConsPlusNormal"/>
              <w:jc w:val="center"/>
            </w:pPr>
            <w:r>
              <w:t>2</w:t>
            </w:r>
          </w:p>
        </w:tc>
        <w:tc>
          <w:tcPr>
            <w:tcW w:w="5159" w:type="dxa"/>
            <w:vAlign w:val="center"/>
          </w:tcPr>
          <w:p w:rsidR="00DA185D" w:rsidRDefault="00DA185D">
            <w:pPr>
              <w:pStyle w:val="ConsPlusNormal"/>
            </w:pPr>
            <w:r>
              <w:t>Количество видов услуг, предоставляемых в окнах многофункционального центра для бизнеса</w:t>
            </w:r>
          </w:p>
        </w:tc>
        <w:tc>
          <w:tcPr>
            <w:tcW w:w="1304" w:type="dxa"/>
            <w:vAlign w:val="center"/>
          </w:tcPr>
          <w:p w:rsidR="00DA185D" w:rsidRDefault="00DA185D">
            <w:pPr>
              <w:pStyle w:val="ConsPlusNormal"/>
              <w:jc w:val="center"/>
            </w:pPr>
            <w:r>
              <w:t>единиц</w:t>
            </w:r>
          </w:p>
        </w:tc>
        <w:tc>
          <w:tcPr>
            <w:tcW w:w="907" w:type="dxa"/>
            <w:vAlign w:val="center"/>
          </w:tcPr>
          <w:p w:rsidR="00DA185D" w:rsidRDefault="00DA185D">
            <w:pPr>
              <w:pStyle w:val="ConsPlusNormal"/>
            </w:pPr>
          </w:p>
        </w:tc>
        <w:tc>
          <w:tcPr>
            <w:tcW w:w="907" w:type="dxa"/>
            <w:vAlign w:val="center"/>
          </w:tcPr>
          <w:p w:rsidR="00DA185D" w:rsidRDefault="00DA185D">
            <w:pPr>
              <w:pStyle w:val="ConsPlusNormal"/>
            </w:pPr>
          </w:p>
        </w:tc>
      </w:tr>
      <w:tr w:rsidR="00DA185D">
        <w:tc>
          <w:tcPr>
            <w:tcW w:w="794" w:type="dxa"/>
            <w:vAlign w:val="center"/>
          </w:tcPr>
          <w:p w:rsidR="00DA185D" w:rsidRDefault="00DA185D">
            <w:pPr>
              <w:pStyle w:val="ConsPlusNormal"/>
              <w:jc w:val="center"/>
            </w:pPr>
            <w:r>
              <w:t>1</w:t>
            </w:r>
          </w:p>
        </w:tc>
        <w:tc>
          <w:tcPr>
            <w:tcW w:w="5159" w:type="dxa"/>
            <w:vAlign w:val="center"/>
          </w:tcPr>
          <w:p w:rsidR="00DA185D" w:rsidRDefault="00DA185D">
            <w:pPr>
              <w:pStyle w:val="ConsPlusNormal"/>
            </w:pPr>
            <w:r>
              <w:t>Количество услуг, предоставленных субъектам малого и среднего предпринимательства, а также физическим лицам, применяющим специальный налоговый режим "Налог на профессиональный доход", и физическим лицам, заинтересованным в начале осуществления предпринимательской деятельности</w:t>
            </w:r>
          </w:p>
        </w:tc>
        <w:tc>
          <w:tcPr>
            <w:tcW w:w="1304" w:type="dxa"/>
            <w:vAlign w:val="center"/>
          </w:tcPr>
          <w:p w:rsidR="00DA185D" w:rsidRDefault="00DA185D">
            <w:pPr>
              <w:pStyle w:val="ConsPlusNormal"/>
              <w:jc w:val="center"/>
            </w:pPr>
            <w:r>
              <w:t>единиц</w:t>
            </w:r>
          </w:p>
        </w:tc>
        <w:tc>
          <w:tcPr>
            <w:tcW w:w="907" w:type="dxa"/>
            <w:vAlign w:val="center"/>
          </w:tcPr>
          <w:p w:rsidR="00DA185D" w:rsidRDefault="00DA185D">
            <w:pPr>
              <w:pStyle w:val="ConsPlusNormal"/>
            </w:pPr>
          </w:p>
        </w:tc>
        <w:tc>
          <w:tcPr>
            <w:tcW w:w="907" w:type="dxa"/>
            <w:vAlign w:val="center"/>
          </w:tcPr>
          <w:p w:rsidR="00DA185D" w:rsidRDefault="00DA185D">
            <w:pPr>
              <w:pStyle w:val="ConsPlusNormal"/>
            </w:pPr>
          </w:p>
        </w:tc>
      </w:tr>
      <w:tr w:rsidR="00DA185D">
        <w:tc>
          <w:tcPr>
            <w:tcW w:w="794" w:type="dxa"/>
            <w:vAlign w:val="center"/>
          </w:tcPr>
          <w:p w:rsidR="00DA185D" w:rsidRDefault="00DA185D">
            <w:pPr>
              <w:pStyle w:val="ConsPlusNormal"/>
              <w:jc w:val="center"/>
            </w:pPr>
            <w:r>
              <w:t>2</w:t>
            </w:r>
          </w:p>
        </w:tc>
        <w:tc>
          <w:tcPr>
            <w:tcW w:w="5159" w:type="dxa"/>
            <w:vAlign w:val="center"/>
          </w:tcPr>
          <w:p w:rsidR="00DA185D" w:rsidRDefault="00DA185D">
            <w:pPr>
              <w:pStyle w:val="ConsPlusNormal"/>
            </w:pPr>
            <w:r>
              <w:t>Количество субъектов малого и среднего предпринимательства, а также физических лиц, применяющих специальный налоговый режим "Налог на профессиональный доход", получивших государственную поддержку</w:t>
            </w:r>
          </w:p>
        </w:tc>
        <w:tc>
          <w:tcPr>
            <w:tcW w:w="1304" w:type="dxa"/>
            <w:vAlign w:val="center"/>
          </w:tcPr>
          <w:p w:rsidR="00DA185D" w:rsidRDefault="00DA185D">
            <w:pPr>
              <w:pStyle w:val="ConsPlusNormal"/>
              <w:jc w:val="center"/>
            </w:pPr>
            <w:r>
              <w:t>единиц</w:t>
            </w:r>
          </w:p>
        </w:tc>
        <w:tc>
          <w:tcPr>
            <w:tcW w:w="907" w:type="dxa"/>
            <w:vAlign w:val="center"/>
          </w:tcPr>
          <w:p w:rsidR="00DA185D" w:rsidRDefault="00DA185D">
            <w:pPr>
              <w:pStyle w:val="ConsPlusNormal"/>
            </w:pPr>
          </w:p>
        </w:tc>
        <w:tc>
          <w:tcPr>
            <w:tcW w:w="907" w:type="dxa"/>
            <w:vAlign w:val="center"/>
          </w:tcPr>
          <w:p w:rsidR="00DA185D" w:rsidRDefault="00DA185D">
            <w:pPr>
              <w:pStyle w:val="ConsPlusNormal"/>
            </w:pPr>
          </w:p>
        </w:tc>
      </w:tr>
      <w:tr w:rsidR="00DA185D">
        <w:tc>
          <w:tcPr>
            <w:tcW w:w="794" w:type="dxa"/>
            <w:vAlign w:val="center"/>
          </w:tcPr>
          <w:p w:rsidR="00DA185D" w:rsidRDefault="00DA185D">
            <w:pPr>
              <w:pStyle w:val="ConsPlusNormal"/>
              <w:jc w:val="center"/>
            </w:pPr>
            <w:r>
              <w:t>3</w:t>
            </w:r>
          </w:p>
        </w:tc>
        <w:tc>
          <w:tcPr>
            <w:tcW w:w="5159" w:type="dxa"/>
            <w:vAlign w:val="center"/>
          </w:tcPr>
          <w:p w:rsidR="00DA185D" w:rsidRDefault="00DA185D">
            <w:pPr>
              <w:pStyle w:val="ConsPlusNormal"/>
            </w:pPr>
            <w:r>
              <w:t>Количество созданных субъектов малого и среднего предпринимательства из числа физических лиц, получивших государственную поддержку</w:t>
            </w:r>
          </w:p>
        </w:tc>
        <w:tc>
          <w:tcPr>
            <w:tcW w:w="1304" w:type="dxa"/>
            <w:vAlign w:val="center"/>
          </w:tcPr>
          <w:p w:rsidR="00DA185D" w:rsidRDefault="00DA185D">
            <w:pPr>
              <w:pStyle w:val="ConsPlusNormal"/>
              <w:jc w:val="center"/>
            </w:pPr>
            <w:r>
              <w:t>единиц</w:t>
            </w:r>
          </w:p>
        </w:tc>
        <w:tc>
          <w:tcPr>
            <w:tcW w:w="907" w:type="dxa"/>
            <w:vAlign w:val="center"/>
          </w:tcPr>
          <w:p w:rsidR="00DA185D" w:rsidRDefault="00DA185D">
            <w:pPr>
              <w:pStyle w:val="ConsPlusNormal"/>
            </w:pPr>
          </w:p>
        </w:tc>
        <w:tc>
          <w:tcPr>
            <w:tcW w:w="907" w:type="dxa"/>
            <w:vAlign w:val="center"/>
          </w:tcPr>
          <w:p w:rsidR="00DA185D" w:rsidRDefault="00DA185D">
            <w:pPr>
              <w:pStyle w:val="ConsPlusNormal"/>
            </w:pPr>
          </w:p>
        </w:tc>
      </w:tr>
      <w:tr w:rsidR="00DA185D">
        <w:tc>
          <w:tcPr>
            <w:tcW w:w="9071" w:type="dxa"/>
            <w:gridSpan w:val="5"/>
            <w:vAlign w:val="center"/>
          </w:tcPr>
          <w:p w:rsidR="00DA185D" w:rsidRDefault="00DA185D">
            <w:pPr>
              <w:pStyle w:val="ConsPlusNormal"/>
              <w:jc w:val="center"/>
              <w:outlineLvl w:val="2"/>
            </w:pPr>
            <w:r>
              <w:t>Ключевые показатели эффективности деятельности инжинирингового центра</w:t>
            </w:r>
          </w:p>
        </w:tc>
      </w:tr>
      <w:tr w:rsidR="00DA185D">
        <w:tc>
          <w:tcPr>
            <w:tcW w:w="794" w:type="dxa"/>
            <w:vAlign w:val="center"/>
          </w:tcPr>
          <w:p w:rsidR="00DA185D" w:rsidRDefault="00DA185D">
            <w:pPr>
              <w:pStyle w:val="ConsPlusNormal"/>
              <w:jc w:val="center"/>
            </w:pPr>
            <w:r>
              <w:t>1</w:t>
            </w:r>
          </w:p>
        </w:tc>
        <w:tc>
          <w:tcPr>
            <w:tcW w:w="5159" w:type="dxa"/>
            <w:vAlign w:val="center"/>
          </w:tcPr>
          <w:p w:rsidR="00DA185D" w:rsidRDefault="00DA185D">
            <w:pPr>
              <w:pStyle w:val="ConsPlusNormal"/>
            </w:pPr>
            <w:r>
              <w:t>Количество субъектов малого и среднего предпринимательства, которым предоставлены инженерно-консультационные, проектно-конструкторские и расчетно-аналитические, а также иные услуги, в том числе с использованием оборудования и программного обеспечения на базе инжинирингового центра</w:t>
            </w:r>
          </w:p>
        </w:tc>
        <w:tc>
          <w:tcPr>
            <w:tcW w:w="1304" w:type="dxa"/>
            <w:vAlign w:val="center"/>
          </w:tcPr>
          <w:p w:rsidR="00DA185D" w:rsidRDefault="00DA185D">
            <w:pPr>
              <w:pStyle w:val="ConsPlusNormal"/>
              <w:jc w:val="center"/>
            </w:pPr>
            <w:r>
              <w:t>единиц</w:t>
            </w:r>
          </w:p>
        </w:tc>
        <w:tc>
          <w:tcPr>
            <w:tcW w:w="907" w:type="dxa"/>
            <w:vAlign w:val="center"/>
          </w:tcPr>
          <w:p w:rsidR="00DA185D" w:rsidRDefault="00DA185D">
            <w:pPr>
              <w:pStyle w:val="ConsPlusNormal"/>
            </w:pPr>
          </w:p>
        </w:tc>
        <w:tc>
          <w:tcPr>
            <w:tcW w:w="907" w:type="dxa"/>
            <w:vAlign w:val="center"/>
          </w:tcPr>
          <w:p w:rsidR="00DA185D" w:rsidRDefault="00DA185D">
            <w:pPr>
              <w:pStyle w:val="ConsPlusNormal"/>
            </w:pPr>
          </w:p>
        </w:tc>
      </w:tr>
      <w:tr w:rsidR="00DA185D">
        <w:tc>
          <w:tcPr>
            <w:tcW w:w="794" w:type="dxa"/>
            <w:vAlign w:val="center"/>
          </w:tcPr>
          <w:p w:rsidR="00DA185D" w:rsidRDefault="00DA185D">
            <w:pPr>
              <w:pStyle w:val="ConsPlusNormal"/>
              <w:jc w:val="center"/>
            </w:pPr>
            <w:r>
              <w:lastRenderedPageBreak/>
              <w:t>2</w:t>
            </w:r>
          </w:p>
        </w:tc>
        <w:tc>
          <w:tcPr>
            <w:tcW w:w="5159" w:type="dxa"/>
            <w:vAlign w:val="center"/>
          </w:tcPr>
          <w:p w:rsidR="00DA185D" w:rsidRDefault="00DA185D">
            <w:pPr>
              <w:pStyle w:val="ConsPlusNormal"/>
            </w:pPr>
            <w:r>
              <w:t>Количество реализованных (реализуемых) программ модернизации (в том числе расширения, диверсификации) производства, разработанных при содействии инжинирингового центра</w:t>
            </w:r>
          </w:p>
        </w:tc>
        <w:tc>
          <w:tcPr>
            <w:tcW w:w="1304" w:type="dxa"/>
            <w:vAlign w:val="center"/>
          </w:tcPr>
          <w:p w:rsidR="00DA185D" w:rsidRDefault="00DA185D">
            <w:pPr>
              <w:pStyle w:val="ConsPlusNormal"/>
              <w:jc w:val="center"/>
            </w:pPr>
            <w:r>
              <w:t>единиц</w:t>
            </w:r>
          </w:p>
        </w:tc>
        <w:tc>
          <w:tcPr>
            <w:tcW w:w="907" w:type="dxa"/>
            <w:vAlign w:val="center"/>
          </w:tcPr>
          <w:p w:rsidR="00DA185D" w:rsidRDefault="00DA185D">
            <w:pPr>
              <w:pStyle w:val="ConsPlusNormal"/>
            </w:pPr>
          </w:p>
        </w:tc>
        <w:tc>
          <w:tcPr>
            <w:tcW w:w="907" w:type="dxa"/>
            <w:vAlign w:val="center"/>
          </w:tcPr>
          <w:p w:rsidR="00DA185D" w:rsidRDefault="00DA185D">
            <w:pPr>
              <w:pStyle w:val="ConsPlusNormal"/>
            </w:pPr>
          </w:p>
        </w:tc>
      </w:tr>
      <w:tr w:rsidR="00DA185D">
        <w:tc>
          <w:tcPr>
            <w:tcW w:w="794" w:type="dxa"/>
            <w:vAlign w:val="center"/>
          </w:tcPr>
          <w:p w:rsidR="00DA185D" w:rsidRDefault="00DA185D">
            <w:pPr>
              <w:pStyle w:val="ConsPlusNormal"/>
              <w:jc w:val="center"/>
            </w:pPr>
            <w:r>
              <w:t>3</w:t>
            </w:r>
          </w:p>
        </w:tc>
        <w:tc>
          <w:tcPr>
            <w:tcW w:w="5159" w:type="dxa"/>
            <w:vAlign w:val="center"/>
          </w:tcPr>
          <w:p w:rsidR="00DA185D" w:rsidRDefault="00DA185D">
            <w:pPr>
              <w:pStyle w:val="ConsPlusNormal"/>
            </w:pPr>
            <w:r>
              <w:t>Объем инвестиций в основной капитал, вложенных субъектами малого и среднего предпринимательства, в рамках проектов, мероприятий, программ, реализованных при содействии инжинирингового центра</w:t>
            </w:r>
          </w:p>
        </w:tc>
        <w:tc>
          <w:tcPr>
            <w:tcW w:w="1304" w:type="dxa"/>
            <w:vAlign w:val="center"/>
          </w:tcPr>
          <w:p w:rsidR="00DA185D" w:rsidRDefault="00DA185D">
            <w:pPr>
              <w:pStyle w:val="ConsPlusNormal"/>
              <w:jc w:val="center"/>
            </w:pPr>
            <w:r>
              <w:t>тыс. рублей</w:t>
            </w:r>
          </w:p>
        </w:tc>
        <w:tc>
          <w:tcPr>
            <w:tcW w:w="907" w:type="dxa"/>
            <w:vAlign w:val="center"/>
          </w:tcPr>
          <w:p w:rsidR="00DA185D" w:rsidRDefault="00DA185D">
            <w:pPr>
              <w:pStyle w:val="ConsPlusNormal"/>
            </w:pPr>
          </w:p>
        </w:tc>
        <w:tc>
          <w:tcPr>
            <w:tcW w:w="907" w:type="dxa"/>
            <w:vAlign w:val="center"/>
          </w:tcPr>
          <w:p w:rsidR="00DA185D" w:rsidRDefault="00DA185D">
            <w:pPr>
              <w:pStyle w:val="ConsPlusNormal"/>
            </w:pPr>
          </w:p>
        </w:tc>
      </w:tr>
      <w:tr w:rsidR="00DA185D">
        <w:tc>
          <w:tcPr>
            <w:tcW w:w="794" w:type="dxa"/>
            <w:vAlign w:val="center"/>
          </w:tcPr>
          <w:p w:rsidR="00DA185D" w:rsidRDefault="00DA185D">
            <w:pPr>
              <w:pStyle w:val="ConsPlusNormal"/>
              <w:jc w:val="center"/>
            </w:pPr>
            <w:r>
              <w:t>4</w:t>
            </w:r>
          </w:p>
        </w:tc>
        <w:tc>
          <w:tcPr>
            <w:tcW w:w="5159" w:type="dxa"/>
            <w:vAlign w:val="center"/>
          </w:tcPr>
          <w:p w:rsidR="00DA185D" w:rsidRDefault="00DA185D">
            <w:pPr>
              <w:pStyle w:val="ConsPlusNormal"/>
            </w:pPr>
            <w:r>
              <w:t>Коэффициент загрузки оборудования и (или) программного обеспечения (в случае если в рамках использования субсидии осуществлена закупка оборудования и (или) программного обеспечения)</w:t>
            </w:r>
          </w:p>
        </w:tc>
        <w:tc>
          <w:tcPr>
            <w:tcW w:w="1304" w:type="dxa"/>
            <w:vAlign w:val="center"/>
          </w:tcPr>
          <w:p w:rsidR="00DA185D" w:rsidRDefault="00DA185D">
            <w:pPr>
              <w:pStyle w:val="ConsPlusNormal"/>
              <w:jc w:val="center"/>
            </w:pPr>
            <w:r>
              <w:t>%</w:t>
            </w:r>
          </w:p>
        </w:tc>
        <w:tc>
          <w:tcPr>
            <w:tcW w:w="907" w:type="dxa"/>
            <w:vAlign w:val="center"/>
          </w:tcPr>
          <w:p w:rsidR="00DA185D" w:rsidRDefault="00DA185D">
            <w:pPr>
              <w:pStyle w:val="ConsPlusNormal"/>
            </w:pPr>
          </w:p>
        </w:tc>
        <w:tc>
          <w:tcPr>
            <w:tcW w:w="907" w:type="dxa"/>
            <w:vAlign w:val="center"/>
          </w:tcPr>
          <w:p w:rsidR="00DA185D" w:rsidRDefault="00DA185D">
            <w:pPr>
              <w:pStyle w:val="ConsPlusNormal"/>
            </w:pPr>
          </w:p>
        </w:tc>
      </w:tr>
      <w:tr w:rsidR="00DA185D">
        <w:tc>
          <w:tcPr>
            <w:tcW w:w="794" w:type="dxa"/>
            <w:vAlign w:val="center"/>
          </w:tcPr>
          <w:p w:rsidR="00DA185D" w:rsidRDefault="00DA185D">
            <w:pPr>
              <w:pStyle w:val="ConsPlusNormal"/>
              <w:jc w:val="center"/>
            </w:pPr>
            <w:r>
              <w:t>5</w:t>
            </w:r>
          </w:p>
        </w:tc>
        <w:tc>
          <w:tcPr>
            <w:tcW w:w="5159" w:type="dxa"/>
            <w:vAlign w:val="center"/>
          </w:tcPr>
          <w:p w:rsidR="00DA185D" w:rsidRDefault="00DA185D">
            <w:pPr>
              <w:pStyle w:val="ConsPlusNormal"/>
            </w:pPr>
            <w:r>
              <w:t>Общий объем возмездных работ (услуг), выполненных (оказанных) инжиниринговым центром</w:t>
            </w:r>
          </w:p>
        </w:tc>
        <w:tc>
          <w:tcPr>
            <w:tcW w:w="1304" w:type="dxa"/>
            <w:vAlign w:val="center"/>
          </w:tcPr>
          <w:p w:rsidR="00DA185D" w:rsidRDefault="00DA185D">
            <w:pPr>
              <w:pStyle w:val="ConsPlusNormal"/>
              <w:jc w:val="center"/>
            </w:pPr>
            <w:r>
              <w:t>тыс. рублей</w:t>
            </w:r>
          </w:p>
        </w:tc>
        <w:tc>
          <w:tcPr>
            <w:tcW w:w="907" w:type="dxa"/>
            <w:vAlign w:val="center"/>
          </w:tcPr>
          <w:p w:rsidR="00DA185D" w:rsidRDefault="00DA185D">
            <w:pPr>
              <w:pStyle w:val="ConsPlusNormal"/>
            </w:pPr>
          </w:p>
        </w:tc>
        <w:tc>
          <w:tcPr>
            <w:tcW w:w="907" w:type="dxa"/>
            <w:vAlign w:val="center"/>
          </w:tcPr>
          <w:p w:rsidR="00DA185D" w:rsidRDefault="00DA185D">
            <w:pPr>
              <w:pStyle w:val="ConsPlusNormal"/>
            </w:pPr>
          </w:p>
        </w:tc>
      </w:tr>
      <w:tr w:rsidR="00DA185D">
        <w:tc>
          <w:tcPr>
            <w:tcW w:w="794" w:type="dxa"/>
            <w:vAlign w:val="center"/>
          </w:tcPr>
          <w:p w:rsidR="00DA185D" w:rsidRDefault="00DA185D">
            <w:pPr>
              <w:pStyle w:val="ConsPlusNormal"/>
              <w:jc w:val="center"/>
            </w:pPr>
            <w:r>
              <w:t>6</w:t>
            </w:r>
          </w:p>
        </w:tc>
        <w:tc>
          <w:tcPr>
            <w:tcW w:w="5159" w:type="dxa"/>
            <w:vAlign w:val="bottom"/>
          </w:tcPr>
          <w:p w:rsidR="00DA185D" w:rsidRDefault="00DA185D">
            <w:pPr>
              <w:pStyle w:val="ConsPlusNormal"/>
            </w:pPr>
            <w:r>
              <w:t>Количество услуг, оказанных инжиниринговым центром по разработке, внедрению и коммерциализации инноваций, научной и (или) научно-технической продукции, услуг</w:t>
            </w:r>
          </w:p>
        </w:tc>
        <w:tc>
          <w:tcPr>
            <w:tcW w:w="1304" w:type="dxa"/>
            <w:vAlign w:val="center"/>
          </w:tcPr>
          <w:p w:rsidR="00DA185D" w:rsidRDefault="00DA185D">
            <w:pPr>
              <w:pStyle w:val="ConsPlusNormal"/>
              <w:jc w:val="center"/>
            </w:pPr>
            <w:r>
              <w:t>единиц</w:t>
            </w:r>
          </w:p>
        </w:tc>
        <w:tc>
          <w:tcPr>
            <w:tcW w:w="907" w:type="dxa"/>
          </w:tcPr>
          <w:p w:rsidR="00DA185D" w:rsidRDefault="00DA185D">
            <w:pPr>
              <w:pStyle w:val="ConsPlusNormal"/>
            </w:pPr>
          </w:p>
        </w:tc>
        <w:tc>
          <w:tcPr>
            <w:tcW w:w="907" w:type="dxa"/>
          </w:tcPr>
          <w:p w:rsidR="00DA185D" w:rsidRDefault="00DA185D">
            <w:pPr>
              <w:pStyle w:val="ConsPlusNormal"/>
            </w:pPr>
          </w:p>
        </w:tc>
      </w:tr>
      <w:tr w:rsidR="00DA185D">
        <w:tc>
          <w:tcPr>
            <w:tcW w:w="9071" w:type="dxa"/>
            <w:gridSpan w:val="5"/>
            <w:vAlign w:val="center"/>
          </w:tcPr>
          <w:p w:rsidR="00DA185D" w:rsidRDefault="00DA185D">
            <w:pPr>
              <w:pStyle w:val="ConsPlusNormal"/>
              <w:jc w:val="center"/>
              <w:outlineLvl w:val="2"/>
            </w:pPr>
            <w:r>
              <w:t>Ключевые показатели эффективности деятельности центра прототипирования</w:t>
            </w:r>
          </w:p>
        </w:tc>
      </w:tr>
      <w:tr w:rsidR="00DA185D">
        <w:tc>
          <w:tcPr>
            <w:tcW w:w="794" w:type="dxa"/>
            <w:vAlign w:val="center"/>
          </w:tcPr>
          <w:p w:rsidR="00DA185D" w:rsidRDefault="00DA185D">
            <w:pPr>
              <w:pStyle w:val="ConsPlusNormal"/>
              <w:jc w:val="center"/>
            </w:pPr>
            <w:r>
              <w:t>1</w:t>
            </w:r>
          </w:p>
        </w:tc>
        <w:tc>
          <w:tcPr>
            <w:tcW w:w="5159" w:type="dxa"/>
            <w:vAlign w:val="center"/>
          </w:tcPr>
          <w:p w:rsidR="00DA185D" w:rsidRDefault="00DA185D">
            <w:pPr>
              <w:pStyle w:val="ConsPlusNormal"/>
            </w:pPr>
            <w:r>
              <w:t>Общий объем возмездных работ (услуг), выполненных (оказанных) центром прототипирования, из них:</w:t>
            </w:r>
          </w:p>
        </w:tc>
        <w:tc>
          <w:tcPr>
            <w:tcW w:w="1304" w:type="dxa"/>
            <w:vAlign w:val="center"/>
          </w:tcPr>
          <w:p w:rsidR="00DA185D" w:rsidRDefault="00DA185D">
            <w:pPr>
              <w:pStyle w:val="ConsPlusNormal"/>
              <w:jc w:val="center"/>
            </w:pPr>
            <w:r>
              <w:t>тыс. рублей</w:t>
            </w:r>
          </w:p>
        </w:tc>
        <w:tc>
          <w:tcPr>
            <w:tcW w:w="907" w:type="dxa"/>
            <w:vAlign w:val="center"/>
          </w:tcPr>
          <w:p w:rsidR="00DA185D" w:rsidRDefault="00DA185D">
            <w:pPr>
              <w:pStyle w:val="ConsPlusNormal"/>
            </w:pPr>
          </w:p>
        </w:tc>
        <w:tc>
          <w:tcPr>
            <w:tcW w:w="907" w:type="dxa"/>
            <w:vAlign w:val="center"/>
          </w:tcPr>
          <w:p w:rsidR="00DA185D" w:rsidRDefault="00DA185D">
            <w:pPr>
              <w:pStyle w:val="ConsPlusNormal"/>
            </w:pPr>
          </w:p>
        </w:tc>
      </w:tr>
      <w:tr w:rsidR="00DA185D">
        <w:tc>
          <w:tcPr>
            <w:tcW w:w="794" w:type="dxa"/>
            <w:vAlign w:val="center"/>
          </w:tcPr>
          <w:p w:rsidR="00DA185D" w:rsidRDefault="00DA185D">
            <w:pPr>
              <w:pStyle w:val="ConsPlusNormal"/>
              <w:jc w:val="center"/>
            </w:pPr>
            <w:r>
              <w:t>2</w:t>
            </w:r>
          </w:p>
        </w:tc>
        <w:tc>
          <w:tcPr>
            <w:tcW w:w="5159" w:type="dxa"/>
            <w:vAlign w:val="center"/>
          </w:tcPr>
          <w:p w:rsidR="00DA185D" w:rsidRDefault="00DA185D">
            <w:pPr>
              <w:pStyle w:val="ConsPlusNormal"/>
            </w:pPr>
            <w:r>
              <w:t>Общий объем возмездных работ (услуг), выполненных (оказанных) центром сертификации, стандартизации и испытаний (коллективного пользования) субъектам малого и среднего предпринимательства</w:t>
            </w:r>
          </w:p>
        </w:tc>
        <w:tc>
          <w:tcPr>
            <w:tcW w:w="1304" w:type="dxa"/>
            <w:vAlign w:val="center"/>
          </w:tcPr>
          <w:p w:rsidR="00DA185D" w:rsidRDefault="00DA185D">
            <w:pPr>
              <w:pStyle w:val="ConsPlusNormal"/>
              <w:jc w:val="center"/>
            </w:pPr>
            <w:r>
              <w:t>тыс. рублей</w:t>
            </w:r>
          </w:p>
        </w:tc>
        <w:tc>
          <w:tcPr>
            <w:tcW w:w="907" w:type="dxa"/>
            <w:vAlign w:val="center"/>
          </w:tcPr>
          <w:p w:rsidR="00DA185D" w:rsidRDefault="00DA185D">
            <w:pPr>
              <w:pStyle w:val="ConsPlusNormal"/>
            </w:pPr>
          </w:p>
        </w:tc>
        <w:tc>
          <w:tcPr>
            <w:tcW w:w="907" w:type="dxa"/>
            <w:vAlign w:val="center"/>
          </w:tcPr>
          <w:p w:rsidR="00DA185D" w:rsidRDefault="00DA185D">
            <w:pPr>
              <w:pStyle w:val="ConsPlusNormal"/>
            </w:pPr>
          </w:p>
        </w:tc>
      </w:tr>
      <w:tr w:rsidR="00DA185D">
        <w:tc>
          <w:tcPr>
            <w:tcW w:w="794" w:type="dxa"/>
            <w:vAlign w:val="center"/>
          </w:tcPr>
          <w:p w:rsidR="00DA185D" w:rsidRDefault="00DA185D">
            <w:pPr>
              <w:pStyle w:val="ConsPlusNormal"/>
              <w:jc w:val="center"/>
            </w:pPr>
            <w:r>
              <w:t>3</w:t>
            </w:r>
          </w:p>
        </w:tc>
        <w:tc>
          <w:tcPr>
            <w:tcW w:w="5159" w:type="dxa"/>
            <w:vAlign w:val="center"/>
          </w:tcPr>
          <w:p w:rsidR="00DA185D" w:rsidRDefault="00DA185D">
            <w:pPr>
              <w:pStyle w:val="ConsPlusNormal"/>
            </w:pPr>
            <w:r>
              <w:t>Коэффициент загрузки оборудования и (или) программного обеспечения центра прототипирования (со второго года работы центра прототипирования и в случае, если в рамках использования субсидии предусмотрена закупка оборудования и (или) программного обеспечения)</w:t>
            </w:r>
          </w:p>
        </w:tc>
        <w:tc>
          <w:tcPr>
            <w:tcW w:w="1304" w:type="dxa"/>
            <w:vAlign w:val="center"/>
          </w:tcPr>
          <w:p w:rsidR="00DA185D" w:rsidRDefault="00DA185D">
            <w:pPr>
              <w:pStyle w:val="ConsPlusNormal"/>
              <w:jc w:val="center"/>
            </w:pPr>
            <w:r>
              <w:t>%</w:t>
            </w:r>
          </w:p>
        </w:tc>
        <w:tc>
          <w:tcPr>
            <w:tcW w:w="907" w:type="dxa"/>
            <w:vAlign w:val="center"/>
          </w:tcPr>
          <w:p w:rsidR="00DA185D" w:rsidRDefault="00DA185D">
            <w:pPr>
              <w:pStyle w:val="ConsPlusNormal"/>
            </w:pPr>
          </w:p>
        </w:tc>
        <w:tc>
          <w:tcPr>
            <w:tcW w:w="907" w:type="dxa"/>
            <w:vAlign w:val="center"/>
          </w:tcPr>
          <w:p w:rsidR="00DA185D" w:rsidRDefault="00DA185D">
            <w:pPr>
              <w:pStyle w:val="ConsPlusNormal"/>
            </w:pPr>
          </w:p>
        </w:tc>
      </w:tr>
      <w:tr w:rsidR="00DA185D">
        <w:tc>
          <w:tcPr>
            <w:tcW w:w="794" w:type="dxa"/>
            <w:vAlign w:val="center"/>
          </w:tcPr>
          <w:p w:rsidR="00DA185D" w:rsidRDefault="00DA185D">
            <w:pPr>
              <w:pStyle w:val="ConsPlusNormal"/>
              <w:jc w:val="center"/>
            </w:pPr>
            <w:r>
              <w:t>4</w:t>
            </w:r>
          </w:p>
        </w:tc>
        <w:tc>
          <w:tcPr>
            <w:tcW w:w="5159" w:type="dxa"/>
            <w:vAlign w:val="center"/>
          </w:tcPr>
          <w:p w:rsidR="00DA185D" w:rsidRDefault="00DA185D">
            <w:pPr>
              <w:pStyle w:val="ConsPlusNormal"/>
            </w:pPr>
            <w:r>
              <w:t>Количество прототипов, изделий, выполненных центром прототипирования на оборудовании центра прототипирования</w:t>
            </w:r>
          </w:p>
        </w:tc>
        <w:tc>
          <w:tcPr>
            <w:tcW w:w="1304" w:type="dxa"/>
            <w:vAlign w:val="center"/>
          </w:tcPr>
          <w:p w:rsidR="00DA185D" w:rsidRDefault="00DA185D">
            <w:pPr>
              <w:pStyle w:val="ConsPlusNormal"/>
              <w:jc w:val="center"/>
            </w:pPr>
            <w:r>
              <w:t>единиц</w:t>
            </w:r>
          </w:p>
        </w:tc>
        <w:tc>
          <w:tcPr>
            <w:tcW w:w="907" w:type="dxa"/>
            <w:vAlign w:val="center"/>
          </w:tcPr>
          <w:p w:rsidR="00DA185D" w:rsidRDefault="00DA185D">
            <w:pPr>
              <w:pStyle w:val="ConsPlusNormal"/>
            </w:pPr>
          </w:p>
        </w:tc>
        <w:tc>
          <w:tcPr>
            <w:tcW w:w="907" w:type="dxa"/>
            <w:vAlign w:val="center"/>
          </w:tcPr>
          <w:p w:rsidR="00DA185D" w:rsidRDefault="00DA185D">
            <w:pPr>
              <w:pStyle w:val="ConsPlusNormal"/>
            </w:pPr>
          </w:p>
        </w:tc>
      </w:tr>
      <w:tr w:rsidR="00DA185D">
        <w:tc>
          <w:tcPr>
            <w:tcW w:w="9071" w:type="dxa"/>
            <w:gridSpan w:val="5"/>
            <w:vAlign w:val="center"/>
          </w:tcPr>
          <w:p w:rsidR="00DA185D" w:rsidRDefault="00DA185D">
            <w:pPr>
              <w:pStyle w:val="ConsPlusNormal"/>
              <w:jc w:val="center"/>
              <w:outlineLvl w:val="2"/>
            </w:pPr>
            <w:r>
              <w:t>Ключевые показатели эффективности деятельности центра сертификации, стандартизации и испытаний (коллективного пользования)</w:t>
            </w:r>
          </w:p>
        </w:tc>
      </w:tr>
      <w:tr w:rsidR="00DA185D">
        <w:tc>
          <w:tcPr>
            <w:tcW w:w="794" w:type="dxa"/>
            <w:vAlign w:val="center"/>
          </w:tcPr>
          <w:p w:rsidR="00DA185D" w:rsidRDefault="00DA185D">
            <w:pPr>
              <w:pStyle w:val="ConsPlusNormal"/>
              <w:jc w:val="center"/>
            </w:pPr>
            <w:r>
              <w:t>1</w:t>
            </w:r>
          </w:p>
        </w:tc>
        <w:tc>
          <w:tcPr>
            <w:tcW w:w="5159" w:type="dxa"/>
            <w:vAlign w:val="center"/>
          </w:tcPr>
          <w:p w:rsidR="00DA185D" w:rsidRDefault="00DA185D">
            <w:pPr>
              <w:pStyle w:val="ConsPlusNormal"/>
            </w:pPr>
            <w:r>
              <w:t>Общий объем возмездных работ (услуг), выполненных (оказанных) центром сертификации, стандартизации и испытаний (коллективного пользования), из них:</w:t>
            </w:r>
          </w:p>
        </w:tc>
        <w:tc>
          <w:tcPr>
            <w:tcW w:w="1304" w:type="dxa"/>
            <w:vAlign w:val="center"/>
          </w:tcPr>
          <w:p w:rsidR="00DA185D" w:rsidRDefault="00DA185D">
            <w:pPr>
              <w:pStyle w:val="ConsPlusNormal"/>
              <w:jc w:val="center"/>
            </w:pPr>
            <w:r>
              <w:t>тыс. рублей</w:t>
            </w:r>
          </w:p>
        </w:tc>
        <w:tc>
          <w:tcPr>
            <w:tcW w:w="907" w:type="dxa"/>
            <w:vAlign w:val="center"/>
          </w:tcPr>
          <w:p w:rsidR="00DA185D" w:rsidRDefault="00DA185D">
            <w:pPr>
              <w:pStyle w:val="ConsPlusNormal"/>
            </w:pPr>
          </w:p>
        </w:tc>
        <w:tc>
          <w:tcPr>
            <w:tcW w:w="907" w:type="dxa"/>
            <w:vAlign w:val="center"/>
          </w:tcPr>
          <w:p w:rsidR="00DA185D" w:rsidRDefault="00DA185D">
            <w:pPr>
              <w:pStyle w:val="ConsPlusNormal"/>
            </w:pPr>
          </w:p>
        </w:tc>
      </w:tr>
      <w:tr w:rsidR="00DA185D">
        <w:tc>
          <w:tcPr>
            <w:tcW w:w="794" w:type="dxa"/>
            <w:vAlign w:val="center"/>
          </w:tcPr>
          <w:p w:rsidR="00DA185D" w:rsidRDefault="00DA185D">
            <w:pPr>
              <w:pStyle w:val="ConsPlusNormal"/>
              <w:jc w:val="center"/>
            </w:pPr>
            <w:r>
              <w:lastRenderedPageBreak/>
              <w:t>2</w:t>
            </w:r>
          </w:p>
        </w:tc>
        <w:tc>
          <w:tcPr>
            <w:tcW w:w="5159" w:type="dxa"/>
            <w:vAlign w:val="center"/>
          </w:tcPr>
          <w:p w:rsidR="00DA185D" w:rsidRDefault="00DA185D">
            <w:pPr>
              <w:pStyle w:val="ConsPlusNormal"/>
            </w:pPr>
            <w:r>
              <w:t>Общий объем возмездных работ (услуг), выполненных (оказанных) центром сертификации, стандартизации и испытаний (коллективного пользования) субъектам малого и среднего предпринимательства</w:t>
            </w:r>
          </w:p>
        </w:tc>
        <w:tc>
          <w:tcPr>
            <w:tcW w:w="1304" w:type="dxa"/>
            <w:vAlign w:val="center"/>
          </w:tcPr>
          <w:p w:rsidR="00DA185D" w:rsidRDefault="00DA185D">
            <w:pPr>
              <w:pStyle w:val="ConsPlusNormal"/>
              <w:jc w:val="center"/>
            </w:pPr>
            <w:r>
              <w:t>тыс. рублей</w:t>
            </w:r>
          </w:p>
        </w:tc>
        <w:tc>
          <w:tcPr>
            <w:tcW w:w="907" w:type="dxa"/>
            <w:vAlign w:val="center"/>
          </w:tcPr>
          <w:p w:rsidR="00DA185D" w:rsidRDefault="00DA185D">
            <w:pPr>
              <w:pStyle w:val="ConsPlusNormal"/>
            </w:pPr>
          </w:p>
        </w:tc>
        <w:tc>
          <w:tcPr>
            <w:tcW w:w="907" w:type="dxa"/>
            <w:vAlign w:val="center"/>
          </w:tcPr>
          <w:p w:rsidR="00DA185D" w:rsidRDefault="00DA185D">
            <w:pPr>
              <w:pStyle w:val="ConsPlusNormal"/>
            </w:pPr>
          </w:p>
        </w:tc>
      </w:tr>
      <w:tr w:rsidR="00DA185D">
        <w:tc>
          <w:tcPr>
            <w:tcW w:w="794" w:type="dxa"/>
            <w:vAlign w:val="center"/>
          </w:tcPr>
          <w:p w:rsidR="00DA185D" w:rsidRDefault="00DA185D">
            <w:pPr>
              <w:pStyle w:val="ConsPlusNormal"/>
              <w:jc w:val="center"/>
            </w:pPr>
            <w:r>
              <w:t>3</w:t>
            </w:r>
          </w:p>
        </w:tc>
        <w:tc>
          <w:tcPr>
            <w:tcW w:w="5159" w:type="dxa"/>
            <w:vAlign w:val="center"/>
          </w:tcPr>
          <w:p w:rsidR="00DA185D" w:rsidRDefault="00DA185D">
            <w:pPr>
              <w:pStyle w:val="ConsPlusNormal"/>
            </w:pPr>
            <w:r>
              <w:t>Коэффициент загрузки оборудования и (или) программного обеспечения центром сертификации, стандартизации и испытаний (коллективного пользования) (со второго года работы центра сертификации и в случае, если в рамках использования субсидии предусмотрена закупка оборудования и (или) программного обеспечения)</w:t>
            </w:r>
          </w:p>
        </w:tc>
        <w:tc>
          <w:tcPr>
            <w:tcW w:w="1304" w:type="dxa"/>
            <w:vAlign w:val="center"/>
          </w:tcPr>
          <w:p w:rsidR="00DA185D" w:rsidRDefault="00DA185D">
            <w:pPr>
              <w:pStyle w:val="ConsPlusNormal"/>
              <w:jc w:val="center"/>
            </w:pPr>
            <w:r>
              <w:t>%</w:t>
            </w:r>
          </w:p>
        </w:tc>
        <w:tc>
          <w:tcPr>
            <w:tcW w:w="907" w:type="dxa"/>
            <w:vAlign w:val="center"/>
          </w:tcPr>
          <w:p w:rsidR="00DA185D" w:rsidRDefault="00DA185D">
            <w:pPr>
              <w:pStyle w:val="ConsPlusNormal"/>
            </w:pPr>
          </w:p>
        </w:tc>
        <w:tc>
          <w:tcPr>
            <w:tcW w:w="907" w:type="dxa"/>
            <w:vAlign w:val="center"/>
          </w:tcPr>
          <w:p w:rsidR="00DA185D" w:rsidRDefault="00DA185D">
            <w:pPr>
              <w:pStyle w:val="ConsPlusNormal"/>
            </w:pPr>
          </w:p>
        </w:tc>
      </w:tr>
      <w:tr w:rsidR="00DA185D">
        <w:tc>
          <w:tcPr>
            <w:tcW w:w="794" w:type="dxa"/>
            <w:vAlign w:val="center"/>
          </w:tcPr>
          <w:p w:rsidR="00DA185D" w:rsidRDefault="00DA185D">
            <w:pPr>
              <w:pStyle w:val="ConsPlusNormal"/>
              <w:jc w:val="center"/>
            </w:pPr>
            <w:r>
              <w:t>4</w:t>
            </w:r>
          </w:p>
        </w:tc>
        <w:tc>
          <w:tcPr>
            <w:tcW w:w="5159" w:type="dxa"/>
            <w:vAlign w:val="center"/>
          </w:tcPr>
          <w:p w:rsidR="00DA185D" w:rsidRDefault="00DA185D">
            <w:pPr>
              <w:pStyle w:val="ConsPlusNormal"/>
            </w:pPr>
            <w:r>
              <w:t>Количество продукции (товаров) созданной и (или) продвижение которой было осуществлено по результатам оказания услуг центром сертификации, стандартизации и испытаний (коллективного пользования) субъектам малого и среднего предпринимательства</w:t>
            </w:r>
          </w:p>
        </w:tc>
        <w:tc>
          <w:tcPr>
            <w:tcW w:w="1304" w:type="dxa"/>
            <w:vAlign w:val="center"/>
          </w:tcPr>
          <w:p w:rsidR="00DA185D" w:rsidRDefault="00DA185D">
            <w:pPr>
              <w:pStyle w:val="ConsPlusNormal"/>
            </w:pPr>
          </w:p>
        </w:tc>
        <w:tc>
          <w:tcPr>
            <w:tcW w:w="907" w:type="dxa"/>
            <w:vAlign w:val="center"/>
          </w:tcPr>
          <w:p w:rsidR="00DA185D" w:rsidRDefault="00DA185D">
            <w:pPr>
              <w:pStyle w:val="ConsPlusNormal"/>
            </w:pPr>
          </w:p>
        </w:tc>
        <w:tc>
          <w:tcPr>
            <w:tcW w:w="907" w:type="dxa"/>
            <w:vAlign w:val="center"/>
          </w:tcPr>
          <w:p w:rsidR="00DA185D" w:rsidRDefault="00DA185D">
            <w:pPr>
              <w:pStyle w:val="ConsPlusNormal"/>
            </w:pPr>
          </w:p>
        </w:tc>
      </w:tr>
      <w:tr w:rsidR="00DA185D">
        <w:tc>
          <w:tcPr>
            <w:tcW w:w="9071" w:type="dxa"/>
            <w:gridSpan w:val="5"/>
            <w:vAlign w:val="center"/>
          </w:tcPr>
          <w:p w:rsidR="00DA185D" w:rsidRDefault="00DA185D">
            <w:pPr>
              <w:pStyle w:val="ConsPlusNormal"/>
              <w:jc w:val="center"/>
              <w:outlineLvl w:val="2"/>
            </w:pPr>
            <w:r>
              <w:t>Ключевые показатели эффективности деятельности центра кластерного развития</w:t>
            </w:r>
          </w:p>
        </w:tc>
      </w:tr>
      <w:tr w:rsidR="00DA185D">
        <w:tc>
          <w:tcPr>
            <w:tcW w:w="794" w:type="dxa"/>
            <w:vAlign w:val="center"/>
          </w:tcPr>
          <w:p w:rsidR="00DA185D" w:rsidRDefault="00DA185D">
            <w:pPr>
              <w:pStyle w:val="ConsPlusNormal"/>
              <w:jc w:val="center"/>
            </w:pPr>
            <w:r>
              <w:t>1</w:t>
            </w:r>
          </w:p>
        </w:tc>
        <w:tc>
          <w:tcPr>
            <w:tcW w:w="5159" w:type="dxa"/>
            <w:vAlign w:val="center"/>
          </w:tcPr>
          <w:p w:rsidR="00DA185D" w:rsidRDefault="00DA185D">
            <w:pPr>
              <w:pStyle w:val="ConsPlusNormal"/>
            </w:pPr>
            <w:r>
              <w:t>Общее количество территориальных кластеров (в том числе производственных), курируемых центром кластерного развития</w:t>
            </w:r>
          </w:p>
        </w:tc>
        <w:tc>
          <w:tcPr>
            <w:tcW w:w="1304" w:type="dxa"/>
            <w:vAlign w:val="center"/>
          </w:tcPr>
          <w:p w:rsidR="00DA185D" w:rsidRDefault="00DA185D">
            <w:pPr>
              <w:pStyle w:val="ConsPlusNormal"/>
              <w:jc w:val="center"/>
            </w:pPr>
            <w:r>
              <w:t>единиц</w:t>
            </w:r>
          </w:p>
        </w:tc>
        <w:tc>
          <w:tcPr>
            <w:tcW w:w="907" w:type="dxa"/>
            <w:vAlign w:val="center"/>
          </w:tcPr>
          <w:p w:rsidR="00DA185D" w:rsidRDefault="00DA185D">
            <w:pPr>
              <w:pStyle w:val="ConsPlusNormal"/>
            </w:pPr>
          </w:p>
        </w:tc>
        <w:tc>
          <w:tcPr>
            <w:tcW w:w="907" w:type="dxa"/>
            <w:vAlign w:val="center"/>
          </w:tcPr>
          <w:p w:rsidR="00DA185D" w:rsidRDefault="00DA185D">
            <w:pPr>
              <w:pStyle w:val="ConsPlusNormal"/>
            </w:pPr>
          </w:p>
        </w:tc>
      </w:tr>
      <w:tr w:rsidR="00DA185D">
        <w:tc>
          <w:tcPr>
            <w:tcW w:w="794" w:type="dxa"/>
            <w:vAlign w:val="center"/>
          </w:tcPr>
          <w:p w:rsidR="00DA185D" w:rsidRDefault="00DA185D">
            <w:pPr>
              <w:pStyle w:val="ConsPlusNormal"/>
              <w:jc w:val="center"/>
            </w:pPr>
            <w:r>
              <w:t>2</w:t>
            </w:r>
          </w:p>
        </w:tc>
        <w:tc>
          <w:tcPr>
            <w:tcW w:w="5159" w:type="dxa"/>
            <w:vAlign w:val="bottom"/>
          </w:tcPr>
          <w:p w:rsidR="00DA185D" w:rsidRDefault="00DA185D">
            <w:pPr>
              <w:pStyle w:val="ConsPlusNormal"/>
            </w:pPr>
            <w:r>
              <w:t>Количество работников юридических лиц и индивидуальных предпринимателей - участников территориальных кластеров</w:t>
            </w:r>
          </w:p>
          <w:p w:rsidR="00DA185D" w:rsidRDefault="00DA185D">
            <w:pPr>
              <w:pStyle w:val="ConsPlusNormal"/>
            </w:pPr>
            <w:r>
              <w:t>(по данным формы расчета по страховым взносам) (для центров кластерного развития, созданных до 1 января текущего года)</w:t>
            </w:r>
          </w:p>
        </w:tc>
        <w:tc>
          <w:tcPr>
            <w:tcW w:w="1304" w:type="dxa"/>
            <w:vAlign w:val="center"/>
          </w:tcPr>
          <w:p w:rsidR="00DA185D" w:rsidRDefault="00DA185D">
            <w:pPr>
              <w:pStyle w:val="ConsPlusNormal"/>
              <w:jc w:val="center"/>
            </w:pPr>
            <w:r>
              <w:t>единиц</w:t>
            </w:r>
          </w:p>
        </w:tc>
        <w:tc>
          <w:tcPr>
            <w:tcW w:w="907" w:type="dxa"/>
          </w:tcPr>
          <w:p w:rsidR="00DA185D" w:rsidRDefault="00DA185D">
            <w:pPr>
              <w:pStyle w:val="ConsPlusNormal"/>
            </w:pPr>
          </w:p>
        </w:tc>
        <w:tc>
          <w:tcPr>
            <w:tcW w:w="907" w:type="dxa"/>
          </w:tcPr>
          <w:p w:rsidR="00DA185D" w:rsidRDefault="00DA185D">
            <w:pPr>
              <w:pStyle w:val="ConsPlusNormal"/>
            </w:pPr>
          </w:p>
        </w:tc>
      </w:tr>
      <w:tr w:rsidR="00DA185D">
        <w:tc>
          <w:tcPr>
            <w:tcW w:w="794" w:type="dxa"/>
            <w:vAlign w:val="center"/>
          </w:tcPr>
          <w:p w:rsidR="00DA185D" w:rsidRDefault="00DA185D">
            <w:pPr>
              <w:pStyle w:val="ConsPlusNormal"/>
              <w:jc w:val="center"/>
            </w:pPr>
            <w:r>
              <w:t>3</w:t>
            </w:r>
          </w:p>
        </w:tc>
        <w:tc>
          <w:tcPr>
            <w:tcW w:w="5159" w:type="dxa"/>
            <w:vAlign w:val="bottom"/>
          </w:tcPr>
          <w:p w:rsidR="00DA185D" w:rsidRDefault="00DA185D">
            <w:pPr>
              <w:pStyle w:val="ConsPlusNormal"/>
            </w:pPr>
            <w:r>
              <w:t>Выручка субъектов малого и среднего предпринимательства, являющихся участниками территориальных кластеров, курируемых центром кластерного развития (для центров кластерного развития, созданных до 1 января текущего года)</w:t>
            </w:r>
          </w:p>
        </w:tc>
        <w:tc>
          <w:tcPr>
            <w:tcW w:w="1304" w:type="dxa"/>
            <w:vAlign w:val="center"/>
          </w:tcPr>
          <w:p w:rsidR="00DA185D" w:rsidRDefault="00DA185D">
            <w:pPr>
              <w:pStyle w:val="ConsPlusNormal"/>
              <w:jc w:val="center"/>
            </w:pPr>
            <w:r>
              <w:t>тыс. рублей</w:t>
            </w:r>
          </w:p>
        </w:tc>
        <w:tc>
          <w:tcPr>
            <w:tcW w:w="907" w:type="dxa"/>
          </w:tcPr>
          <w:p w:rsidR="00DA185D" w:rsidRDefault="00DA185D">
            <w:pPr>
              <w:pStyle w:val="ConsPlusNormal"/>
            </w:pPr>
          </w:p>
        </w:tc>
        <w:tc>
          <w:tcPr>
            <w:tcW w:w="907" w:type="dxa"/>
          </w:tcPr>
          <w:p w:rsidR="00DA185D" w:rsidRDefault="00DA185D">
            <w:pPr>
              <w:pStyle w:val="ConsPlusNormal"/>
            </w:pPr>
          </w:p>
        </w:tc>
      </w:tr>
      <w:tr w:rsidR="00DA185D">
        <w:tc>
          <w:tcPr>
            <w:tcW w:w="794" w:type="dxa"/>
            <w:vAlign w:val="center"/>
          </w:tcPr>
          <w:p w:rsidR="00DA185D" w:rsidRDefault="00DA185D">
            <w:pPr>
              <w:pStyle w:val="ConsPlusNormal"/>
              <w:jc w:val="center"/>
            </w:pPr>
            <w:r>
              <w:t>4</w:t>
            </w:r>
          </w:p>
        </w:tc>
        <w:tc>
          <w:tcPr>
            <w:tcW w:w="5159" w:type="dxa"/>
            <w:vAlign w:val="center"/>
          </w:tcPr>
          <w:p w:rsidR="00DA185D" w:rsidRDefault="00DA185D">
            <w:pPr>
              <w:pStyle w:val="ConsPlusNormal"/>
            </w:pPr>
            <w:r>
              <w:t>Количество новых видов товаров (работ, услуг), выведенных на рынок (раздельно российский/зарубежные рынки) субъектами малого и среднего предпринимательства, являющимися участниками территориальных кластеров, при содействии центра кластерного развития</w:t>
            </w:r>
          </w:p>
        </w:tc>
        <w:tc>
          <w:tcPr>
            <w:tcW w:w="1304" w:type="dxa"/>
            <w:vAlign w:val="center"/>
          </w:tcPr>
          <w:p w:rsidR="00DA185D" w:rsidRDefault="00DA185D">
            <w:pPr>
              <w:pStyle w:val="ConsPlusNormal"/>
              <w:jc w:val="center"/>
            </w:pPr>
            <w:r>
              <w:t>единиц</w:t>
            </w:r>
          </w:p>
        </w:tc>
        <w:tc>
          <w:tcPr>
            <w:tcW w:w="907" w:type="dxa"/>
            <w:vAlign w:val="center"/>
          </w:tcPr>
          <w:p w:rsidR="00DA185D" w:rsidRDefault="00DA185D">
            <w:pPr>
              <w:pStyle w:val="ConsPlusNormal"/>
            </w:pPr>
          </w:p>
        </w:tc>
        <w:tc>
          <w:tcPr>
            <w:tcW w:w="907" w:type="dxa"/>
            <w:vAlign w:val="center"/>
          </w:tcPr>
          <w:p w:rsidR="00DA185D" w:rsidRDefault="00DA185D">
            <w:pPr>
              <w:pStyle w:val="ConsPlusNormal"/>
            </w:pPr>
          </w:p>
        </w:tc>
      </w:tr>
      <w:tr w:rsidR="00DA185D">
        <w:tc>
          <w:tcPr>
            <w:tcW w:w="794" w:type="dxa"/>
            <w:vAlign w:val="center"/>
          </w:tcPr>
          <w:p w:rsidR="00DA185D" w:rsidRDefault="00DA185D">
            <w:pPr>
              <w:pStyle w:val="ConsPlusNormal"/>
              <w:jc w:val="center"/>
            </w:pPr>
            <w:r>
              <w:t>5</w:t>
            </w:r>
          </w:p>
        </w:tc>
        <w:tc>
          <w:tcPr>
            <w:tcW w:w="5159" w:type="dxa"/>
            <w:vAlign w:val="center"/>
          </w:tcPr>
          <w:p w:rsidR="00DA185D" w:rsidRDefault="00DA185D">
            <w:pPr>
              <w:pStyle w:val="ConsPlusNormal"/>
            </w:pPr>
            <w:r>
              <w:t>Общий объем возмездных работ (услуг), выполненных (оказанных) центром кластерного развития</w:t>
            </w:r>
          </w:p>
        </w:tc>
        <w:tc>
          <w:tcPr>
            <w:tcW w:w="1304" w:type="dxa"/>
            <w:vAlign w:val="center"/>
          </w:tcPr>
          <w:p w:rsidR="00DA185D" w:rsidRDefault="00DA185D">
            <w:pPr>
              <w:pStyle w:val="ConsPlusNormal"/>
              <w:jc w:val="center"/>
            </w:pPr>
            <w:r>
              <w:t>тыс. рублей</w:t>
            </w:r>
          </w:p>
        </w:tc>
        <w:tc>
          <w:tcPr>
            <w:tcW w:w="907" w:type="dxa"/>
            <w:vAlign w:val="center"/>
          </w:tcPr>
          <w:p w:rsidR="00DA185D" w:rsidRDefault="00DA185D">
            <w:pPr>
              <w:pStyle w:val="ConsPlusNormal"/>
            </w:pPr>
          </w:p>
        </w:tc>
        <w:tc>
          <w:tcPr>
            <w:tcW w:w="907" w:type="dxa"/>
            <w:vAlign w:val="center"/>
          </w:tcPr>
          <w:p w:rsidR="00DA185D" w:rsidRDefault="00DA185D">
            <w:pPr>
              <w:pStyle w:val="ConsPlusNormal"/>
            </w:pPr>
          </w:p>
        </w:tc>
      </w:tr>
    </w:tbl>
    <w:p w:rsidR="00DA185D" w:rsidRDefault="00DA185D">
      <w:pPr>
        <w:pStyle w:val="ConsPlusNormal"/>
        <w:jc w:val="both"/>
      </w:pPr>
    </w:p>
    <w:p w:rsidR="00DA185D" w:rsidRDefault="00DA185D">
      <w:pPr>
        <w:pStyle w:val="ConsPlusNormal"/>
        <w:jc w:val="both"/>
      </w:pPr>
    </w:p>
    <w:p w:rsidR="00DA185D" w:rsidRDefault="00DA185D">
      <w:pPr>
        <w:pStyle w:val="ConsPlusNormal"/>
        <w:jc w:val="both"/>
      </w:pPr>
    </w:p>
    <w:p w:rsidR="00DA185D" w:rsidRDefault="00DA185D">
      <w:pPr>
        <w:pStyle w:val="ConsPlusNormal"/>
        <w:jc w:val="both"/>
      </w:pPr>
    </w:p>
    <w:p w:rsidR="00DA185D" w:rsidRDefault="00DA185D">
      <w:pPr>
        <w:pStyle w:val="ConsPlusNormal"/>
        <w:jc w:val="both"/>
      </w:pPr>
    </w:p>
    <w:p w:rsidR="00DA185D" w:rsidRDefault="00DA185D">
      <w:pPr>
        <w:pStyle w:val="ConsPlusNormal"/>
        <w:jc w:val="right"/>
        <w:outlineLvl w:val="1"/>
      </w:pPr>
      <w:r>
        <w:lastRenderedPageBreak/>
        <w:t>Приложение N 4</w:t>
      </w:r>
    </w:p>
    <w:p w:rsidR="00DA185D" w:rsidRDefault="00DA185D">
      <w:pPr>
        <w:pStyle w:val="ConsPlusNormal"/>
        <w:jc w:val="right"/>
      </w:pPr>
      <w:r>
        <w:t>к требованиям к реализации</w:t>
      </w:r>
    </w:p>
    <w:p w:rsidR="00DA185D" w:rsidRDefault="00DA185D">
      <w:pPr>
        <w:pStyle w:val="ConsPlusNormal"/>
        <w:jc w:val="right"/>
      </w:pPr>
      <w:r>
        <w:t>мероприятий, осуществляемых субъектами</w:t>
      </w:r>
    </w:p>
    <w:p w:rsidR="00DA185D" w:rsidRDefault="00DA185D">
      <w:pPr>
        <w:pStyle w:val="ConsPlusNormal"/>
        <w:jc w:val="right"/>
      </w:pPr>
      <w:r>
        <w:t>Российской Федерации, бюджетам которых</w:t>
      </w:r>
    </w:p>
    <w:p w:rsidR="00DA185D" w:rsidRDefault="00DA185D">
      <w:pPr>
        <w:pStyle w:val="ConsPlusNormal"/>
        <w:jc w:val="right"/>
      </w:pPr>
      <w:r>
        <w:t>предоставляются субсидии на государственную</w:t>
      </w:r>
    </w:p>
    <w:p w:rsidR="00DA185D" w:rsidRDefault="00DA185D">
      <w:pPr>
        <w:pStyle w:val="ConsPlusNormal"/>
        <w:jc w:val="right"/>
      </w:pPr>
      <w:r>
        <w:t>поддержку малого и среднего предпринимательства,</w:t>
      </w:r>
    </w:p>
    <w:p w:rsidR="00DA185D" w:rsidRDefault="00DA185D">
      <w:pPr>
        <w:pStyle w:val="ConsPlusNormal"/>
        <w:jc w:val="right"/>
      </w:pPr>
      <w:r>
        <w:t>а также физических лиц, применяющих специальный</w:t>
      </w:r>
    </w:p>
    <w:p w:rsidR="00DA185D" w:rsidRDefault="00DA185D">
      <w:pPr>
        <w:pStyle w:val="ConsPlusNormal"/>
        <w:jc w:val="right"/>
      </w:pPr>
      <w:r>
        <w:t>налоговый режим "Налог на профессиональный</w:t>
      </w:r>
    </w:p>
    <w:p w:rsidR="00DA185D" w:rsidRDefault="00DA185D">
      <w:pPr>
        <w:pStyle w:val="ConsPlusNormal"/>
        <w:jc w:val="right"/>
      </w:pPr>
      <w:r>
        <w:t>доход", в субъектах Российской Федерации,</w:t>
      </w:r>
    </w:p>
    <w:p w:rsidR="00DA185D" w:rsidRDefault="00DA185D">
      <w:pPr>
        <w:pStyle w:val="ConsPlusNormal"/>
        <w:jc w:val="right"/>
      </w:pPr>
      <w:r>
        <w:t>направленных на достижение целей,</w:t>
      </w:r>
    </w:p>
    <w:p w:rsidR="00DA185D" w:rsidRDefault="00DA185D">
      <w:pPr>
        <w:pStyle w:val="ConsPlusNormal"/>
        <w:jc w:val="right"/>
      </w:pPr>
      <w:r>
        <w:t>показателей и результатов региональных</w:t>
      </w:r>
    </w:p>
    <w:p w:rsidR="00DA185D" w:rsidRDefault="00DA185D">
      <w:pPr>
        <w:pStyle w:val="ConsPlusNormal"/>
        <w:jc w:val="right"/>
      </w:pPr>
      <w:r>
        <w:t>проектов, обеспечивающих достижение целей,</w:t>
      </w:r>
    </w:p>
    <w:p w:rsidR="00DA185D" w:rsidRDefault="00DA185D">
      <w:pPr>
        <w:pStyle w:val="ConsPlusNormal"/>
        <w:jc w:val="right"/>
      </w:pPr>
      <w:r>
        <w:t>показателей и результатов федеральных</w:t>
      </w:r>
    </w:p>
    <w:p w:rsidR="00DA185D" w:rsidRDefault="00DA185D">
      <w:pPr>
        <w:pStyle w:val="ConsPlusNormal"/>
        <w:jc w:val="right"/>
      </w:pPr>
      <w:r>
        <w:t>проектов, входящих в состав национального</w:t>
      </w:r>
    </w:p>
    <w:p w:rsidR="00DA185D" w:rsidRDefault="00DA185D">
      <w:pPr>
        <w:pStyle w:val="ConsPlusNormal"/>
        <w:jc w:val="right"/>
      </w:pPr>
      <w:r>
        <w:t>проекта "Малое и среднее предпринимательство</w:t>
      </w:r>
    </w:p>
    <w:p w:rsidR="00DA185D" w:rsidRDefault="00DA185D">
      <w:pPr>
        <w:pStyle w:val="ConsPlusNormal"/>
        <w:jc w:val="right"/>
      </w:pPr>
      <w:r>
        <w:t>и поддержка индивидуальной предпринимательской</w:t>
      </w:r>
    </w:p>
    <w:p w:rsidR="00DA185D" w:rsidRDefault="00DA185D">
      <w:pPr>
        <w:pStyle w:val="ConsPlusNormal"/>
        <w:jc w:val="right"/>
      </w:pPr>
      <w:r>
        <w:t>инициативы", и требованиям к организациям,</w:t>
      </w:r>
    </w:p>
    <w:p w:rsidR="00DA185D" w:rsidRDefault="00DA185D">
      <w:pPr>
        <w:pStyle w:val="ConsPlusNormal"/>
        <w:jc w:val="right"/>
      </w:pPr>
      <w:r>
        <w:t>образующим инфраструктуру поддержки</w:t>
      </w:r>
    </w:p>
    <w:p w:rsidR="00DA185D" w:rsidRDefault="00DA185D">
      <w:pPr>
        <w:pStyle w:val="ConsPlusNormal"/>
        <w:jc w:val="right"/>
      </w:pPr>
      <w:r>
        <w:t>субъектов малого и среднего предпринимательства,</w:t>
      </w:r>
    </w:p>
    <w:p w:rsidR="00DA185D" w:rsidRDefault="00DA185D">
      <w:pPr>
        <w:pStyle w:val="ConsPlusNormal"/>
        <w:jc w:val="right"/>
      </w:pPr>
      <w:r>
        <w:t>утвержденным приказом Минэкономразвития России</w:t>
      </w:r>
    </w:p>
    <w:p w:rsidR="00DA185D" w:rsidRDefault="00DA185D">
      <w:pPr>
        <w:pStyle w:val="ConsPlusNormal"/>
        <w:jc w:val="right"/>
      </w:pPr>
      <w:r>
        <w:t>от 26.03.2021 N 142</w:t>
      </w:r>
    </w:p>
    <w:p w:rsidR="00DA185D" w:rsidRDefault="00DA185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A18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185D" w:rsidRDefault="00DA185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A185D" w:rsidRDefault="00DA185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A185D" w:rsidRDefault="00DA185D">
            <w:pPr>
              <w:pStyle w:val="ConsPlusNormal"/>
              <w:jc w:val="center"/>
            </w:pPr>
            <w:r>
              <w:rPr>
                <w:color w:val="392C69"/>
              </w:rPr>
              <w:t>Список изменяющих документов</w:t>
            </w:r>
          </w:p>
          <w:p w:rsidR="00DA185D" w:rsidRDefault="00DA185D">
            <w:pPr>
              <w:pStyle w:val="ConsPlusNormal"/>
              <w:jc w:val="center"/>
            </w:pPr>
            <w:r>
              <w:rPr>
                <w:color w:val="392C69"/>
              </w:rPr>
              <w:t xml:space="preserve">(в ред. </w:t>
            </w:r>
            <w:hyperlink r:id="rId600">
              <w:r>
                <w:rPr>
                  <w:color w:val="0000FF"/>
                </w:rPr>
                <w:t>Приказа</w:t>
              </w:r>
            </w:hyperlink>
            <w:r>
              <w:rPr>
                <w:color w:val="392C69"/>
              </w:rPr>
              <w:t xml:space="preserve"> Минэкономразвития России от 24.04.2023 N 272)</w:t>
            </w:r>
          </w:p>
        </w:tc>
        <w:tc>
          <w:tcPr>
            <w:tcW w:w="113" w:type="dxa"/>
            <w:tcBorders>
              <w:top w:val="nil"/>
              <w:left w:val="nil"/>
              <w:bottom w:val="nil"/>
              <w:right w:val="nil"/>
            </w:tcBorders>
            <w:shd w:val="clear" w:color="auto" w:fill="F4F3F8"/>
            <w:tcMar>
              <w:top w:w="0" w:type="dxa"/>
              <w:left w:w="0" w:type="dxa"/>
              <w:bottom w:w="0" w:type="dxa"/>
              <w:right w:w="0" w:type="dxa"/>
            </w:tcMar>
          </w:tcPr>
          <w:p w:rsidR="00DA185D" w:rsidRDefault="00DA185D">
            <w:pPr>
              <w:pStyle w:val="ConsPlusNormal"/>
            </w:pPr>
          </w:p>
        </w:tc>
      </w:tr>
    </w:tbl>
    <w:p w:rsidR="00DA185D" w:rsidRDefault="00DA185D">
      <w:pPr>
        <w:pStyle w:val="ConsPlusNormal"/>
        <w:jc w:val="right"/>
      </w:pPr>
    </w:p>
    <w:p w:rsidR="00DA185D" w:rsidRDefault="00DA185D">
      <w:pPr>
        <w:pStyle w:val="ConsPlusNormal"/>
        <w:jc w:val="right"/>
      </w:pPr>
      <w:r>
        <w:t>Рекомендуемый образец</w:t>
      </w:r>
    </w:p>
    <w:p w:rsidR="00DA185D" w:rsidRDefault="00DA185D">
      <w:pPr>
        <w:pStyle w:val="ConsPlusNormal"/>
        <w:jc w:val="both"/>
      </w:pPr>
    </w:p>
    <w:p w:rsidR="00DA185D" w:rsidRDefault="00DA185D">
      <w:pPr>
        <w:pStyle w:val="ConsPlusNormal"/>
        <w:jc w:val="center"/>
      </w:pPr>
      <w:bookmarkStart w:id="80" w:name="P4001"/>
      <w:bookmarkEnd w:id="80"/>
      <w:r>
        <w:t>График</w:t>
      </w:r>
    </w:p>
    <w:p w:rsidR="00DA185D" w:rsidRDefault="00DA185D">
      <w:pPr>
        <w:pStyle w:val="ConsPlusNormal"/>
        <w:jc w:val="center"/>
      </w:pPr>
      <w:r>
        <w:t>выполнения мероприятия по созданию и (или) развитию</w:t>
      </w:r>
    </w:p>
    <w:p w:rsidR="00DA185D" w:rsidRDefault="00DA185D">
      <w:pPr>
        <w:pStyle w:val="ConsPlusNormal"/>
        <w:jc w:val="center"/>
      </w:pPr>
      <w:r>
        <w:t>индустриального (промышленного) парка, агропромышленного</w:t>
      </w:r>
    </w:p>
    <w:p w:rsidR="00DA185D" w:rsidRDefault="00DA185D">
      <w:pPr>
        <w:pStyle w:val="ConsPlusNormal"/>
        <w:jc w:val="center"/>
      </w:pPr>
      <w:r>
        <w:t>парка, бизнес-парка, технопарка или промышленного технопарка</w:t>
      </w:r>
    </w:p>
    <w:p w:rsidR="00DA185D" w:rsidRDefault="00DA185D">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157"/>
        <w:gridCol w:w="1290"/>
        <w:gridCol w:w="1934"/>
        <w:gridCol w:w="690"/>
      </w:tblGrid>
      <w:tr w:rsidR="00DA185D">
        <w:tc>
          <w:tcPr>
            <w:tcW w:w="6447" w:type="dxa"/>
            <w:gridSpan w:val="2"/>
            <w:tcBorders>
              <w:top w:val="nil"/>
              <w:left w:val="nil"/>
              <w:bottom w:val="nil"/>
              <w:right w:val="nil"/>
            </w:tcBorders>
          </w:tcPr>
          <w:p w:rsidR="00DA185D" w:rsidRDefault="00DA185D">
            <w:pPr>
              <w:pStyle w:val="ConsPlusNormal"/>
            </w:pPr>
            <w:r>
              <w:t>Наименование федерального органа исполнительной власти</w:t>
            </w:r>
          </w:p>
        </w:tc>
        <w:tc>
          <w:tcPr>
            <w:tcW w:w="2624" w:type="dxa"/>
            <w:gridSpan w:val="2"/>
            <w:tcBorders>
              <w:top w:val="nil"/>
              <w:left w:val="nil"/>
              <w:bottom w:val="single" w:sz="4" w:space="0" w:color="auto"/>
              <w:right w:val="nil"/>
            </w:tcBorders>
          </w:tcPr>
          <w:p w:rsidR="00DA185D" w:rsidRDefault="00DA185D">
            <w:pPr>
              <w:pStyle w:val="ConsPlusNormal"/>
            </w:pPr>
          </w:p>
        </w:tc>
      </w:tr>
      <w:tr w:rsidR="00DA185D">
        <w:tc>
          <w:tcPr>
            <w:tcW w:w="5157" w:type="dxa"/>
            <w:tcBorders>
              <w:top w:val="nil"/>
              <w:left w:val="nil"/>
              <w:bottom w:val="nil"/>
              <w:right w:val="nil"/>
            </w:tcBorders>
          </w:tcPr>
          <w:p w:rsidR="00DA185D" w:rsidRDefault="00DA185D">
            <w:pPr>
              <w:pStyle w:val="ConsPlusNormal"/>
            </w:pPr>
            <w:r>
              <w:t>Наименование субъекта Российской Федерации</w:t>
            </w:r>
          </w:p>
        </w:tc>
        <w:tc>
          <w:tcPr>
            <w:tcW w:w="3914" w:type="dxa"/>
            <w:gridSpan w:val="3"/>
            <w:tcBorders>
              <w:top w:val="nil"/>
              <w:left w:val="nil"/>
              <w:bottom w:val="single" w:sz="4" w:space="0" w:color="auto"/>
              <w:right w:val="nil"/>
            </w:tcBorders>
          </w:tcPr>
          <w:p w:rsidR="00DA185D" w:rsidRDefault="00DA185D">
            <w:pPr>
              <w:pStyle w:val="ConsPlusNormal"/>
            </w:pPr>
          </w:p>
        </w:tc>
      </w:tr>
      <w:tr w:rsidR="00DA185D">
        <w:tc>
          <w:tcPr>
            <w:tcW w:w="8381" w:type="dxa"/>
            <w:gridSpan w:val="3"/>
            <w:tcBorders>
              <w:top w:val="nil"/>
              <w:left w:val="nil"/>
              <w:bottom w:val="nil"/>
              <w:right w:val="nil"/>
            </w:tcBorders>
          </w:tcPr>
          <w:p w:rsidR="00DA185D" w:rsidRDefault="00DA185D">
            <w:pPr>
              <w:pStyle w:val="ConsPlusNormal"/>
            </w:pPr>
            <w:r>
              <w:t>Наименование органа исполнительной власти субъекта Российской Федерации</w:t>
            </w:r>
          </w:p>
        </w:tc>
        <w:tc>
          <w:tcPr>
            <w:tcW w:w="690" w:type="dxa"/>
            <w:tcBorders>
              <w:top w:val="single" w:sz="4" w:space="0" w:color="auto"/>
              <w:left w:val="nil"/>
              <w:bottom w:val="single" w:sz="4" w:space="0" w:color="auto"/>
              <w:right w:val="nil"/>
            </w:tcBorders>
          </w:tcPr>
          <w:p w:rsidR="00DA185D" w:rsidRDefault="00DA185D">
            <w:pPr>
              <w:pStyle w:val="ConsPlusNormal"/>
            </w:pPr>
          </w:p>
        </w:tc>
      </w:tr>
    </w:tbl>
    <w:p w:rsidR="00DA185D" w:rsidRDefault="00DA185D">
      <w:pPr>
        <w:pStyle w:val="ConsPlusNormal"/>
        <w:jc w:val="both"/>
      </w:pPr>
    </w:p>
    <w:p w:rsidR="00DA185D" w:rsidRDefault="00DA185D">
      <w:pPr>
        <w:pStyle w:val="ConsPlusNormal"/>
        <w:sectPr w:rsidR="00DA185D">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24"/>
        <w:gridCol w:w="1474"/>
        <w:gridCol w:w="1473"/>
        <w:gridCol w:w="1728"/>
        <w:gridCol w:w="555"/>
        <w:gridCol w:w="536"/>
        <w:gridCol w:w="548"/>
        <w:gridCol w:w="548"/>
        <w:gridCol w:w="555"/>
        <w:gridCol w:w="536"/>
        <w:gridCol w:w="548"/>
        <w:gridCol w:w="548"/>
        <w:gridCol w:w="555"/>
        <w:gridCol w:w="536"/>
        <w:gridCol w:w="548"/>
        <w:gridCol w:w="548"/>
        <w:gridCol w:w="555"/>
        <w:gridCol w:w="536"/>
        <w:gridCol w:w="548"/>
        <w:gridCol w:w="548"/>
        <w:gridCol w:w="555"/>
        <w:gridCol w:w="536"/>
        <w:gridCol w:w="548"/>
        <w:gridCol w:w="548"/>
      </w:tblGrid>
      <w:tr w:rsidR="00DA185D">
        <w:tc>
          <w:tcPr>
            <w:tcW w:w="567" w:type="dxa"/>
            <w:vMerge w:val="restart"/>
          </w:tcPr>
          <w:p w:rsidR="00DA185D" w:rsidRDefault="00DA185D">
            <w:pPr>
              <w:pStyle w:val="ConsPlusNormal"/>
              <w:jc w:val="center"/>
            </w:pPr>
            <w:r>
              <w:lastRenderedPageBreak/>
              <w:t>N п/п</w:t>
            </w:r>
          </w:p>
        </w:tc>
        <w:tc>
          <w:tcPr>
            <w:tcW w:w="1339" w:type="dxa"/>
            <w:vMerge w:val="restart"/>
          </w:tcPr>
          <w:p w:rsidR="00DA185D" w:rsidRDefault="00DA185D">
            <w:pPr>
              <w:pStyle w:val="ConsPlusNormal"/>
              <w:jc w:val="center"/>
            </w:pPr>
            <w:r>
              <w:t>Наименование объекта капитального строительства</w:t>
            </w:r>
          </w:p>
        </w:tc>
        <w:tc>
          <w:tcPr>
            <w:tcW w:w="1675" w:type="dxa"/>
            <w:vMerge w:val="restart"/>
          </w:tcPr>
          <w:p w:rsidR="00DA185D" w:rsidRDefault="00DA185D">
            <w:pPr>
              <w:pStyle w:val="ConsPlusNormal"/>
              <w:jc w:val="center"/>
            </w:pPr>
            <w:r>
              <w:t>Местонахожде ние (адрес)</w:t>
            </w:r>
          </w:p>
        </w:tc>
        <w:tc>
          <w:tcPr>
            <w:tcW w:w="1584" w:type="dxa"/>
            <w:vMerge w:val="restart"/>
          </w:tcPr>
          <w:p w:rsidR="00DA185D" w:rsidRDefault="00DA185D">
            <w:pPr>
              <w:pStyle w:val="ConsPlusNormal"/>
              <w:jc w:val="center"/>
            </w:pPr>
            <w:r>
              <w:t>Вид строительства (строительство, реконструкция, техническое перевооружение)</w:t>
            </w:r>
          </w:p>
        </w:tc>
        <w:tc>
          <w:tcPr>
            <w:tcW w:w="14911" w:type="dxa"/>
            <w:gridSpan w:val="20"/>
          </w:tcPr>
          <w:p w:rsidR="00DA185D" w:rsidRDefault="00DA185D">
            <w:pPr>
              <w:pStyle w:val="ConsPlusNormal"/>
              <w:jc w:val="center"/>
            </w:pPr>
            <w:r>
              <w:t>Объем финансового обеспечения на строительство (реконструкцию, в том числе с элементами реставрации, техническое перевооружение) объектов капитального строительства, тыс. рублей</w:t>
            </w:r>
          </w:p>
        </w:tc>
      </w:tr>
      <w:tr w:rsidR="00DA185D">
        <w:tc>
          <w:tcPr>
            <w:tcW w:w="0" w:type="auto"/>
            <w:vMerge/>
          </w:tcPr>
          <w:p w:rsidR="00DA185D" w:rsidRDefault="00DA185D">
            <w:pPr>
              <w:pStyle w:val="ConsPlusNormal"/>
            </w:pPr>
          </w:p>
        </w:tc>
        <w:tc>
          <w:tcPr>
            <w:tcW w:w="0" w:type="auto"/>
            <w:vMerge/>
          </w:tcPr>
          <w:p w:rsidR="00DA185D" w:rsidRDefault="00DA185D">
            <w:pPr>
              <w:pStyle w:val="ConsPlusNormal"/>
            </w:pPr>
          </w:p>
        </w:tc>
        <w:tc>
          <w:tcPr>
            <w:tcW w:w="0" w:type="auto"/>
            <w:vMerge/>
          </w:tcPr>
          <w:p w:rsidR="00DA185D" w:rsidRDefault="00DA185D">
            <w:pPr>
              <w:pStyle w:val="ConsPlusNormal"/>
            </w:pPr>
          </w:p>
        </w:tc>
        <w:tc>
          <w:tcPr>
            <w:tcW w:w="0" w:type="auto"/>
            <w:vMerge/>
          </w:tcPr>
          <w:p w:rsidR="00DA185D" w:rsidRDefault="00DA185D">
            <w:pPr>
              <w:pStyle w:val="ConsPlusNormal"/>
            </w:pPr>
          </w:p>
        </w:tc>
        <w:tc>
          <w:tcPr>
            <w:tcW w:w="2948" w:type="dxa"/>
            <w:gridSpan w:val="4"/>
            <w:vMerge w:val="restart"/>
          </w:tcPr>
          <w:p w:rsidR="00DA185D" w:rsidRDefault="00DA185D">
            <w:pPr>
              <w:pStyle w:val="ConsPlusNormal"/>
              <w:jc w:val="center"/>
            </w:pPr>
            <w:r>
              <w:t>Всего</w:t>
            </w:r>
          </w:p>
        </w:tc>
        <w:tc>
          <w:tcPr>
            <w:tcW w:w="11963" w:type="dxa"/>
            <w:gridSpan w:val="16"/>
          </w:tcPr>
          <w:p w:rsidR="00DA185D" w:rsidRDefault="00DA185D">
            <w:pPr>
              <w:pStyle w:val="ConsPlusNormal"/>
              <w:jc w:val="center"/>
            </w:pPr>
            <w:r>
              <w:t>в том числе:</w:t>
            </w:r>
          </w:p>
        </w:tc>
      </w:tr>
      <w:tr w:rsidR="00DA185D">
        <w:tc>
          <w:tcPr>
            <w:tcW w:w="0" w:type="auto"/>
            <w:vMerge/>
          </w:tcPr>
          <w:p w:rsidR="00DA185D" w:rsidRDefault="00DA185D">
            <w:pPr>
              <w:pStyle w:val="ConsPlusNormal"/>
            </w:pPr>
          </w:p>
        </w:tc>
        <w:tc>
          <w:tcPr>
            <w:tcW w:w="0" w:type="auto"/>
            <w:vMerge/>
          </w:tcPr>
          <w:p w:rsidR="00DA185D" w:rsidRDefault="00DA185D">
            <w:pPr>
              <w:pStyle w:val="ConsPlusNormal"/>
            </w:pPr>
          </w:p>
        </w:tc>
        <w:tc>
          <w:tcPr>
            <w:tcW w:w="0" w:type="auto"/>
            <w:vMerge/>
          </w:tcPr>
          <w:p w:rsidR="00DA185D" w:rsidRDefault="00DA185D">
            <w:pPr>
              <w:pStyle w:val="ConsPlusNormal"/>
            </w:pPr>
          </w:p>
        </w:tc>
        <w:tc>
          <w:tcPr>
            <w:tcW w:w="0" w:type="auto"/>
            <w:vMerge/>
          </w:tcPr>
          <w:p w:rsidR="00DA185D" w:rsidRDefault="00DA185D">
            <w:pPr>
              <w:pStyle w:val="ConsPlusNormal"/>
            </w:pPr>
          </w:p>
        </w:tc>
        <w:tc>
          <w:tcPr>
            <w:tcW w:w="0" w:type="auto"/>
            <w:gridSpan w:val="4"/>
            <w:vMerge/>
          </w:tcPr>
          <w:p w:rsidR="00DA185D" w:rsidRDefault="00DA185D">
            <w:pPr>
              <w:pStyle w:val="ConsPlusNormal"/>
            </w:pPr>
          </w:p>
        </w:tc>
        <w:tc>
          <w:tcPr>
            <w:tcW w:w="2948" w:type="dxa"/>
            <w:gridSpan w:val="4"/>
          </w:tcPr>
          <w:p w:rsidR="00DA185D" w:rsidRDefault="00DA185D">
            <w:pPr>
              <w:pStyle w:val="ConsPlusNormal"/>
              <w:jc w:val="center"/>
            </w:pPr>
            <w:r>
              <w:t>федеральный бюджет</w:t>
            </w:r>
          </w:p>
        </w:tc>
        <w:tc>
          <w:tcPr>
            <w:tcW w:w="3005" w:type="dxa"/>
            <w:gridSpan w:val="4"/>
          </w:tcPr>
          <w:p w:rsidR="00DA185D" w:rsidRDefault="00DA185D">
            <w:pPr>
              <w:pStyle w:val="ConsPlusNormal"/>
              <w:jc w:val="center"/>
            </w:pPr>
            <w:r>
              <w:t>бюджет субъекта Российской Федерации</w:t>
            </w:r>
          </w:p>
        </w:tc>
        <w:tc>
          <w:tcPr>
            <w:tcW w:w="3005" w:type="dxa"/>
            <w:gridSpan w:val="4"/>
          </w:tcPr>
          <w:p w:rsidR="00DA185D" w:rsidRDefault="00DA185D">
            <w:pPr>
              <w:pStyle w:val="ConsPlusNormal"/>
              <w:jc w:val="center"/>
            </w:pPr>
            <w:r>
              <w:t>местный бюджет</w:t>
            </w:r>
          </w:p>
        </w:tc>
        <w:tc>
          <w:tcPr>
            <w:tcW w:w="3005" w:type="dxa"/>
            <w:gridSpan w:val="4"/>
          </w:tcPr>
          <w:p w:rsidR="00DA185D" w:rsidRDefault="00DA185D">
            <w:pPr>
              <w:pStyle w:val="ConsPlusNormal"/>
              <w:jc w:val="center"/>
            </w:pPr>
            <w:r>
              <w:t>внебюджетные источники</w:t>
            </w:r>
          </w:p>
        </w:tc>
      </w:tr>
      <w:tr w:rsidR="00DA185D">
        <w:tc>
          <w:tcPr>
            <w:tcW w:w="0" w:type="auto"/>
            <w:vMerge/>
          </w:tcPr>
          <w:p w:rsidR="00DA185D" w:rsidRDefault="00DA185D">
            <w:pPr>
              <w:pStyle w:val="ConsPlusNormal"/>
            </w:pPr>
          </w:p>
        </w:tc>
        <w:tc>
          <w:tcPr>
            <w:tcW w:w="0" w:type="auto"/>
            <w:vMerge/>
          </w:tcPr>
          <w:p w:rsidR="00DA185D" w:rsidRDefault="00DA185D">
            <w:pPr>
              <w:pStyle w:val="ConsPlusNormal"/>
            </w:pPr>
          </w:p>
        </w:tc>
        <w:tc>
          <w:tcPr>
            <w:tcW w:w="0" w:type="auto"/>
            <w:vMerge/>
          </w:tcPr>
          <w:p w:rsidR="00DA185D" w:rsidRDefault="00DA185D">
            <w:pPr>
              <w:pStyle w:val="ConsPlusNormal"/>
            </w:pPr>
          </w:p>
        </w:tc>
        <w:tc>
          <w:tcPr>
            <w:tcW w:w="0" w:type="auto"/>
            <w:vMerge/>
          </w:tcPr>
          <w:p w:rsidR="00DA185D" w:rsidRDefault="00DA185D">
            <w:pPr>
              <w:pStyle w:val="ConsPlusNormal"/>
            </w:pPr>
          </w:p>
        </w:tc>
        <w:tc>
          <w:tcPr>
            <w:tcW w:w="1474" w:type="dxa"/>
            <w:gridSpan w:val="2"/>
            <w:vMerge w:val="restart"/>
          </w:tcPr>
          <w:p w:rsidR="00DA185D" w:rsidRDefault="00DA185D">
            <w:pPr>
              <w:pStyle w:val="ConsPlusNormal"/>
              <w:jc w:val="center"/>
            </w:pPr>
            <w:r>
              <w:t>текущий 20__ г.</w:t>
            </w:r>
          </w:p>
        </w:tc>
        <w:tc>
          <w:tcPr>
            <w:tcW w:w="1474" w:type="dxa"/>
            <w:gridSpan w:val="2"/>
          </w:tcPr>
          <w:p w:rsidR="00DA185D" w:rsidRDefault="00DA185D">
            <w:pPr>
              <w:pStyle w:val="ConsPlusNormal"/>
              <w:jc w:val="center"/>
            </w:pPr>
            <w:r>
              <w:t>плановый период</w:t>
            </w:r>
          </w:p>
        </w:tc>
        <w:tc>
          <w:tcPr>
            <w:tcW w:w="1360" w:type="dxa"/>
            <w:gridSpan w:val="2"/>
            <w:vMerge w:val="restart"/>
          </w:tcPr>
          <w:p w:rsidR="00DA185D" w:rsidRDefault="00DA185D">
            <w:pPr>
              <w:pStyle w:val="ConsPlusNormal"/>
              <w:jc w:val="center"/>
            </w:pPr>
            <w:r>
              <w:t>текущий 20__ г.</w:t>
            </w:r>
          </w:p>
        </w:tc>
        <w:tc>
          <w:tcPr>
            <w:tcW w:w="1588" w:type="dxa"/>
            <w:gridSpan w:val="2"/>
          </w:tcPr>
          <w:p w:rsidR="00DA185D" w:rsidRDefault="00DA185D">
            <w:pPr>
              <w:pStyle w:val="ConsPlusNormal"/>
              <w:jc w:val="center"/>
            </w:pPr>
            <w:r>
              <w:t>плановый период</w:t>
            </w:r>
          </w:p>
        </w:tc>
        <w:tc>
          <w:tcPr>
            <w:tcW w:w="1531" w:type="dxa"/>
            <w:gridSpan w:val="2"/>
            <w:vMerge w:val="restart"/>
          </w:tcPr>
          <w:p w:rsidR="00DA185D" w:rsidRDefault="00DA185D">
            <w:pPr>
              <w:pStyle w:val="ConsPlusNormal"/>
              <w:jc w:val="center"/>
            </w:pPr>
            <w:r>
              <w:t>текущий 20__ г.</w:t>
            </w:r>
          </w:p>
        </w:tc>
        <w:tc>
          <w:tcPr>
            <w:tcW w:w="1474" w:type="dxa"/>
            <w:gridSpan w:val="2"/>
          </w:tcPr>
          <w:p w:rsidR="00DA185D" w:rsidRDefault="00DA185D">
            <w:pPr>
              <w:pStyle w:val="ConsPlusNormal"/>
              <w:jc w:val="center"/>
            </w:pPr>
            <w:r>
              <w:t>плановый период</w:t>
            </w:r>
          </w:p>
        </w:tc>
        <w:tc>
          <w:tcPr>
            <w:tcW w:w="1474" w:type="dxa"/>
            <w:gridSpan w:val="2"/>
            <w:vMerge w:val="restart"/>
          </w:tcPr>
          <w:p w:rsidR="00DA185D" w:rsidRDefault="00DA185D">
            <w:pPr>
              <w:pStyle w:val="ConsPlusNormal"/>
              <w:jc w:val="center"/>
            </w:pPr>
            <w:r>
              <w:t>текущий 20__ г.</w:t>
            </w:r>
          </w:p>
        </w:tc>
        <w:tc>
          <w:tcPr>
            <w:tcW w:w="1531" w:type="dxa"/>
            <w:gridSpan w:val="2"/>
          </w:tcPr>
          <w:p w:rsidR="00DA185D" w:rsidRDefault="00DA185D">
            <w:pPr>
              <w:pStyle w:val="ConsPlusNormal"/>
              <w:jc w:val="center"/>
            </w:pPr>
            <w:r>
              <w:t>плановый период</w:t>
            </w:r>
          </w:p>
        </w:tc>
        <w:tc>
          <w:tcPr>
            <w:tcW w:w="1474" w:type="dxa"/>
            <w:gridSpan w:val="2"/>
            <w:vMerge w:val="restart"/>
          </w:tcPr>
          <w:p w:rsidR="00DA185D" w:rsidRDefault="00DA185D">
            <w:pPr>
              <w:pStyle w:val="ConsPlusNormal"/>
              <w:jc w:val="center"/>
            </w:pPr>
            <w:r>
              <w:t>текущий 20__ г.</w:t>
            </w:r>
          </w:p>
        </w:tc>
        <w:tc>
          <w:tcPr>
            <w:tcW w:w="1531" w:type="dxa"/>
            <w:gridSpan w:val="2"/>
          </w:tcPr>
          <w:p w:rsidR="00DA185D" w:rsidRDefault="00DA185D">
            <w:pPr>
              <w:pStyle w:val="ConsPlusNormal"/>
              <w:jc w:val="center"/>
            </w:pPr>
            <w:r>
              <w:t>плановый период</w:t>
            </w:r>
          </w:p>
        </w:tc>
      </w:tr>
      <w:tr w:rsidR="00DA185D">
        <w:trPr>
          <w:trHeight w:val="269"/>
        </w:trPr>
        <w:tc>
          <w:tcPr>
            <w:tcW w:w="0" w:type="auto"/>
            <w:vMerge/>
          </w:tcPr>
          <w:p w:rsidR="00DA185D" w:rsidRDefault="00DA185D">
            <w:pPr>
              <w:pStyle w:val="ConsPlusNormal"/>
            </w:pPr>
          </w:p>
        </w:tc>
        <w:tc>
          <w:tcPr>
            <w:tcW w:w="0" w:type="auto"/>
            <w:vMerge/>
          </w:tcPr>
          <w:p w:rsidR="00DA185D" w:rsidRDefault="00DA185D">
            <w:pPr>
              <w:pStyle w:val="ConsPlusNormal"/>
            </w:pPr>
          </w:p>
        </w:tc>
        <w:tc>
          <w:tcPr>
            <w:tcW w:w="0" w:type="auto"/>
            <w:vMerge/>
          </w:tcPr>
          <w:p w:rsidR="00DA185D" w:rsidRDefault="00DA185D">
            <w:pPr>
              <w:pStyle w:val="ConsPlusNormal"/>
            </w:pPr>
          </w:p>
        </w:tc>
        <w:tc>
          <w:tcPr>
            <w:tcW w:w="0" w:type="auto"/>
            <w:vMerge/>
          </w:tcPr>
          <w:p w:rsidR="00DA185D" w:rsidRDefault="00DA185D">
            <w:pPr>
              <w:pStyle w:val="ConsPlusNormal"/>
            </w:pPr>
          </w:p>
        </w:tc>
        <w:tc>
          <w:tcPr>
            <w:tcW w:w="0" w:type="auto"/>
            <w:gridSpan w:val="2"/>
            <w:vMerge/>
          </w:tcPr>
          <w:p w:rsidR="00DA185D" w:rsidRDefault="00DA185D">
            <w:pPr>
              <w:pStyle w:val="ConsPlusNormal"/>
            </w:pPr>
          </w:p>
        </w:tc>
        <w:tc>
          <w:tcPr>
            <w:tcW w:w="737" w:type="dxa"/>
            <w:vMerge w:val="restart"/>
          </w:tcPr>
          <w:p w:rsidR="00DA185D" w:rsidRDefault="00DA185D">
            <w:pPr>
              <w:pStyle w:val="ConsPlusNormal"/>
              <w:jc w:val="center"/>
            </w:pPr>
            <w:r>
              <w:t>20__ г.</w:t>
            </w:r>
          </w:p>
        </w:tc>
        <w:tc>
          <w:tcPr>
            <w:tcW w:w="737" w:type="dxa"/>
            <w:vMerge w:val="restart"/>
          </w:tcPr>
          <w:p w:rsidR="00DA185D" w:rsidRDefault="00DA185D">
            <w:pPr>
              <w:pStyle w:val="ConsPlusNormal"/>
              <w:jc w:val="center"/>
            </w:pPr>
            <w:r>
              <w:t>20__ г.</w:t>
            </w:r>
          </w:p>
        </w:tc>
        <w:tc>
          <w:tcPr>
            <w:tcW w:w="0" w:type="auto"/>
            <w:gridSpan w:val="2"/>
            <w:vMerge/>
          </w:tcPr>
          <w:p w:rsidR="00DA185D" w:rsidRDefault="00DA185D">
            <w:pPr>
              <w:pStyle w:val="ConsPlusNormal"/>
            </w:pPr>
          </w:p>
        </w:tc>
        <w:tc>
          <w:tcPr>
            <w:tcW w:w="794" w:type="dxa"/>
            <w:vMerge w:val="restart"/>
          </w:tcPr>
          <w:p w:rsidR="00DA185D" w:rsidRDefault="00DA185D">
            <w:pPr>
              <w:pStyle w:val="ConsPlusNormal"/>
              <w:jc w:val="center"/>
            </w:pPr>
            <w:r>
              <w:t>20__ г.</w:t>
            </w:r>
          </w:p>
        </w:tc>
        <w:tc>
          <w:tcPr>
            <w:tcW w:w="794" w:type="dxa"/>
            <w:vMerge w:val="restart"/>
          </w:tcPr>
          <w:p w:rsidR="00DA185D" w:rsidRDefault="00DA185D">
            <w:pPr>
              <w:pStyle w:val="ConsPlusNormal"/>
              <w:jc w:val="center"/>
            </w:pPr>
            <w:r>
              <w:t>20__ г.</w:t>
            </w:r>
          </w:p>
        </w:tc>
        <w:tc>
          <w:tcPr>
            <w:tcW w:w="0" w:type="auto"/>
            <w:gridSpan w:val="2"/>
            <w:vMerge/>
          </w:tcPr>
          <w:p w:rsidR="00DA185D" w:rsidRDefault="00DA185D">
            <w:pPr>
              <w:pStyle w:val="ConsPlusNormal"/>
            </w:pPr>
          </w:p>
        </w:tc>
        <w:tc>
          <w:tcPr>
            <w:tcW w:w="737" w:type="dxa"/>
            <w:vMerge w:val="restart"/>
          </w:tcPr>
          <w:p w:rsidR="00DA185D" w:rsidRDefault="00DA185D">
            <w:pPr>
              <w:pStyle w:val="ConsPlusNormal"/>
              <w:jc w:val="center"/>
            </w:pPr>
            <w:r>
              <w:t>20__ г.</w:t>
            </w:r>
          </w:p>
        </w:tc>
        <w:tc>
          <w:tcPr>
            <w:tcW w:w="737" w:type="dxa"/>
            <w:vMerge w:val="restart"/>
          </w:tcPr>
          <w:p w:rsidR="00DA185D" w:rsidRDefault="00DA185D">
            <w:pPr>
              <w:pStyle w:val="ConsPlusNormal"/>
              <w:jc w:val="center"/>
            </w:pPr>
            <w:r>
              <w:t>20__ г.</w:t>
            </w:r>
          </w:p>
        </w:tc>
        <w:tc>
          <w:tcPr>
            <w:tcW w:w="0" w:type="auto"/>
            <w:gridSpan w:val="2"/>
            <w:vMerge/>
          </w:tcPr>
          <w:p w:rsidR="00DA185D" w:rsidRDefault="00DA185D">
            <w:pPr>
              <w:pStyle w:val="ConsPlusNormal"/>
            </w:pPr>
          </w:p>
        </w:tc>
        <w:tc>
          <w:tcPr>
            <w:tcW w:w="737" w:type="dxa"/>
            <w:vMerge w:val="restart"/>
          </w:tcPr>
          <w:p w:rsidR="00DA185D" w:rsidRDefault="00DA185D">
            <w:pPr>
              <w:pStyle w:val="ConsPlusNormal"/>
              <w:jc w:val="center"/>
            </w:pPr>
            <w:r>
              <w:t>20__ г.</w:t>
            </w:r>
          </w:p>
        </w:tc>
        <w:tc>
          <w:tcPr>
            <w:tcW w:w="794" w:type="dxa"/>
            <w:vMerge w:val="restart"/>
          </w:tcPr>
          <w:p w:rsidR="00DA185D" w:rsidRDefault="00DA185D">
            <w:pPr>
              <w:pStyle w:val="ConsPlusNormal"/>
              <w:jc w:val="center"/>
            </w:pPr>
            <w:r>
              <w:t>20__ г.</w:t>
            </w:r>
          </w:p>
        </w:tc>
        <w:tc>
          <w:tcPr>
            <w:tcW w:w="0" w:type="auto"/>
            <w:gridSpan w:val="2"/>
            <w:vMerge/>
          </w:tcPr>
          <w:p w:rsidR="00DA185D" w:rsidRDefault="00DA185D">
            <w:pPr>
              <w:pStyle w:val="ConsPlusNormal"/>
            </w:pPr>
          </w:p>
        </w:tc>
        <w:tc>
          <w:tcPr>
            <w:tcW w:w="737" w:type="dxa"/>
            <w:vMerge w:val="restart"/>
          </w:tcPr>
          <w:p w:rsidR="00DA185D" w:rsidRDefault="00DA185D">
            <w:pPr>
              <w:pStyle w:val="ConsPlusNormal"/>
              <w:jc w:val="center"/>
            </w:pPr>
            <w:r>
              <w:t>20__ г.</w:t>
            </w:r>
          </w:p>
        </w:tc>
        <w:tc>
          <w:tcPr>
            <w:tcW w:w="794" w:type="dxa"/>
            <w:vMerge w:val="restart"/>
          </w:tcPr>
          <w:p w:rsidR="00DA185D" w:rsidRDefault="00DA185D">
            <w:pPr>
              <w:pStyle w:val="ConsPlusNormal"/>
              <w:jc w:val="center"/>
            </w:pPr>
            <w:r>
              <w:t>20__ г.</w:t>
            </w:r>
          </w:p>
        </w:tc>
      </w:tr>
      <w:tr w:rsidR="00DA185D">
        <w:tc>
          <w:tcPr>
            <w:tcW w:w="0" w:type="auto"/>
            <w:vMerge/>
          </w:tcPr>
          <w:p w:rsidR="00DA185D" w:rsidRDefault="00DA185D">
            <w:pPr>
              <w:pStyle w:val="ConsPlusNormal"/>
            </w:pPr>
          </w:p>
        </w:tc>
        <w:tc>
          <w:tcPr>
            <w:tcW w:w="0" w:type="auto"/>
            <w:vMerge/>
          </w:tcPr>
          <w:p w:rsidR="00DA185D" w:rsidRDefault="00DA185D">
            <w:pPr>
              <w:pStyle w:val="ConsPlusNormal"/>
            </w:pPr>
          </w:p>
        </w:tc>
        <w:tc>
          <w:tcPr>
            <w:tcW w:w="0" w:type="auto"/>
            <w:vMerge/>
          </w:tcPr>
          <w:p w:rsidR="00DA185D" w:rsidRDefault="00DA185D">
            <w:pPr>
              <w:pStyle w:val="ConsPlusNormal"/>
            </w:pPr>
          </w:p>
        </w:tc>
        <w:tc>
          <w:tcPr>
            <w:tcW w:w="0" w:type="auto"/>
            <w:vMerge/>
          </w:tcPr>
          <w:p w:rsidR="00DA185D" w:rsidRDefault="00DA185D">
            <w:pPr>
              <w:pStyle w:val="ConsPlusNormal"/>
            </w:pPr>
          </w:p>
        </w:tc>
        <w:tc>
          <w:tcPr>
            <w:tcW w:w="737" w:type="dxa"/>
          </w:tcPr>
          <w:p w:rsidR="00DA185D" w:rsidRDefault="00DA185D">
            <w:pPr>
              <w:pStyle w:val="ConsPlusNormal"/>
              <w:jc w:val="center"/>
            </w:pPr>
            <w:r>
              <w:t>план</w:t>
            </w:r>
          </w:p>
        </w:tc>
        <w:tc>
          <w:tcPr>
            <w:tcW w:w="737" w:type="dxa"/>
          </w:tcPr>
          <w:p w:rsidR="00DA185D" w:rsidRDefault="00DA185D">
            <w:pPr>
              <w:pStyle w:val="ConsPlusNormal"/>
              <w:jc w:val="center"/>
            </w:pPr>
            <w:r>
              <w:t>факт</w:t>
            </w:r>
          </w:p>
        </w:tc>
        <w:tc>
          <w:tcPr>
            <w:tcW w:w="0" w:type="auto"/>
            <w:vMerge/>
          </w:tcPr>
          <w:p w:rsidR="00DA185D" w:rsidRDefault="00DA185D">
            <w:pPr>
              <w:pStyle w:val="ConsPlusNormal"/>
            </w:pPr>
          </w:p>
        </w:tc>
        <w:tc>
          <w:tcPr>
            <w:tcW w:w="0" w:type="auto"/>
            <w:vMerge/>
          </w:tcPr>
          <w:p w:rsidR="00DA185D" w:rsidRDefault="00DA185D">
            <w:pPr>
              <w:pStyle w:val="ConsPlusNormal"/>
            </w:pPr>
          </w:p>
        </w:tc>
        <w:tc>
          <w:tcPr>
            <w:tcW w:w="680" w:type="dxa"/>
          </w:tcPr>
          <w:p w:rsidR="00DA185D" w:rsidRDefault="00DA185D">
            <w:pPr>
              <w:pStyle w:val="ConsPlusNormal"/>
              <w:jc w:val="center"/>
            </w:pPr>
            <w:r>
              <w:t>план</w:t>
            </w:r>
          </w:p>
        </w:tc>
        <w:tc>
          <w:tcPr>
            <w:tcW w:w="680" w:type="dxa"/>
          </w:tcPr>
          <w:p w:rsidR="00DA185D" w:rsidRDefault="00DA185D">
            <w:pPr>
              <w:pStyle w:val="ConsPlusNormal"/>
              <w:jc w:val="center"/>
            </w:pPr>
            <w:r>
              <w:t>факт</w:t>
            </w:r>
          </w:p>
        </w:tc>
        <w:tc>
          <w:tcPr>
            <w:tcW w:w="0" w:type="auto"/>
            <w:vMerge/>
          </w:tcPr>
          <w:p w:rsidR="00DA185D" w:rsidRDefault="00DA185D">
            <w:pPr>
              <w:pStyle w:val="ConsPlusNormal"/>
            </w:pPr>
          </w:p>
        </w:tc>
        <w:tc>
          <w:tcPr>
            <w:tcW w:w="0" w:type="auto"/>
            <w:vMerge/>
          </w:tcPr>
          <w:p w:rsidR="00DA185D" w:rsidRDefault="00DA185D">
            <w:pPr>
              <w:pStyle w:val="ConsPlusNormal"/>
            </w:pPr>
          </w:p>
        </w:tc>
        <w:tc>
          <w:tcPr>
            <w:tcW w:w="737" w:type="dxa"/>
          </w:tcPr>
          <w:p w:rsidR="00DA185D" w:rsidRDefault="00DA185D">
            <w:pPr>
              <w:pStyle w:val="ConsPlusNormal"/>
              <w:jc w:val="center"/>
            </w:pPr>
            <w:r>
              <w:t>план</w:t>
            </w:r>
          </w:p>
        </w:tc>
        <w:tc>
          <w:tcPr>
            <w:tcW w:w="794" w:type="dxa"/>
          </w:tcPr>
          <w:p w:rsidR="00DA185D" w:rsidRDefault="00DA185D">
            <w:pPr>
              <w:pStyle w:val="ConsPlusNormal"/>
              <w:jc w:val="center"/>
            </w:pPr>
            <w:r>
              <w:t>факт</w:t>
            </w:r>
          </w:p>
        </w:tc>
        <w:tc>
          <w:tcPr>
            <w:tcW w:w="0" w:type="auto"/>
            <w:vMerge/>
          </w:tcPr>
          <w:p w:rsidR="00DA185D" w:rsidRDefault="00DA185D">
            <w:pPr>
              <w:pStyle w:val="ConsPlusNormal"/>
            </w:pPr>
          </w:p>
        </w:tc>
        <w:tc>
          <w:tcPr>
            <w:tcW w:w="0" w:type="auto"/>
            <w:vMerge/>
          </w:tcPr>
          <w:p w:rsidR="00DA185D" w:rsidRDefault="00DA185D">
            <w:pPr>
              <w:pStyle w:val="ConsPlusNormal"/>
            </w:pPr>
          </w:p>
        </w:tc>
        <w:tc>
          <w:tcPr>
            <w:tcW w:w="794" w:type="dxa"/>
          </w:tcPr>
          <w:p w:rsidR="00DA185D" w:rsidRDefault="00DA185D">
            <w:pPr>
              <w:pStyle w:val="ConsPlusNormal"/>
              <w:jc w:val="center"/>
            </w:pPr>
            <w:r>
              <w:t>план</w:t>
            </w:r>
          </w:p>
        </w:tc>
        <w:tc>
          <w:tcPr>
            <w:tcW w:w="680" w:type="dxa"/>
          </w:tcPr>
          <w:p w:rsidR="00DA185D" w:rsidRDefault="00DA185D">
            <w:pPr>
              <w:pStyle w:val="ConsPlusNormal"/>
              <w:jc w:val="center"/>
            </w:pPr>
            <w:r>
              <w:t>факт</w:t>
            </w:r>
          </w:p>
        </w:tc>
        <w:tc>
          <w:tcPr>
            <w:tcW w:w="0" w:type="auto"/>
            <w:vMerge/>
          </w:tcPr>
          <w:p w:rsidR="00DA185D" w:rsidRDefault="00DA185D">
            <w:pPr>
              <w:pStyle w:val="ConsPlusNormal"/>
            </w:pPr>
          </w:p>
        </w:tc>
        <w:tc>
          <w:tcPr>
            <w:tcW w:w="0" w:type="auto"/>
            <w:vMerge/>
          </w:tcPr>
          <w:p w:rsidR="00DA185D" w:rsidRDefault="00DA185D">
            <w:pPr>
              <w:pStyle w:val="ConsPlusNormal"/>
            </w:pPr>
          </w:p>
        </w:tc>
        <w:tc>
          <w:tcPr>
            <w:tcW w:w="737" w:type="dxa"/>
          </w:tcPr>
          <w:p w:rsidR="00DA185D" w:rsidRDefault="00DA185D">
            <w:pPr>
              <w:pStyle w:val="ConsPlusNormal"/>
              <w:jc w:val="center"/>
            </w:pPr>
            <w:r>
              <w:t>план</w:t>
            </w:r>
          </w:p>
        </w:tc>
        <w:tc>
          <w:tcPr>
            <w:tcW w:w="737" w:type="dxa"/>
          </w:tcPr>
          <w:p w:rsidR="00DA185D" w:rsidRDefault="00DA185D">
            <w:pPr>
              <w:pStyle w:val="ConsPlusNormal"/>
              <w:jc w:val="center"/>
            </w:pPr>
            <w:r>
              <w:t>факт</w:t>
            </w:r>
          </w:p>
        </w:tc>
        <w:tc>
          <w:tcPr>
            <w:tcW w:w="0" w:type="auto"/>
            <w:vMerge/>
          </w:tcPr>
          <w:p w:rsidR="00DA185D" w:rsidRDefault="00DA185D">
            <w:pPr>
              <w:pStyle w:val="ConsPlusNormal"/>
            </w:pPr>
          </w:p>
        </w:tc>
        <w:tc>
          <w:tcPr>
            <w:tcW w:w="0" w:type="auto"/>
            <w:vMerge/>
          </w:tcPr>
          <w:p w:rsidR="00DA185D" w:rsidRDefault="00DA185D">
            <w:pPr>
              <w:pStyle w:val="ConsPlusNormal"/>
            </w:pPr>
          </w:p>
        </w:tc>
      </w:tr>
      <w:tr w:rsidR="00DA185D">
        <w:tc>
          <w:tcPr>
            <w:tcW w:w="567" w:type="dxa"/>
          </w:tcPr>
          <w:p w:rsidR="00DA185D" w:rsidRDefault="00DA185D">
            <w:pPr>
              <w:pStyle w:val="ConsPlusNormal"/>
              <w:jc w:val="center"/>
            </w:pPr>
            <w:r>
              <w:t>1</w:t>
            </w:r>
          </w:p>
        </w:tc>
        <w:tc>
          <w:tcPr>
            <w:tcW w:w="1339" w:type="dxa"/>
          </w:tcPr>
          <w:p w:rsidR="00DA185D" w:rsidRDefault="00DA185D">
            <w:pPr>
              <w:pStyle w:val="ConsPlusNormal"/>
              <w:jc w:val="center"/>
            </w:pPr>
            <w:r>
              <w:t>2</w:t>
            </w:r>
          </w:p>
        </w:tc>
        <w:tc>
          <w:tcPr>
            <w:tcW w:w="1675" w:type="dxa"/>
          </w:tcPr>
          <w:p w:rsidR="00DA185D" w:rsidRDefault="00DA185D">
            <w:pPr>
              <w:pStyle w:val="ConsPlusNormal"/>
              <w:jc w:val="center"/>
            </w:pPr>
            <w:r>
              <w:t>3</w:t>
            </w:r>
          </w:p>
        </w:tc>
        <w:tc>
          <w:tcPr>
            <w:tcW w:w="1584" w:type="dxa"/>
          </w:tcPr>
          <w:p w:rsidR="00DA185D" w:rsidRDefault="00DA185D">
            <w:pPr>
              <w:pStyle w:val="ConsPlusNormal"/>
              <w:jc w:val="center"/>
            </w:pPr>
            <w:r>
              <w:t>4</w:t>
            </w:r>
          </w:p>
        </w:tc>
        <w:tc>
          <w:tcPr>
            <w:tcW w:w="737" w:type="dxa"/>
          </w:tcPr>
          <w:p w:rsidR="00DA185D" w:rsidRDefault="00DA185D">
            <w:pPr>
              <w:pStyle w:val="ConsPlusNormal"/>
              <w:jc w:val="center"/>
            </w:pPr>
            <w:r>
              <w:t>5</w:t>
            </w:r>
          </w:p>
        </w:tc>
        <w:tc>
          <w:tcPr>
            <w:tcW w:w="737" w:type="dxa"/>
          </w:tcPr>
          <w:p w:rsidR="00DA185D" w:rsidRDefault="00DA185D">
            <w:pPr>
              <w:pStyle w:val="ConsPlusNormal"/>
              <w:jc w:val="center"/>
            </w:pPr>
            <w:r>
              <w:t>6</w:t>
            </w:r>
          </w:p>
        </w:tc>
        <w:tc>
          <w:tcPr>
            <w:tcW w:w="737" w:type="dxa"/>
          </w:tcPr>
          <w:p w:rsidR="00DA185D" w:rsidRDefault="00DA185D">
            <w:pPr>
              <w:pStyle w:val="ConsPlusNormal"/>
              <w:jc w:val="center"/>
            </w:pPr>
            <w:r>
              <w:t>7</w:t>
            </w:r>
          </w:p>
        </w:tc>
        <w:tc>
          <w:tcPr>
            <w:tcW w:w="737" w:type="dxa"/>
          </w:tcPr>
          <w:p w:rsidR="00DA185D" w:rsidRDefault="00DA185D">
            <w:pPr>
              <w:pStyle w:val="ConsPlusNormal"/>
              <w:jc w:val="center"/>
            </w:pPr>
            <w:r>
              <w:t>8</w:t>
            </w:r>
          </w:p>
        </w:tc>
        <w:tc>
          <w:tcPr>
            <w:tcW w:w="680" w:type="dxa"/>
          </w:tcPr>
          <w:p w:rsidR="00DA185D" w:rsidRDefault="00DA185D">
            <w:pPr>
              <w:pStyle w:val="ConsPlusNormal"/>
              <w:jc w:val="center"/>
            </w:pPr>
            <w:r>
              <w:t>9</w:t>
            </w:r>
          </w:p>
        </w:tc>
        <w:tc>
          <w:tcPr>
            <w:tcW w:w="680" w:type="dxa"/>
          </w:tcPr>
          <w:p w:rsidR="00DA185D" w:rsidRDefault="00DA185D">
            <w:pPr>
              <w:pStyle w:val="ConsPlusNormal"/>
              <w:jc w:val="center"/>
            </w:pPr>
            <w:r>
              <w:t>10</w:t>
            </w:r>
          </w:p>
        </w:tc>
        <w:tc>
          <w:tcPr>
            <w:tcW w:w="794" w:type="dxa"/>
          </w:tcPr>
          <w:p w:rsidR="00DA185D" w:rsidRDefault="00DA185D">
            <w:pPr>
              <w:pStyle w:val="ConsPlusNormal"/>
              <w:jc w:val="center"/>
            </w:pPr>
            <w:r>
              <w:t>11</w:t>
            </w:r>
          </w:p>
        </w:tc>
        <w:tc>
          <w:tcPr>
            <w:tcW w:w="794" w:type="dxa"/>
          </w:tcPr>
          <w:p w:rsidR="00DA185D" w:rsidRDefault="00DA185D">
            <w:pPr>
              <w:pStyle w:val="ConsPlusNormal"/>
              <w:jc w:val="center"/>
            </w:pPr>
            <w:r>
              <w:t>12</w:t>
            </w:r>
          </w:p>
        </w:tc>
        <w:tc>
          <w:tcPr>
            <w:tcW w:w="737" w:type="dxa"/>
          </w:tcPr>
          <w:p w:rsidR="00DA185D" w:rsidRDefault="00DA185D">
            <w:pPr>
              <w:pStyle w:val="ConsPlusNormal"/>
              <w:jc w:val="center"/>
            </w:pPr>
            <w:r>
              <w:t>13</w:t>
            </w:r>
          </w:p>
        </w:tc>
        <w:tc>
          <w:tcPr>
            <w:tcW w:w="794" w:type="dxa"/>
          </w:tcPr>
          <w:p w:rsidR="00DA185D" w:rsidRDefault="00DA185D">
            <w:pPr>
              <w:pStyle w:val="ConsPlusNormal"/>
              <w:jc w:val="center"/>
            </w:pPr>
            <w:r>
              <w:t>14</w:t>
            </w:r>
          </w:p>
        </w:tc>
        <w:tc>
          <w:tcPr>
            <w:tcW w:w="737" w:type="dxa"/>
          </w:tcPr>
          <w:p w:rsidR="00DA185D" w:rsidRDefault="00DA185D">
            <w:pPr>
              <w:pStyle w:val="ConsPlusNormal"/>
              <w:jc w:val="center"/>
            </w:pPr>
            <w:r>
              <w:t>15</w:t>
            </w:r>
          </w:p>
        </w:tc>
        <w:tc>
          <w:tcPr>
            <w:tcW w:w="737" w:type="dxa"/>
          </w:tcPr>
          <w:p w:rsidR="00DA185D" w:rsidRDefault="00DA185D">
            <w:pPr>
              <w:pStyle w:val="ConsPlusNormal"/>
              <w:jc w:val="center"/>
            </w:pPr>
            <w:r>
              <w:t>16</w:t>
            </w:r>
          </w:p>
        </w:tc>
        <w:tc>
          <w:tcPr>
            <w:tcW w:w="794" w:type="dxa"/>
          </w:tcPr>
          <w:p w:rsidR="00DA185D" w:rsidRDefault="00DA185D">
            <w:pPr>
              <w:pStyle w:val="ConsPlusNormal"/>
              <w:jc w:val="center"/>
            </w:pPr>
            <w:r>
              <w:t>17</w:t>
            </w:r>
          </w:p>
        </w:tc>
        <w:tc>
          <w:tcPr>
            <w:tcW w:w="680" w:type="dxa"/>
          </w:tcPr>
          <w:p w:rsidR="00DA185D" w:rsidRDefault="00DA185D">
            <w:pPr>
              <w:pStyle w:val="ConsPlusNormal"/>
              <w:jc w:val="center"/>
            </w:pPr>
            <w:r>
              <w:t>18</w:t>
            </w:r>
          </w:p>
        </w:tc>
        <w:tc>
          <w:tcPr>
            <w:tcW w:w="737" w:type="dxa"/>
          </w:tcPr>
          <w:p w:rsidR="00DA185D" w:rsidRDefault="00DA185D">
            <w:pPr>
              <w:pStyle w:val="ConsPlusNormal"/>
              <w:jc w:val="center"/>
            </w:pPr>
            <w:r>
              <w:t>19</w:t>
            </w:r>
          </w:p>
        </w:tc>
        <w:tc>
          <w:tcPr>
            <w:tcW w:w="794" w:type="dxa"/>
          </w:tcPr>
          <w:p w:rsidR="00DA185D" w:rsidRDefault="00DA185D">
            <w:pPr>
              <w:pStyle w:val="ConsPlusNormal"/>
              <w:jc w:val="center"/>
            </w:pPr>
            <w:r>
              <w:t>20</w:t>
            </w:r>
          </w:p>
        </w:tc>
        <w:tc>
          <w:tcPr>
            <w:tcW w:w="737" w:type="dxa"/>
          </w:tcPr>
          <w:p w:rsidR="00DA185D" w:rsidRDefault="00DA185D">
            <w:pPr>
              <w:pStyle w:val="ConsPlusNormal"/>
              <w:jc w:val="center"/>
            </w:pPr>
            <w:r>
              <w:t>21</w:t>
            </w:r>
          </w:p>
        </w:tc>
        <w:tc>
          <w:tcPr>
            <w:tcW w:w="737" w:type="dxa"/>
          </w:tcPr>
          <w:p w:rsidR="00DA185D" w:rsidRDefault="00DA185D">
            <w:pPr>
              <w:pStyle w:val="ConsPlusNormal"/>
              <w:jc w:val="center"/>
            </w:pPr>
            <w:r>
              <w:t>22</w:t>
            </w:r>
          </w:p>
        </w:tc>
        <w:tc>
          <w:tcPr>
            <w:tcW w:w="737" w:type="dxa"/>
          </w:tcPr>
          <w:p w:rsidR="00DA185D" w:rsidRDefault="00DA185D">
            <w:pPr>
              <w:pStyle w:val="ConsPlusNormal"/>
              <w:jc w:val="center"/>
            </w:pPr>
            <w:r>
              <w:t>23</w:t>
            </w:r>
          </w:p>
        </w:tc>
        <w:tc>
          <w:tcPr>
            <w:tcW w:w="794" w:type="dxa"/>
          </w:tcPr>
          <w:p w:rsidR="00DA185D" w:rsidRDefault="00DA185D">
            <w:pPr>
              <w:pStyle w:val="ConsPlusNormal"/>
              <w:jc w:val="center"/>
            </w:pPr>
            <w:r>
              <w:t>24</w:t>
            </w:r>
          </w:p>
        </w:tc>
      </w:tr>
      <w:tr w:rsidR="00DA185D">
        <w:tc>
          <w:tcPr>
            <w:tcW w:w="567" w:type="dxa"/>
          </w:tcPr>
          <w:p w:rsidR="00DA185D" w:rsidRDefault="00DA185D">
            <w:pPr>
              <w:pStyle w:val="ConsPlusNormal"/>
              <w:jc w:val="center"/>
            </w:pPr>
            <w:r>
              <w:t>1</w:t>
            </w:r>
          </w:p>
        </w:tc>
        <w:tc>
          <w:tcPr>
            <w:tcW w:w="1339" w:type="dxa"/>
          </w:tcPr>
          <w:p w:rsidR="00DA185D" w:rsidRDefault="00DA185D">
            <w:pPr>
              <w:pStyle w:val="ConsPlusNormal"/>
            </w:pPr>
          </w:p>
        </w:tc>
        <w:tc>
          <w:tcPr>
            <w:tcW w:w="1675" w:type="dxa"/>
          </w:tcPr>
          <w:p w:rsidR="00DA185D" w:rsidRDefault="00DA185D">
            <w:pPr>
              <w:pStyle w:val="ConsPlusNormal"/>
            </w:pPr>
          </w:p>
        </w:tc>
        <w:tc>
          <w:tcPr>
            <w:tcW w:w="1584" w:type="dxa"/>
          </w:tcPr>
          <w:p w:rsidR="00DA185D" w:rsidRDefault="00DA185D">
            <w:pPr>
              <w:pStyle w:val="ConsPlusNormal"/>
            </w:pPr>
          </w:p>
        </w:tc>
        <w:tc>
          <w:tcPr>
            <w:tcW w:w="737" w:type="dxa"/>
          </w:tcPr>
          <w:p w:rsidR="00DA185D" w:rsidRDefault="00DA185D">
            <w:pPr>
              <w:pStyle w:val="ConsPlusNormal"/>
            </w:pPr>
          </w:p>
        </w:tc>
        <w:tc>
          <w:tcPr>
            <w:tcW w:w="737" w:type="dxa"/>
          </w:tcPr>
          <w:p w:rsidR="00DA185D" w:rsidRDefault="00DA185D">
            <w:pPr>
              <w:pStyle w:val="ConsPlusNormal"/>
            </w:pPr>
          </w:p>
        </w:tc>
        <w:tc>
          <w:tcPr>
            <w:tcW w:w="737" w:type="dxa"/>
          </w:tcPr>
          <w:p w:rsidR="00DA185D" w:rsidRDefault="00DA185D">
            <w:pPr>
              <w:pStyle w:val="ConsPlusNormal"/>
            </w:pPr>
          </w:p>
        </w:tc>
        <w:tc>
          <w:tcPr>
            <w:tcW w:w="737" w:type="dxa"/>
          </w:tcPr>
          <w:p w:rsidR="00DA185D" w:rsidRDefault="00DA185D">
            <w:pPr>
              <w:pStyle w:val="ConsPlusNormal"/>
            </w:pPr>
          </w:p>
        </w:tc>
        <w:tc>
          <w:tcPr>
            <w:tcW w:w="680" w:type="dxa"/>
          </w:tcPr>
          <w:p w:rsidR="00DA185D" w:rsidRDefault="00DA185D">
            <w:pPr>
              <w:pStyle w:val="ConsPlusNormal"/>
            </w:pPr>
          </w:p>
        </w:tc>
        <w:tc>
          <w:tcPr>
            <w:tcW w:w="680" w:type="dxa"/>
          </w:tcPr>
          <w:p w:rsidR="00DA185D" w:rsidRDefault="00DA185D">
            <w:pPr>
              <w:pStyle w:val="ConsPlusNormal"/>
            </w:pPr>
          </w:p>
        </w:tc>
        <w:tc>
          <w:tcPr>
            <w:tcW w:w="794" w:type="dxa"/>
          </w:tcPr>
          <w:p w:rsidR="00DA185D" w:rsidRDefault="00DA185D">
            <w:pPr>
              <w:pStyle w:val="ConsPlusNormal"/>
            </w:pPr>
          </w:p>
        </w:tc>
        <w:tc>
          <w:tcPr>
            <w:tcW w:w="794" w:type="dxa"/>
          </w:tcPr>
          <w:p w:rsidR="00DA185D" w:rsidRDefault="00DA185D">
            <w:pPr>
              <w:pStyle w:val="ConsPlusNormal"/>
            </w:pPr>
          </w:p>
        </w:tc>
        <w:tc>
          <w:tcPr>
            <w:tcW w:w="737" w:type="dxa"/>
          </w:tcPr>
          <w:p w:rsidR="00DA185D" w:rsidRDefault="00DA185D">
            <w:pPr>
              <w:pStyle w:val="ConsPlusNormal"/>
            </w:pPr>
          </w:p>
        </w:tc>
        <w:tc>
          <w:tcPr>
            <w:tcW w:w="794" w:type="dxa"/>
          </w:tcPr>
          <w:p w:rsidR="00DA185D" w:rsidRDefault="00DA185D">
            <w:pPr>
              <w:pStyle w:val="ConsPlusNormal"/>
            </w:pPr>
          </w:p>
        </w:tc>
        <w:tc>
          <w:tcPr>
            <w:tcW w:w="737" w:type="dxa"/>
          </w:tcPr>
          <w:p w:rsidR="00DA185D" w:rsidRDefault="00DA185D">
            <w:pPr>
              <w:pStyle w:val="ConsPlusNormal"/>
            </w:pPr>
          </w:p>
        </w:tc>
        <w:tc>
          <w:tcPr>
            <w:tcW w:w="737" w:type="dxa"/>
          </w:tcPr>
          <w:p w:rsidR="00DA185D" w:rsidRDefault="00DA185D">
            <w:pPr>
              <w:pStyle w:val="ConsPlusNormal"/>
            </w:pPr>
          </w:p>
        </w:tc>
        <w:tc>
          <w:tcPr>
            <w:tcW w:w="794" w:type="dxa"/>
          </w:tcPr>
          <w:p w:rsidR="00DA185D" w:rsidRDefault="00DA185D">
            <w:pPr>
              <w:pStyle w:val="ConsPlusNormal"/>
            </w:pPr>
          </w:p>
        </w:tc>
        <w:tc>
          <w:tcPr>
            <w:tcW w:w="680" w:type="dxa"/>
          </w:tcPr>
          <w:p w:rsidR="00DA185D" w:rsidRDefault="00DA185D">
            <w:pPr>
              <w:pStyle w:val="ConsPlusNormal"/>
            </w:pPr>
          </w:p>
        </w:tc>
        <w:tc>
          <w:tcPr>
            <w:tcW w:w="737" w:type="dxa"/>
          </w:tcPr>
          <w:p w:rsidR="00DA185D" w:rsidRDefault="00DA185D">
            <w:pPr>
              <w:pStyle w:val="ConsPlusNormal"/>
            </w:pPr>
          </w:p>
        </w:tc>
        <w:tc>
          <w:tcPr>
            <w:tcW w:w="794" w:type="dxa"/>
          </w:tcPr>
          <w:p w:rsidR="00DA185D" w:rsidRDefault="00DA185D">
            <w:pPr>
              <w:pStyle w:val="ConsPlusNormal"/>
            </w:pPr>
          </w:p>
        </w:tc>
        <w:tc>
          <w:tcPr>
            <w:tcW w:w="737" w:type="dxa"/>
          </w:tcPr>
          <w:p w:rsidR="00DA185D" w:rsidRDefault="00DA185D">
            <w:pPr>
              <w:pStyle w:val="ConsPlusNormal"/>
            </w:pPr>
          </w:p>
        </w:tc>
        <w:tc>
          <w:tcPr>
            <w:tcW w:w="737" w:type="dxa"/>
          </w:tcPr>
          <w:p w:rsidR="00DA185D" w:rsidRDefault="00DA185D">
            <w:pPr>
              <w:pStyle w:val="ConsPlusNormal"/>
            </w:pPr>
          </w:p>
        </w:tc>
        <w:tc>
          <w:tcPr>
            <w:tcW w:w="737" w:type="dxa"/>
          </w:tcPr>
          <w:p w:rsidR="00DA185D" w:rsidRDefault="00DA185D">
            <w:pPr>
              <w:pStyle w:val="ConsPlusNormal"/>
            </w:pPr>
          </w:p>
        </w:tc>
        <w:tc>
          <w:tcPr>
            <w:tcW w:w="794" w:type="dxa"/>
          </w:tcPr>
          <w:p w:rsidR="00DA185D" w:rsidRDefault="00DA185D">
            <w:pPr>
              <w:pStyle w:val="ConsPlusNormal"/>
            </w:pPr>
          </w:p>
        </w:tc>
      </w:tr>
      <w:tr w:rsidR="00DA185D">
        <w:tc>
          <w:tcPr>
            <w:tcW w:w="567" w:type="dxa"/>
          </w:tcPr>
          <w:p w:rsidR="00DA185D" w:rsidRDefault="00DA185D">
            <w:pPr>
              <w:pStyle w:val="ConsPlusNormal"/>
              <w:jc w:val="center"/>
            </w:pPr>
            <w:r>
              <w:t>2</w:t>
            </w:r>
          </w:p>
        </w:tc>
        <w:tc>
          <w:tcPr>
            <w:tcW w:w="1339" w:type="dxa"/>
          </w:tcPr>
          <w:p w:rsidR="00DA185D" w:rsidRDefault="00DA185D">
            <w:pPr>
              <w:pStyle w:val="ConsPlusNormal"/>
            </w:pPr>
          </w:p>
        </w:tc>
        <w:tc>
          <w:tcPr>
            <w:tcW w:w="1675" w:type="dxa"/>
          </w:tcPr>
          <w:p w:rsidR="00DA185D" w:rsidRDefault="00DA185D">
            <w:pPr>
              <w:pStyle w:val="ConsPlusNormal"/>
            </w:pPr>
          </w:p>
        </w:tc>
        <w:tc>
          <w:tcPr>
            <w:tcW w:w="1584" w:type="dxa"/>
          </w:tcPr>
          <w:p w:rsidR="00DA185D" w:rsidRDefault="00DA185D">
            <w:pPr>
              <w:pStyle w:val="ConsPlusNormal"/>
            </w:pPr>
          </w:p>
        </w:tc>
        <w:tc>
          <w:tcPr>
            <w:tcW w:w="737" w:type="dxa"/>
          </w:tcPr>
          <w:p w:rsidR="00DA185D" w:rsidRDefault="00DA185D">
            <w:pPr>
              <w:pStyle w:val="ConsPlusNormal"/>
            </w:pPr>
          </w:p>
        </w:tc>
        <w:tc>
          <w:tcPr>
            <w:tcW w:w="737" w:type="dxa"/>
          </w:tcPr>
          <w:p w:rsidR="00DA185D" w:rsidRDefault="00DA185D">
            <w:pPr>
              <w:pStyle w:val="ConsPlusNormal"/>
            </w:pPr>
          </w:p>
        </w:tc>
        <w:tc>
          <w:tcPr>
            <w:tcW w:w="737" w:type="dxa"/>
          </w:tcPr>
          <w:p w:rsidR="00DA185D" w:rsidRDefault="00DA185D">
            <w:pPr>
              <w:pStyle w:val="ConsPlusNormal"/>
            </w:pPr>
          </w:p>
        </w:tc>
        <w:tc>
          <w:tcPr>
            <w:tcW w:w="737" w:type="dxa"/>
          </w:tcPr>
          <w:p w:rsidR="00DA185D" w:rsidRDefault="00DA185D">
            <w:pPr>
              <w:pStyle w:val="ConsPlusNormal"/>
            </w:pPr>
          </w:p>
        </w:tc>
        <w:tc>
          <w:tcPr>
            <w:tcW w:w="680" w:type="dxa"/>
          </w:tcPr>
          <w:p w:rsidR="00DA185D" w:rsidRDefault="00DA185D">
            <w:pPr>
              <w:pStyle w:val="ConsPlusNormal"/>
            </w:pPr>
          </w:p>
        </w:tc>
        <w:tc>
          <w:tcPr>
            <w:tcW w:w="680" w:type="dxa"/>
          </w:tcPr>
          <w:p w:rsidR="00DA185D" w:rsidRDefault="00DA185D">
            <w:pPr>
              <w:pStyle w:val="ConsPlusNormal"/>
            </w:pPr>
          </w:p>
        </w:tc>
        <w:tc>
          <w:tcPr>
            <w:tcW w:w="794" w:type="dxa"/>
          </w:tcPr>
          <w:p w:rsidR="00DA185D" w:rsidRDefault="00DA185D">
            <w:pPr>
              <w:pStyle w:val="ConsPlusNormal"/>
            </w:pPr>
          </w:p>
        </w:tc>
        <w:tc>
          <w:tcPr>
            <w:tcW w:w="794" w:type="dxa"/>
          </w:tcPr>
          <w:p w:rsidR="00DA185D" w:rsidRDefault="00DA185D">
            <w:pPr>
              <w:pStyle w:val="ConsPlusNormal"/>
            </w:pPr>
          </w:p>
        </w:tc>
        <w:tc>
          <w:tcPr>
            <w:tcW w:w="737" w:type="dxa"/>
          </w:tcPr>
          <w:p w:rsidR="00DA185D" w:rsidRDefault="00DA185D">
            <w:pPr>
              <w:pStyle w:val="ConsPlusNormal"/>
            </w:pPr>
          </w:p>
        </w:tc>
        <w:tc>
          <w:tcPr>
            <w:tcW w:w="794" w:type="dxa"/>
          </w:tcPr>
          <w:p w:rsidR="00DA185D" w:rsidRDefault="00DA185D">
            <w:pPr>
              <w:pStyle w:val="ConsPlusNormal"/>
            </w:pPr>
          </w:p>
        </w:tc>
        <w:tc>
          <w:tcPr>
            <w:tcW w:w="737" w:type="dxa"/>
          </w:tcPr>
          <w:p w:rsidR="00DA185D" w:rsidRDefault="00DA185D">
            <w:pPr>
              <w:pStyle w:val="ConsPlusNormal"/>
            </w:pPr>
          </w:p>
        </w:tc>
        <w:tc>
          <w:tcPr>
            <w:tcW w:w="737" w:type="dxa"/>
          </w:tcPr>
          <w:p w:rsidR="00DA185D" w:rsidRDefault="00DA185D">
            <w:pPr>
              <w:pStyle w:val="ConsPlusNormal"/>
            </w:pPr>
          </w:p>
        </w:tc>
        <w:tc>
          <w:tcPr>
            <w:tcW w:w="794" w:type="dxa"/>
          </w:tcPr>
          <w:p w:rsidR="00DA185D" w:rsidRDefault="00DA185D">
            <w:pPr>
              <w:pStyle w:val="ConsPlusNormal"/>
            </w:pPr>
          </w:p>
        </w:tc>
        <w:tc>
          <w:tcPr>
            <w:tcW w:w="680" w:type="dxa"/>
          </w:tcPr>
          <w:p w:rsidR="00DA185D" w:rsidRDefault="00DA185D">
            <w:pPr>
              <w:pStyle w:val="ConsPlusNormal"/>
            </w:pPr>
          </w:p>
        </w:tc>
        <w:tc>
          <w:tcPr>
            <w:tcW w:w="737" w:type="dxa"/>
          </w:tcPr>
          <w:p w:rsidR="00DA185D" w:rsidRDefault="00DA185D">
            <w:pPr>
              <w:pStyle w:val="ConsPlusNormal"/>
            </w:pPr>
          </w:p>
        </w:tc>
        <w:tc>
          <w:tcPr>
            <w:tcW w:w="794" w:type="dxa"/>
          </w:tcPr>
          <w:p w:rsidR="00DA185D" w:rsidRDefault="00DA185D">
            <w:pPr>
              <w:pStyle w:val="ConsPlusNormal"/>
            </w:pPr>
          </w:p>
        </w:tc>
        <w:tc>
          <w:tcPr>
            <w:tcW w:w="737" w:type="dxa"/>
          </w:tcPr>
          <w:p w:rsidR="00DA185D" w:rsidRDefault="00DA185D">
            <w:pPr>
              <w:pStyle w:val="ConsPlusNormal"/>
            </w:pPr>
          </w:p>
        </w:tc>
        <w:tc>
          <w:tcPr>
            <w:tcW w:w="737" w:type="dxa"/>
          </w:tcPr>
          <w:p w:rsidR="00DA185D" w:rsidRDefault="00DA185D">
            <w:pPr>
              <w:pStyle w:val="ConsPlusNormal"/>
            </w:pPr>
          </w:p>
        </w:tc>
        <w:tc>
          <w:tcPr>
            <w:tcW w:w="737" w:type="dxa"/>
          </w:tcPr>
          <w:p w:rsidR="00DA185D" w:rsidRDefault="00DA185D">
            <w:pPr>
              <w:pStyle w:val="ConsPlusNormal"/>
            </w:pPr>
          </w:p>
        </w:tc>
        <w:tc>
          <w:tcPr>
            <w:tcW w:w="794" w:type="dxa"/>
          </w:tcPr>
          <w:p w:rsidR="00DA185D" w:rsidRDefault="00DA185D">
            <w:pPr>
              <w:pStyle w:val="ConsPlusNormal"/>
            </w:pPr>
          </w:p>
        </w:tc>
      </w:tr>
    </w:tbl>
    <w:p w:rsidR="00DA185D" w:rsidRDefault="00DA185D">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387"/>
        <w:gridCol w:w="1568"/>
        <w:gridCol w:w="1581"/>
        <w:gridCol w:w="877"/>
        <w:gridCol w:w="854"/>
        <w:gridCol w:w="869"/>
        <w:gridCol w:w="862"/>
        <w:gridCol w:w="2009"/>
        <w:gridCol w:w="2009"/>
        <w:gridCol w:w="2009"/>
        <w:gridCol w:w="2009"/>
      </w:tblGrid>
      <w:tr w:rsidR="00DA185D">
        <w:tc>
          <w:tcPr>
            <w:tcW w:w="2952" w:type="dxa"/>
            <w:gridSpan w:val="2"/>
          </w:tcPr>
          <w:p w:rsidR="00DA185D" w:rsidRDefault="00DA185D">
            <w:pPr>
              <w:pStyle w:val="ConsPlusNormal"/>
              <w:jc w:val="center"/>
            </w:pPr>
            <w:r>
              <w:t>Землеотвод</w:t>
            </w:r>
          </w:p>
        </w:tc>
        <w:tc>
          <w:tcPr>
            <w:tcW w:w="1570" w:type="dxa"/>
          </w:tcPr>
          <w:p w:rsidR="00DA185D" w:rsidRDefault="00DA185D">
            <w:pPr>
              <w:pStyle w:val="ConsPlusNormal"/>
              <w:jc w:val="center"/>
            </w:pPr>
            <w:r>
              <w:t>Проектирование</w:t>
            </w:r>
          </w:p>
        </w:tc>
        <w:tc>
          <w:tcPr>
            <w:tcW w:w="1718" w:type="dxa"/>
            <w:gridSpan w:val="2"/>
            <w:vMerge w:val="restart"/>
          </w:tcPr>
          <w:p w:rsidR="00DA185D" w:rsidRDefault="00DA185D">
            <w:pPr>
              <w:pStyle w:val="ConsPlusNormal"/>
              <w:jc w:val="center"/>
            </w:pPr>
            <w:r>
              <w:t xml:space="preserve">Предельная стоимость строительства (реконструкции, технического перевооружения) объекта капитального строительства, утвержденная в техническом </w:t>
            </w:r>
            <w:r>
              <w:lastRenderedPageBreak/>
              <w:t>задании на проведение работ по строительству (реконструкции, в том числе с элементами реставрации, техническому перевооружению) объекта, тыс. рублей</w:t>
            </w:r>
          </w:p>
        </w:tc>
        <w:tc>
          <w:tcPr>
            <w:tcW w:w="1699" w:type="dxa"/>
            <w:gridSpan w:val="2"/>
            <w:vMerge w:val="restart"/>
          </w:tcPr>
          <w:p w:rsidR="00DA185D" w:rsidRDefault="00DA185D">
            <w:pPr>
              <w:pStyle w:val="ConsPlusNormal"/>
              <w:jc w:val="center"/>
            </w:pPr>
            <w:r>
              <w:lastRenderedPageBreak/>
              <w:t xml:space="preserve">Нормативный срок строительства в соответствии с техническим заданием на проведение работ по строительству (реконструкции, в том числе с </w:t>
            </w:r>
            <w:r>
              <w:lastRenderedPageBreak/>
              <w:t>элементами реставрации, техническому перевооружению) объекта</w:t>
            </w:r>
          </w:p>
        </w:tc>
        <w:tc>
          <w:tcPr>
            <w:tcW w:w="1949" w:type="dxa"/>
            <w:vMerge w:val="restart"/>
          </w:tcPr>
          <w:p w:rsidR="00DA185D" w:rsidRDefault="00DA185D">
            <w:pPr>
              <w:pStyle w:val="ConsPlusNormal"/>
              <w:jc w:val="center"/>
            </w:pPr>
            <w:r>
              <w:lastRenderedPageBreak/>
              <w:t>Реквизиты заключения государственной историко-культурной экспертизы (дата, номер)/Планируемая дата получения заключения государственной историко-</w:t>
            </w:r>
            <w:r>
              <w:lastRenderedPageBreak/>
              <w:t>культурной экспертизы (месяц, год) (указывается при необходимости проведения)</w:t>
            </w:r>
          </w:p>
        </w:tc>
        <w:tc>
          <w:tcPr>
            <w:tcW w:w="1958" w:type="dxa"/>
            <w:vMerge w:val="restart"/>
          </w:tcPr>
          <w:p w:rsidR="00DA185D" w:rsidRDefault="00DA185D">
            <w:pPr>
              <w:pStyle w:val="ConsPlusNormal"/>
              <w:jc w:val="center"/>
            </w:pPr>
            <w:r>
              <w:lastRenderedPageBreak/>
              <w:t xml:space="preserve">Реквизиты заключения государственной экологической экспертизы (дата, номер)/Планируемая дата получения заключения государственной экологической экспертизы (месяц, </w:t>
            </w:r>
            <w:r>
              <w:lastRenderedPageBreak/>
              <w:t>год) (указывается при необходимости проведения)</w:t>
            </w:r>
          </w:p>
        </w:tc>
        <w:tc>
          <w:tcPr>
            <w:tcW w:w="1963" w:type="dxa"/>
            <w:vMerge w:val="restart"/>
          </w:tcPr>
          <w:p w:rsidR="00DA185D" w:rsidRDefault="00DA185D">
            <w:pPr>
              <w:pStyle w:val="ConsPlusNormal"/>
              <w:jc w:val="center"/>
            </w:pPr>
            <w:r>
              <w:lastRenderedPageBreak/>
              <w:t xml:space="preserve">Реквизиты положительного заключения государственной экспертизы проектной документации (дата, номер)/Планируемая дата получения положительного </w:t>
            </w:r>
            <w:r>
              <w:lastRenderedPageBreak/>
              <w:t>заключения государственной экспертизы проектной документации (месяц, год)</w:t>
            </w:r>
          </w:p>
        </w:tc>
        <w:tc>
          <w:tcPr>
            <w:tcW w:w="1968" w:type="dxa"/>
            <w:vMerge w:val="restart"/>
          </w:tcPr>
          <w:p w:rsidR="00DA185D" w:rsidRDefault="00DA185D">
            <w:pPr>
              <w:pStyle w:val="ConsPlusNormal"/>
              <w:jc w:val="center"/>
            </w:pPr>
            <w:r>
              <w:lastRenderedPageBreak/>
              <w:t>Реквизиты положительного заключения о достоверности определения сметной стоимости объекта капитального строительства (дата, номер)/Планируем</w:t>
            </w:r>
            <w:r>
              <w:lastRenderedPageBreak/>
              <w:t>ая дата получения положительного заключения о достоверности определения сметной стоимости объекта капитального строительства (месяц, год)</w:t>
            </w:r>
          </w:p>
        </w:tc>
      </w:tr>
      <w:tr w:rsidR="00DA185D">
        <w:trPr>
          <w:trHeight w:val="269"/>
        </w:trPr>
        <w:tc>
          <w:tcPr>
            <w:tcW w:w="1392" w:type="dxa"/>
            <w:vMerge w:val="restart"/>
          </w:tcPr>
          <w:p w:rsidR="00DA185D" w:rsidRDefault="00DA185D">
            <w:pPr>
              <w:pStyle w:val="ConsPlusNormal"/>
              <w:jc w:val="center"/>
            </w:pPr>
            <w:r>
              <w:t>Утверждение документации по планировке территории</w:t>
            </w:r>
          </w:p>
        </w:tc>
        <w:tc>
          <w:tcPr>
            <w:tcW w:w="1560" w:type="dxa"/>
            <w:vMerge w:val="restart"/>
          </w:tcPr>
          <w:p w:rsidR="00DA185D" w:rsidRDefault="00DA185D">
            <w:pPr>
              <w:pStyle w:val="ConsPlusNormal"/>
              <w:jc w:val="center"/>
            </w:pPr>
            <w:r>
              <w:t>Предоставление земельного участка заказчику</w:t>
            </w:r>
          </w:p>
        </w:tc>
        <w:tc>
          <w:tcPr>
            <w:tcW w:w="1570" w:type="dxa"/>
            <w:vMerge w:val="restart"/>
          </w:tcPr>
          <w:p w:rsidR="00DA185D" w:rsidRDefault="00DA185D">
            <w:pPr>
              <w:pStyle w:val="ConsPlusNormal"/>
              <w:jc w:val="center"/>
            </w:pPr>
            <w:r>
              <w:t>Утверждение контракта на проектирование</w:t>
            </w:r>
          </w:p>
        </w:tc>
        <w:tc>
          <w:tcPr>
            <w:tcW w:w="0" w:type="auto"/>
            <w:gridSpan w:val="2"/>
            <w:vMerge/>
          </w:tcPr>
          <w:p w:rsidR="00DA185D" w:rsidRDefault="00DA185D">
            <w:pPr>
              <w:pStyle w:val="ConsPlusNormal"/>
            </w:pPr>
          </w:p>
        </w:tc>
        <w:tc>
          <w:tcPr>
            <w:tcW w:w="0" w:type="auto"/>
            <w:gridSpan w:val="2"/>
            <w:vMerge/>
          </w:tcPr>
          <w:p w:rsidR="00DA185D" w:rsidRDefault="00DA185D">
            <w:pPr>
              <w:pStyle w:val="ConsPlusNormal"/>
            </w:pPr>
          </w:p>
        </w:tc>
        <w:tc>
          <w:tcPr>
            <w:tcW w:w="0" w:type="auto"/>
            <w:vMerge/>
          </w:tcPr>
          <w:p w:rsidR="00DA185D" w:rsidRDefault="00DA185D">
            <w:pPr>
              <w:pStyle w:val="ConsPlusNormal"/>
            </w:pPr>
          </w:p>
        </w:tc>
        <w:tc>
          <w:tcPr>
            <w:tcW w:w="0" w:type="auto"/>
            <w:vMerge/>
          </w:tcPr>
          <w:p w:rsidR="00DA185D" w:rsidRDefault="00DA185D">
            <w:pPr>
              <w:pStyle w:val="ConsPlusNormal"/>
            </w:pPr>
          </w:p>
        </w:tc>
        <w:tc>
          <w:tcPr>
            <w:tcW w:w="0" w:type="auto"/>
            <w:vMerge/>
          </w:tcPr>
          <w:p w:rsidR="00DA185D" w:rsidRDefault="00DA185D">
            <w:pPr>
              <w:pStyle w:val="ConsPlusNormal"/>
            </w:pPr>
          </w:p>
        </w:tc>
        <w:tc>
          <w:tcPr>
            <w:tcW w:w="0" w:type="auto"/>
            <w:vMerge/>
          </w:tcPr>
          <w:p w:rsidR="00DA185D" w:rsidRDefault="00DA185D">
            <w:pPr>
              <w:pStyle w:val="ConsPlusNormal"/>
            </w:pPr>
          </w:p>
        </w:tc>
      </w:tr>
      <w:tr w:rsidR="00DA185D">
        <w:tc>
          <w:tcPr>
            <w:tcW w:w="0" w:type="auto"/>
            <w:vMerge/>
          </w:tcPr>
          <w:p w:rsidR="00DA185D" w:rsidRDefault="00DA185D">
            <w:pPr>
              <w:pStyle w:val="ConsPlusNormal"/>
            </w:pPr>
          </w:p>
        </w:tc>
        <w:tc>
          <w:tcPr>
            <w:tcW w:w="0" w:type="auto"/>
            <w:vMerge/>
          </w:tcPr>
          <w:p w:rsidR="00DA185D" w:rsidRDefault="00DA185D">
            <w:pPr>
              <w:pStyle w:val="ConsPlusNormal"/>
            </w:pPr>
          </w:p>
        </w:tc>
        <w:tc>
          <w:tcPr>
            <w:tcW w:w="0" w:type="auto"/>
            <w:vMerge/>
          </w:tcPr>
          <w:p w:rsidR="00DA185D" w:rsidRDefault="00DA185D">
            <w:pPr>
              <w:pStyle w:val="ConsPlusNormal"/>
            </w:pPr>
          </w:p>
        </w:tc>
        <w:tc>
          <w:tcPr>
            <w:tcW w:w="868" w:type="dxa"/>
          </w:tcPr>
          <w:p w:rsidR="00DA185D" w:rsidRDefault="00DA185D">
            <w:pPr>
              <w:pStyle w:val="ConsPlusNormal"/>
              <w:jc w:val="center"/>
            </w:pPr>
            <w:r>
              <w:t>план</w:t>
            </w:r>
          </w:p>
        </w:tc>
        <w:tc>
          <w:tcPr>
            <w:tcW w:w="850" w:type="dxa"/>
          </w:tcPr>
          <w:p w:rsidR="00DA185D" w:rsidRDefault="00DA185D">
            <w:pPr>
              <w:pStyle w:val="ConsPlusNormal"/>
              <w:jc w:val="center"/>
            </w:pPr>
            <w:r>
              <w:t>факт</w:t>
            </w:r>
          </w:p>
        </w:tc>
        <w:tc>
          <w:tcPr>
            <w:tcW w:w="845" w:type="dxa"/>
          </w:tcPr>
          <w:p w:rsidR="00DA185D" w:rsidRDefault="00DA185D">
            <w:pPr>
              <w:pStyle w:val="ConsPlusNormal"/>
              <w:jc w:val="center"/>
            </w:pPr>
            <w:r>
              <w:t>план</w:t>
            </w:r>
          </w:p>
        </w:tc>
        <w:tc>
          <w:tcPr>
            <w:tcW w:w="854" w:type="dxa"/>
          </w:tcPr>
          <w:p w:rsidR="00DA185D" w:rsidRDefault="00DA185D">
            <w:pPr>
              <w:pStyle w:val="ConsPlusNormal"/>
              <w:jc w:val="center"/>
            </w:pPr>
            <w:r>
              <w:t>факт</w:t>
            </w:r>
          </w:p>
        </w:tc>
        <w:tc>
          <w:tcPr>
            <w:tcW w:w="0" w:type="auto"/>
            <w:vMerge/>
          </w:tcPr>
          <w:p w:rsidR="00DA185D" w:rsidRDefault="00DA185D">
            <w:pPr>
              <w:pStyle w:val="ConsPlusNormal"/>
            </w:pPr>
          </w:p>
        </w:tc>
        <w:tc>
          <w:tcPr>
            <w:tcW w:w="0" w:type="auto"/>
            <w:vMerge/>
          </w:tcPr>
          <w:p w:rsidR="00DA185D" w:rsidRDefault="00DA185D">
            <w:pPr>
              <w:pStyle w:val="ConsPlusNormal"/>
            </w:pPr>
          </w:p>
        </w:tc>
        <w:tc>
          <w:tcPr>
            <w:tcW w:w="0" w:type="auto"/>
            <w:vMerge/>
          </w:tcPr>
          <w:p w:rsidR="00DA185D" w:rsidRDefault="00DA185D">
            <w:pPr>
              <w:pStyle w:val="ConsPlusNormal"/>
            </w:pPr>
          </w:p>
        </w:tc>
        <w:tc>
          <w:tcPr>
            <w:tcW w:w="0" w:type="auto"/>
            <w:vMerge/>
          </w:tcPr>
          <w:p w:rsidR="00DA185D" w:rsidRDefault="00DA185D">
            <w:pPr>
              <w:pStyle w:val="ConsPlusNormal"/>
            </w:pPr>
          </w:p>
        </w:tc>
      </w:tr>
      <w:tr w:rsidR="00DA185D">
        <w:tc>
          <w:tcPr>
            <w:tcW w:w="1392" w:type="dxa"/>
          </w:tcPr>
          <w:p w:rsidR="00DA185D" w:rsidRDefault="00DA185D">
            <w:pPr>
              <w:pStyle w:val="ConsPlusNormal"/>
              <w:jc w:val="center"/>
            </w:pPr>
            <w:r>
              <w:t>25</w:t>
            </w:r>
          </w:p>
        </w:tc>
        <w:tc>
          <w:tcPr>
            <w:tcW w:w="1560" w:type="dxa"/>
          </w:tcPr>
          <w:p w:rsidR="00DA185D" w:rsidRDefault="00DA185D">
            <w:pPr>
              <w:pStyle w:val="ConsPlusNormal"/>
              <w:jc w:val="center"/>
            </w:pPr>
            <w:r>
              <w:t>26</w:t>
            </w:r>
          </w:p>
        </w:tc>
        <w:tc>
          <w:tcPr>
            <w:tcW w:w="1570" w:type="dxa"/>
          </w:tcPr>
          <w:p w:rsidR="00DA185D" w:rsidRDefault="00DA185D">
            <w:pPr>
              <w:pStyle w:val="ConsPlusNormal"/>
              <w:jc w:val="center"/>
            </w:pPr>
            <w:r>
              <w:t>27</w:t>
            </w:r>
          </w:p>
        </w:tc>
        <w:tc>
          <w:tcPr>
            <w:tcW w:w="868" w:type="dxa"/>
          </w:tcPr>
          <w:p w:rsidR="00DA185D" w:rsidRDefault="00DA185D">
            <w:pPr>
              <w:pStyle w:val="ConsPlusNormal"/>
              <w:jc w:val="center"/>
            </w:pPr>
            <w:r>
              <w:t>28</w:t>
            </w:r>
          </w:p>
        </w:tc>
        <w:tc>
          <w:tcPr>
            <w:tcW w:w="850" w:type="dxa"/>
          </w:tcPr>
          <w:p w:rsidR="00DA185D" w:rsidRDefault="00DA185D">
            <w:pPr>
              <w:pStyle w:val="ConsPlusNormal"/>
              <w:jc w:val="center"/>
            </w:pPr>
            <w:r>
              <w:t>29</w:t>
            </w:r>
          </w:p>
        </w:tc>
        <w:tc>
          <w:tcPr>
            <w:tcW w:w="845" w:type="dxa"/>
          </w:tcPr>
          <w:p w:rsidR="00DA185D" w:rsidRDefault="00DA185D">
            <w:pPr>
              <w:pStyle w:val="ConsPlusNormal"/>
              <w:jc w:val="center"/>
            </w:pPr>
            <w:r>
              <w:t>30</w:t>
            </w:r>
          </w:p>
        </w:tc>
        <w:tc>
          <w:tcPr>
            <w:tcW w:w="854" w:type="dxa"/>
          </w:tcPr>
          <w:p w:rsidR="00DA185D" w:rsidRDefault="00DA185D">
            <w:pPr>
              <w:pStyle w:val="ConsPlusNormal"/>
              <w:jc w:val="center"/>
            </w:pPr>
            <w:r>
              <w:t>31</w:t>
            </w:r>
          </w:p>
        </w:tc>
        <w:tc>
          <w:tcPr>
            <w:tcW w:w="1949" w:type="dxa"/>
          </w:tcPr>
          <w:p w:rsidR="00DA185D" w:rsidRDefault="00DA185D">
            <w:pPr>
              <w:pStyle w:val="ConsPlusNormal"/>
              <w:jc w:val="center"/>
            </w:pPr>
            <w:r>
              <w:t>32</w:t>
            </w:r>
          </w:p>
        </w:tc>
        <w:tc>
          <w:tcPr>
            <w:tcW w:w="1958" w:type="dxa"/>
          </w:tcPr>
          <w:p w:rsidR="00DA185D" w:rsidRDefault="00DA185D">
            <w:pPr>
              <w:pStyle w:val="ConsPlusNormal"/>
              <w:jc w:val="center"/>
            </w:pPr>
            <w:r>
              <w:t>33</w:t>
            </w:r>
          </w:p>
        </w:tc>
        <w:tc>
          <w:tcPr>
            <w:tcW w:w="1963" w:type="dxa"/>
          </w:tcPr>
          <w:p w:rsidR="00DA185D" w:rsidRDefault="00DA185D">
            <w:pPr>
              <w:pStyle w:val="ConsPlusNormal"/>
              <w:jc w:val="center"/>
            </w:pPr>
            <w:r>
              <w:t>34</w:t>
            </w:r>
          </w:p>
        </w:tc>
        <w:tc>
          <w:tcPr>
            <w:tcW w:w="1968" w:type="dxa"/>
          </w:tcPr>
          <w:p w:rsidR="00DA185D" w:rsidRDefault="00DA185D">
            <w:pPr>
              <w:pStyle w:val="ConsPlusNormal"/>
              <w:jc w:val="center"/>
            </w:pPr>
            <w:r>
              <w:t>35</w:t>
            </w:r>
          </w:p>
        </w:tc>
      </w:tr>
      <w:tr w:rsidR="00DA185D">
        <w:tc>
          <w:tcPr>
            <w:tcW w:w="1392" w:type="dxa"/>
          </w:tcPr>
          <w:p w:rsidR="00DA185D" w:rsidRDefault="00DA185D">
            <w:pPr>
              <w:pStyle w:val="ConsPlusNormal"/>
            </w:pPr>
          </w:p>
        </w:tc>
        <w:tc>
          <w:tcPr>
            <w:tcW w:w="1560" w:type="dxa"/>
          </w:tcPr>
          <w:p w:rsidR="00DA185D" w:rsidRDefault="00DA185D">
            <w:pPr>
              <w:pStyle w:val="ConsPlusNormal"/>
            </w:pPr>
          </w:p>
        </w:tc>
        <w:tc>
          <w:tcPr>
            <w:tcW w:w="1570" w:type="dxa"/>
          </w:tcPr>
          <w:p w:rsidR="00DA185D" w:rsidRDefault="00DA185D">
            <w:pPr>
              <w:pStyle w:val="ConsPlusNormal"/>
            </w:pPr>
          </w:p>
        </w:tc>
        <w:tc>
          <w:tcPr>
            <w:tcW w:w="868" w:type="dxa"/>
          </w:tcPr>
          <w:p w:rsidR="00DA185D" w:rsidRDefault="00DA185D">
            <w:pPr>
              <w:pStyle w:val="ConsPlusNormal"/>
            </w:pPr>
          </w:p>
        </w:tc>
        <w:tc>
          <w:tcPr>
            <w:tcW w:w="850" w:type="dxa"/>
          </w:tcPr>
          <w:p w:rsidR="00DA185D" w:rsidRDefault="00DA185D">
            <w:pPr>
              <w:pStyle w:val="ConsPlusNormal"/>
            </w:pPr>
          </w:p>
        </w:tc>
        <w:tc>
          <w:tcPr>
            <w:tcW w:w="845" w:type="dxa"/>
          </w:tcPr>
          <w:p w:rsidR="00DA185D" w:rsidRDefault="00DA185D">
            <w:pPr>
              <w:pStyle w:val="ConsPlusNormal"/>
            </w:pPr>
          </w:p>
        </w:tc>
        <w:tc>
          <w:tcPr>
            <w:tcW w:w="854" w:type="dxa"/>
          </w:tcPr>
          <w:p w:rsidR="00DA185D" w:rsidRDefault="00DA185D">
            <w:pPr>
              <w:pStyle w:val="ConsPlusNormal"/>
            </w:pPr>
          </w:p>
        </w:tc>
        <w:tc>
          <w:tcPr>
            <w:tcW w:w="1949" w:type="dxa"/>
          </w:tcPr>
          <w:p w:rsidR="00DA185D" w:rsidRDefault="00DA185D">
            <w:pPr>
              <w:pStyle w:val="ConsPlusNormal"/>
            </w:pPr>
          </w:p>
        </w:tc>
        <w:tc>
          <w:tcPr>
            <w:tcW w:w="1958" w:type="dxa"/>
          </w:tcPr>
          <w:p w:rsidR="00DA185D" w:rsidRDefault="00DA185D">
            <w:pPr>
              <w:pStyle w:val="ConsPlusNormal"/>
            </w:pPr>
          </w:p>
        </w:tc>
        <w:tc>
          <w:tcPr>
            <w:tcW w:w="1963" w:type="dxa"/>
          </w:tcPr>
          <w:p w:rsidR="00DA185D" w:rsidRDefault="00DA185D">
            <w:pPr>
              <w:pStyle w:val="ConsPlusNormal"/>
            </w:pPr>
          </w:p>
        </w:tc>
        <w:tc>
          <w:tcPr>
            <w:tcW w:w="1968" w:type="dxa"/>
          </w:tcPr>
          <w:p w:rsidR="00DA185D" w:rsidRDefault="00DA185D">
            <w:pPr>
              <w:pStyle w:val="ConsPlusNormal"/>
            </w:pPr>
          </w:p>
        </w:tc>
      </w:tr>
      <w:tr w:rsidR="00DA185D">
        <w:tc>
          <w:tcPr>
            <w:tcW w:w="1392" w:type="dxa"/>
          </w:tcPr>
          <w:p w:rsidR="00DA185D" w:rsidRDefault="00DA185D">
            <w:pPr>
              <w:pStyle w:val="ConsPlusNormal"/>
            </w:pPr>
          </w:p>
        </w:tc>
        <w:tc>
          <w:tcPr>
            <w:tcW w:w="1560" w:type="dxa"/>
          </w:tcPr>
          <w:p w:rsidR="00DA185D" w:rsidRDefault="00DA185D">
            <w:pPr>
              <w:pStyle w:val="ConsPlusNormal"/>
            </w:pPr>
          </w:p>
        </w:tc>
        <w:tc>
          <w:tcPr>
            <w:tcW w:w="1570" w:type="dxa"/>
          </w:tcPr>
          <w:p w:rsidR="00DA185D" w:rsidRDefault="00DA185D">
            <w:pPr>
              <w:pStyle w:val="ConsPlusNormal"/>
            </w:pPr>
          </w:p>
        </w:tc>
        <w:tc>
          <w:tcPr>
            <w:tcW w:w="868" w:type="dxa"/>
          </w:tcPr>
          <w:p w:rsidR="00DA185D" w:rsidRDefault="00DA185D">
            <w:pPr>
              <w:pStyle w:val="ConsPlusNormal"/>
            </w:pPr>
          </w:p>
        </w:tc>
        <w:tc>
          <w:tcPr>
            <w:tcW w:w="850" w:type="dxa"/>
          </w:tcPr>
          <w:p w:rsidR="00DA185D" w:rsidRDefault="00DA185D">
            <w:pPr>
              <w:pStyle w:val="ConsPlusNormal"/>
            </w:pPr>
          </w:p>
        </w:tc>
        <w:tc>
          <w:tcPr>
            <w:tcW w:w="845" w:type="dxa"/>
          </w:tcPr>
          <w:p w:rsidR="00DA185D" w:rsidRDefault="00DA185D">
            <w:pPr>
              <w:pStyle w:val="ConsPlusNormal"/>
            </w:pPr>
          </w:p>
        </w:tc>
        <w:tc>
          <w:tcPr>
            <w:tcW w:w="854" w:type="dxa"/>
          </w:tcPr>
          <w:p w:rsidR="00DA185D" w:rsidRDefault="00DA185D">
            <w:pPr>
              <w:pStyle w:val="ConsPlusNormal"/>
            </w:pPr>
          </w:p>
        </w:tc>
        <w:tc>
          <w:tcPr>
            <w:tcW w:w="1949" w:type="dxa"/>
          </w:tcPr>
          <w:p w:rsidR="00DA185D" w:rsidRDefault="00DA185D">
            <w:pPr>
              <w:pStyle w:val="ConsPlusNormal"/>
            </w:pPr>
          </w:p>
        </w:tc>
        <w:tc>
          <w:tcPr>
            <w:tcW w:w="1958" w:type="dxa"/>
          </w:tcPr>
          <w:p w:rsidR="00DA185D" w:rsidRDefault="00DA185D">
            <w:pPr>
              <w:pStyle w:val="ConsPlusNormal"/>
            </w:pPr>
          </w:p>
        </w:tc>
        <w:tc>
          <w:tcPr>
            <w:tcW w:w="1963" w:type="dxa"/>
          </w:tcPr>
          <w:p w:rsidR="00DA185D" w:rsidRDefault="00DA185D">
            <w:pPr>
              <w:pStyle w:val="ConsPlusNormal"/>
            </w:pPr>
          </w:p>
        </w:tc>
        <w:tc>
          <w:tcPr>
            <w:tcW w:w="1968" w:type="dxa"/>
          </w:tcPr>
          <w:p w:rsidR="00DA185D" w:rsidRDefault="00DA185D">
            <w:pPr>
              <w:pStyle w:val="ConsPlusNormal"/>
            </w:pPr>
          </w:p>
        </w:tc>
      </w:tr>
    </w:tbl>
    <w:p w:rsidR="00DA185D" w:rsidRDefault="00DA185D">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917"/>
        <w:gridCol w:w="820"/>
        <w:gridCol w:w="1619"/>
        <w:gridCol w:w="1225"/>
        <w:gridCol w:w="1459"/>
        <w:gridCol w:w="509"/>
        <w:gridCol w:w="509"/>
        <w:gridCol w:w="509"/>
        <w:gridCol w:w="509"/>
        <w:gridCol w:w="509"/>
        <w:gridCol w:w="509"/>
        <w:gridCol w:w="916"/>
        <w:gridCol w:w="819"/>
        <w:gridCol w:w="916"/>
        <w:gridCol w:w="819"/>
        <w:gridCol w:w="916"/>
        <w:gridCol w:w="819"/>
        <w:gridCol w:w="916"/>
        <w:gridCol w:w="819"/>
      </w:tblGrid>
      <w:tr w:rsidR="00DA185D">
        <w:tc>
          <w:tcPr>
            <w:tcW w:w="1752" w:type="dxa"/>
            <w:gridSpan w:val="2"/>
            <w:vMerge w:val="restart"/>
          </w:tcPr>
          <w:p w:rsidR="00DA185D" w:rsidRDefault="00DA185D">
            <w:pPr>
              <w:pStyle w:val="ConsPlusNormal"/>
              <w:jc w:val="center"/>
            </w:pPr>
            <w:r>
              <w:t>Стоимость строительства в соответствии с заключением о достоверности определения сметной стоимости объекта капитального строительства, тыс. рублей</w:t>
            </w:r>
          </w:p>
        </w:tc>
        <w:tc>
          <w:tcPr>
            <w:tcW w:w="1051" w:type="dxa"/>
            <w:vMerge w:val="restart"/>
          </w:tcPr>
          <w:p w:rsidR="00DA185D" w:rsidRDefault="00DA185D">
            <w:pPr>
              <w:pStyle w:val="ConsPlusNormal"/>
              <w:jc w:val="center"/>
            </w:pPr>
            <w:r>
              <w:t>Способ размещения государственного (муниципального) закупки</w:t>
            </w:r>
          </w:p>
        </w:tc>
        <w:tc>
          <w:tcPr>
            <w:tcW w:w="1070" w:type="dxa"/>
            <w:vMerge w:val="restart"/>
          </w:tcPr>
          <w:p w:rsidR="00DA185D" w:rsidRDefault="00DA185D">
            <w:pPr>
              <w:pStyle w:val="ConsPlusNormal"/>
              <w:jc w:val="center"/>
            </w:pPr>
            <w:r>
              <w:t>Экономия, сложившаяся в результате проведения закупок, тыс. рублей</w:t>
            </w:r>
          </w:p>
        </w:tc>
        <w:tc>
          <w:tcPr>
            <w:tcW w:w="1354" w:type="dxa"/>
            <w:vMerge w:val="restart"/>
          </w:tcPr>
          <w:p w:rsidR="00DA185D" w:rsidRDefault="00DA185D">
            <w:pPr>
              <w:pStyle w:val="ConsPlusNormal"/>
              <w:jc w:val="center"/>
            </w:pPr>
            <w:r>
              <w:t xml:space="preserve">Дата заключения контракта на проведение работ по строительству (реконструкции, в том числе с элементами реставрации, техническому </w:t>
            </w:r>
            <w:r>
              <w:lastRenderedPageBreak/>
              <w:t>пере вооружению) объекта (планируемый срок заключения)</w:t>
            </w:r>
          </w:p>
        </w:tc>
        <w:tc>
          <w:tcPr>
            <w:tcW w:w="11709" w:type="dxa"/>
            <w:gridSpan w:val="14"/>
          </w:tcPr>
          <w:p w:rsidR="00DA185D" w:rsidRDefault="00DA185D">
            <w:pPr>
              <w:pStyle w:val="ConsPlusNormal"/>
              <w:jc w:val="center"/>
            </w:pPr>
            <w:r>
              <w:lastRenderedPageBreak/>
              <w:t>Стоимость строительства в соответствии с заключенным контрактом, тыс. рублей</w:t>
            </w:r>
          </w:p>
        </w:tc>
      </w:tr>
      <w:tr w:rsidR="00DA185D">
        <w:tc>
          <w:tcPr>
            <w:tcW w:w="0" w:type="auto"/>
            <w:gridSpan w:val="2"/>
            <w:vMerge/>
          </w:tcPr>
          <w:p w:rsidR="00DA185D" w:rsidRDefault="00DA185D">
            <w:pPr>
              <w:pStyle w:val="ConsPlusNormal"/>
            </w:pPr>
          </w:p>
        </w:tc>
        <w:tc>
          <w:tcPr>
            <w:tcW w:w="0" w:type="auto"/>
            <w:vMerge/>
          </w:tcPr>
          <w:p w:rsidR="00DA185D" w:rsidRDefault="00DA185D">
            <w:pPr>
              <w:pStyle w:val="ConsPlusNormal"/>
            </w:pPr>
          </w:p>
        </w:tc>
        <w:tc>
          <w:tcPr>
            <w:tcW w:w="0" w:type="auto"/>
            <w:vMerge/>
          </w:tcPr>
          <w:p w:rsidR="00DA185D" w:rsidRDefault="00DA185D">
            <w:pPr>
              <w:pStyle w:val="ConsPlusNormal"/>
            </w:pPr>
          </w:p>
        </w:tc>
        <w:tc>
          <w:tcPr>
            <w:tcW w:w="0" w:type="auto"/>
            <w:vMerge/>
          </w:tcPr>
          <w:p w:rsidR="00DA185D" w:rsidRDefault="00DA185D">
            <w:pPr>
              <w:pStyle w:val="ConsPlusNormal"/>
            </w:pPr>
          </w:p>
        </w:tc>
        <w:tc>
          <w:tcPr>
            <w:tcW w:w="4308" w:type="dxa"/>
            <w:gridSpan w:val="6"/>
          </w:tcPr>
          <w:p w:rsidR="00DA185D" w:rsidRDefault="00DA185D">
            <w:pPr>
              <w:pStyle w:val="ConsPlusNormal"/>
              <w:jc w:val="center"/>
            </w:pPr>
            <w:r>
              <w:t>всего</w:t>
            </w:r>
          </w:p>
        </w:tc>
        <w:tc>
          <w:tcPr>
            <w:tcW w:w="7401" w:type="dxa"/>
            <w:gridSpan w:val="8"/>
          </w:tcPr>
          <w:p w:rsidR="00DA185D" w:rsidRDefault="00DA185D">
            <w:pPr>
              <w:pStyle w:val="ConsPlusNormal"/>
              <w:jc w:val="center"/>
            </w:pPr>
            <w:r>
              <w:t>в том числе:</w:t>
            </w:r>
          </w:p>
        </w:tc>
      </w:tr>
      <w:tr w:rsidR="00DA185D">
        <w:tc>
          <w:tcPr>
            <w:tcW w:w="864" w:type="dxa"/>
            <w:vMerge w:val="restart"/>
          </w:tcPr>
          <w:p w:rsidR="00DA185D" w:rsidRDefault="00DA185D">
            <w:pPr>
              <w:pStyle w:val="ConsPlusNormal"/>
              <w:jc w:val="center"/>
            </w:pPr>
            <w:r>
              <w:lastRenderedPageBreak/>
              <w:t>базисный уровень цен (2001 г.)</w:t>
            </w:r>
          </w:p>
        </w:tc>
        <w:tc>
          <w:tcPr>
            <w:tcW w:w="888" w:type="dxa"/>
            <w:vMerge w:val="restart"/>
          </w:tcPr>
          <w:p w:rsidR="00DA185D" w:rsidRDefault="00DA185D">
            <w:pPr>
              <w:pStyle w:val="ConsPlusNormal"/>
              <w:jc w:val="center"/>
            </w:pPr>
            <w:r>
              <w:t>текущий уровень цен</w:t>
            </w:r>
          </w:p>
        </w:tc>
        <w:tc>
          <w:tcPr>
            <w:tcW w:w="0" w:type="auto"/>
            <w:vMerge/>
          </w:tcPr>
          <w:p w:rsidR="00DA185D" w:rsidRDefault="00DA185D">
            <w:pPr>
              <w:pStyle w:val="ConsPlusNormal"/>
            </w:pPr>
          </w:p>
        </w:tc>
        <w:tc>
          <w:tcPr>
            <w:tcW w:w="0" w:type="auto"/>
            <w:vMerge/>
          </w:tcPr>
          <w:p w:rsidR="00DA185D" w:rsidRDefault="00DA185D">
            <w:pPr>
              <w:pStyle w:val="ConsPlusNormal"/>
            </w:pPr>
          </w:p>
        </w:tc>
        <w:tc>
          <w:tcPr>
            <w:tcW w:w="0" w:type="auto"/>
            <w:vMerge/>
          </w:tcPr>
          <w:p w:rsidR="00DA185D" w:rsidRDefault="00DA185D">
            <w:pPr>
              <w:pStyle w:val="ConsPlusNormal"/>
            </w:pPr>
          </w:p>
        </w:tc>
        <w:tc>
          <w:tcPr>
            <w:tcW w:w="2097" w:type="dxa"/>
            <w:gridSpan w:val="3"/>
          </w:tcPr>
          <w:p w:rsidR="00DA185D" w:rsidRDefault="00DA185D">
            <w:pPr>
              <w:pStyle w:val="ConsPlusNormal"/>
              <w:jc w:val="center"/>
            </w:pPr>
            <w:r>
              <w:t>базисный уровень цен (2001 г.)</w:t>
            </w:r>
          </w:p>
        </w:tc>
        <w:tc>
          <w:tcPr>
            <w:tcW w:w="2211" w:type="dxa"/>
            <w:gridSpan w:val="3"/>
          </w:tcPr>
          <w:p w:rsidR="00DA185D" w:rsidRDefault="00DA185D">
            <w:pPr>
              <w:pStyle w:val="ConsPlusNormal"/>
              <w:jc w:val="center"/>
            </w:pPr>
            <w:r>
              <w:t>текущий уровень цен</w:t>
            </w:r>
          </w:p>
        </w:tc>
        <w:tc>
          <w:tcPr>
            <w:tcW w:w="1838" w:type="dxa"/>
            <w:gridSpan w:val="2"/>
          </w:tcPr>
          <w:p w:rsidR="00DA185D" w:rsidRDefault="00DA185D">
            <w:pPr>
              <w:pStyle w:val="ConsPlusNormal"/>
              <w:jc w:val="center"/>
            </w:pPr>
            <w:r>
              <w:t>федеральный бюджет</w:t>
            </w:r>
          </w:p>
        </w:tc>
        <w:tc>
          <w:tcPr>
            <w:tcW w:w="1843" w:type="dxa"/>
            <w:gridSpan w:val="2"/>
          </w:tcPr>
          <w:p w:rsidR="00DA185D" w:rsidRDefault="00DA185D">
            <w:pPr>
              <w:pStyle w:val="ConsPlusNormal"/>
              <w:jc w:val="center"/>
            </w:pPr>
            <w:r>
              <w:t>бюджет субъекта Российской Федерации</w:t>
            </w:r>
          </w:p>
        </w:tc>
        <w:tc>
          <w:tcPr>
            <w:tcW w:w="1843" w:type="dxa"/>
            <w:gridSpan w:val="2"/>
          </w:tcPr>
          <w:p w:rsidR="00DA185D" w:rsidRDefault="00DA185D">
            <w:pPr>
              <w:pStyle w:val="ConsPlusNormal"/>
              <w:jc w:val="center"/>
            </w:pPr>
            <w:r>
              <w:t>местный бюджет</w:t>
            </w:r>
          </w:p>
        </w:tc>
        <w:tc>
          <w:tcPr>
            <w:tcW w:w="1877" w:type="dxa"/>
            <w:gridSpan w:val="2"/>
          </w:tcPr>
          <w:p w:rsidR="00DA185D" w:rsidRDefault="00DA185D">
            <w:pPr>
              <w:pStyle w:val="ConsPlusNormal"/>
              <w:jc w:val="center"/>
            </w:pPr>
            <w:r>
              <w:t>внебюджетные источники</w:t>
            </w:r>
          </w:p>
        </w:tc>
      </w:tr>
      <w:tr w:rsidR="00DA185D">
        <w:tc>
          <w:tcPr>
            <w:tcW w:w="0" w:type="auto"/>
            <w:vMerge/>
          </w:tcPr>
          <w:p w:rsidR="00DA185D" w:rsidRDefault="00DA185D">
            <w:pPr>
              <w:pStyle w:val="ConsPlusNormal"/>
            </w:pPr>
          </w:p>
        </w:tc>
        <w:tc>
          <w:tcPr>
            <w:tcW w:w="0" w:type="auto"/>
            <w:vMerge/>
          </w:tcPr>
          <w:p w:rsidR="00DA185D" w:rsidRDefault="00DA185D">
            <w:pPr>
              <w:pStyle w:val="ConsPlusNormal"/>
            </w:pPr>
          </w:p>
        </w:tc>
        <w:tc>
          <w:tcPr>
            <w:tcW w:w="0" w:type="auto"/>
            <w:vMerge/>
          </w:tcPr>
          <w:p w:rsidR="00DA185D" w:rsidRDefault="00DA185D">
            <w:pPr>
              <w:pStyle w:val="ConsPlusNormal"/>
            </w:pPr>
          </w:p>
        </w:tc>
        <w:tc>
          <w:tcPr>
            <w:tcW w:w="0" w:type="auto"/>
            <w:vMerge/>
          </w:tcPr>
          <w:p w:rsidR="00DA185D" w:rsidRDefault="00DA185D">
            <w:pPr>
              <w:pStyle w:val="ConsPlusNormal"/>
            </w:pPr>
          </w:p>
        </w:tc>
        <w:tc>
          <w:tcPr>
            <w:tcW w:w="0" w:type="auto"/>
            <w:vMerge/>
          </w:tcPr>
          <w:p w:rsidR="00DA185D" w:rsidRDefault="00DA185D">
            <w:pPr>
              <w:pStyle w:val="ConsPlusNormal"/>
            </w:pPr>
          </w:p>
        </w:tc>
        <w:tc>
          <w:tcPr>
            <w:tcW w:w="737" w:type="dxa"/>
          </w:tcPr>
          <w:p w:rsidR="00DA185D" w:rsidRDefault="00DA185D">
            <w:pPr>
              <w:pStyle w:val="ConsPlusNormal"/>
              <w:jc w:val="center"/>
            </w:pPr>
            <w:r>
              <w:t>20__ г.</w:t>
            </w:r>
          </w:p>
        </w:tc>
        <w:tc>
          <w:tcPr>
            <w:tcW w:w="680" w:type="dxa"/>
          </w:tcPr>
          <w:p w:rsidR="00DA185D" w:rsidRDefault="00DA185D">
            <w:pPr>
              <w:pStyle w:val="ConsPlusNormal"/>
              <w:jc w:val="center"/>
            </w:pPr>
            <w:r>
              <w:t>20__ г.</w:t>
            </w:r>
          </w:p>
        </w:tc>
        <w:tc>
          <w:tcPr>
            <w:tcW w:w="680" w:type="dxa"/>
          </w:tcPr>
          <w:p w:rsidR="00DA185D" w:rsidRDefault="00DA185D">
            <w:pPr>
              <w:pStyle w:val="ConsPlusNormal"/>
              <w:jc w:val="center"/>
            </w:pPr>
            <w:r>
              <w:t>20__ г.</w:t>
            </w:r>
          </w:p>
        </w:tc>
        <w:tc>
          <w:tcPr>
            <w:tcW w:w="737" w:type="dxa"/>
          </w:tcPr>
          <w:p w:rsidR="00DA185D" w:rsidRDefault="00DA185D">
            <w:pPr>
              <w:pStyle w:val="ConsPlusNormal"/>
              <w:jc w:val="center"/>
            </w:pPr>
            <w:r>
              <w:t>20__ г.</w:t>
            </w:r>
          </w:p>
        </w:tc>
        <w:tc>
          <w:tcPr>
            <w:tcW w:w="737" w:type="dxa"/>
          </w:tcPr>
          <w:p w:rsidR="00DA185D" w:rsidRDefault="00DA185D">
            <w:pPr>
              <w:pStyle w:val="ConsPlusNormal"/>
              <w:jc w:val="center"/>
            </w:pPr>
            <w:r>
              <w:t>20__ г.</w:t>
            </w:r>
          </w:p>
        </w:tc>
        <w:tc>
          <w:tcPr>
            <w:tcW w:w="737" w:type="dxa"/>
          </w:tcPr>
          <w:p w:rsidR="00DA185D" w:rsidRDefault="00DA185D">
            <w:pPr>
              <w:pStyle w:val="ConsPlusNormal"/>
              <w:jc w:val="center"/>
            </w:pPr>
            <w:r>
              <w:t>20__ г.</w:t>
            </w:r>
          </w:p>
        </w:tc>
        <w:tc>
          <w:tcPr>
            <w:tcW w:w="955" w:type="dxa"/>
          </w:tcPr>
          <w:p w:rsidR="00DA185D" w:rsidRDefault="00DA185D">
            <w:pPr>
              <w:pStyle w:val="ConsPlusNormal"/>
              <w:jc w:val="center"/>
            </w:pPr>
            <w:r>
              <w:t>базисный уровень цен (2001 г.)</w:t>
            </w:r>
          </w:p>
        </w:tc>
        <w:tc>
          <w:tcPr>
            <w:tcW w:w="883" w:type="dxa"/>
          </w:tcPr>
          <w:p w:rsidR="00DA185D" w:rsidRDefault="00DA185D">
            <w:pPr>
              <w:pStyle w:val="ConsPlusNormal"/>
              <w:jc w:val="center"/>
            </w:pPr>
            <w:r>
              <w:t>текущий уровень цен</w:t>
            </w:r>
          </w:p>
        </w:tc>
        <w:tc>
          <w:tcPr>
            <w:tcW w:w="960" w:type="dxa"/>
          </w:tcPr>
          <w:p w:rsidR="00DA185D" w:rsidRDefault="00DA185D">
            <w:pPr>
              <w:pStyle w:val="ConsPlusNormal"/>
              <w:jc w:val="center"/>
            </w:pPr>
            <w:r>
              <w:t>базисный уровень цен (2001 г.)</w:t>
            </w:r>
          </w:p>
        </w:tc>
        <w:tc>
          <w:tcPr>
            <w:tcW w:w="883" w:type="dxa"/>
          </w:tcPr>
          <w:p w:rsidR="00DA185D" w:rsidRDefault="00DA185D">
            <w:pPr>
              <w:pStyle w:val="ConsPlusNormal"/>
              <w:jc w:val="center"/>
            </w:pPr>
            <w:r>
              <w:t>текущий уровень цен</w:t>
            </w:r>
          </w:p>
        </w:tc>
        <w:tc>
          <w:tcPr>
            <w:tcW w:w="955" w:type="dxa"/>
          </w:tcPr>
          <w:p w:rsidR="00DA185D" w:rsidRDefault="00DA185D">
            <w:pPr>
              <w:pStyle w:val="ConsPlusNormal"/>
              <w:jc w:val="center"/>
            </w:pPr>
            <w:r>
              <w:t>базисный уровень цен (2001 г.)</w:t>
            </w:r>
          </w:p>
        </w:tc>
        <w:tc>
          <w:tcPr>
            <w:tcW w:w="888" w:type="dxa"/>
          </w:tcPr>
          <w:p w:rsidR="00DA185D" w:rsidRDefault="00DA185D">
            <w:pPr>
              <w:pStyle w:val="ConsPlusNormal"/>
              <w:jc w:val="center"/>
            </w:pPr>
            <w:r>
              <w:t>текущий уровень цен</w:t>
            </w:r>
          </w:p>
        </w:tc>
        <w:tc>
          <w:tcPr>
            <w:tcW w:w="965" w:type="dxa"/>
          </w:tcPr>
          <w:p w:rsidR="00DA185D" w:rsidRDefault="00DA185D">
            <w:pPr>
              <w:pStyle w:val="ConsPlusNormal"/>
              <w:jc w:val="center"/>
            </w:pPr>
            <w:r>
              <w:t>базисный уровень цен (2001 г.)</w:t>
            </w:r>
          </w:p>
        </w:tc>
        <w:tc>
          <w:tcPr>
            <w:tcW w:w="912" w:type="dxa"/>
          </w:tcPr>
          <w:p w:rsidR="00DA185D" w:rsidRDefault="00DA185D">
            <w:pPr>
              <w:pStyle w:val="ConsPlusNormal"/>
              <w:jc w:val="center"/>
            </w:pPr>
            <w:r>
              <w:t>текущий уровень цен</w:t>
            </w:r>
          </w:p>
        </w:tc>
      </w:tr>
      <w:tr w:rsidR="00DA185D">
        <w:tc>
          <w:tcPr>
            <w:tcW w:w="864" w:type="dxa"/>
          </w:tcPr>
          <w:p w:rsidR="00DA185D" w:rsidRDefault="00DA185D">
            <w:pPr>
              <w:pStyle w:val="ConsPlusNormal"/>
              <w:jc w:val="center"/>
            </w:pPr>
            <w:r>
              <w:t>36</w:t>
            </w:r>
          </w:p>
        </w:tc>
        <w:tc>
          <w:tcPr>
            <w:tcW w:w="888" w:type="dxa"/>
          </w:tcPr>
          <w:p w:rsidR="00DA185D" w:rsidRDefault="00DA185D">
            <w:pPr>
              <w:pStyle w:val="ConsPlusNormal"/>
              <w:jc w:val="center"/>
            </w:pPr>
            <w:r>
              <w:t>37</w:t>
            </w:r>
          </w:p>
        </w:tc>
        <w:tc>
          <w:tcPr>
            <w:tcW w:w="1051" w:type="dxa"/>
          </w:tcPr>
          <w:p w:rsidR="00DA185D" w:rsidRDefault="00DA185D">
            <w:pPr>
              <w:pStyle w:val="ConsPlusNormal"/>
              <w:jc w:val="center"/>
            </w:pPr>
            <w:r>
              <w:t>38</w:t>
            </w:r>
          </w:p>
        </w:tc>
        <w:tc>
          <w:tcPr>
            <w:tcW w:w="1070" w:type="dxa"/>
          </w:tcPr>
          <w:p w:rsidR="00DA185D" w:rsidRDefault="00DA185D">
            <w:pPr>
              <w:pStyle w:val="ConsPlusNormal"/>
              <w:jc w:val="center"/>
            </w:pPr>
            <w:r>
              <w:t>39</w:t>
            </w:r>
          </w:p>
        </w:tc>
        <w:tc>
          <w:tcPr>
            <w:tcW w:w="1354" w:type="dxa"/>
          </w:tcPr>
          <w:p w:rsidR="00DA185D" w:rsidRDefault="00DA185D">
            <w:pPr>
              <w:pStyle w:val="ConsPlusNormal"/>
              <w:jc w:val="center"/>
            </w:pPr>
            <w:r>
              <w:t>40</w:t>
            </w:r>
          </w:p>
        </w:tc>
        <w:tc>
          <w:tcPr>
            <w:tcW w:w="737" w:type="dxa"/>
          </w:tcPr>
          <w:p w:rsidR="00DA185D" w:rsidRDefault="00DA185D">
            <w:pPr>
              <w:pStyle w:val="ConsPlusNormal"/>
              <w:jc w:val="center"/>
            </w:pPr>
            <w:r>
              <w:t>41</w:t>
            </w:r>
          </w:p>
        </w:tc>
        <w:tc>
          <w:tcPr>
            <w:tcW w:w="680" w:type="dxa"/>
          </w:tcPr>
          <w:p w:rsidR="00DA185D" w:rsidRDefault="00DA185D">
            <w:pPr>
              <w:pStyle w:val="ConsPlusNormal"/>
              <w:jc w:val="center"/>
            </w:pPr>
            <w:r>
              <w:t>42</w:t>
            </w:r>
          </w:p>
        </w:tc>
        <w:tc>
          <w:tcPr>
            <w:tcW w:w="680" w:type="dxa"/>
          </w:tcPr>
          <w:p w:rsidR="00DA185D" w:rsidRDefault="00DA185D">
            <w:pPr>
              <w:pStyle w:val="ConsPlusNormal"/>
              <w:jc w:val="center"/>
            </w:pPr>
            <w:r>
              <w:t>43</w:t>
            </w:r>
          </w:p>
        </w:tc>
        <w:tc>
          <w:tcPr>
            <w:tcW w:w="737" w:type="dxa"/>
          </w:tcPr>
          <w:p w:rsidR="00DA185D" w:rsidRDefault="00DA185D">
            <w:pPr>
              <w:pStyle w:val="ConsPlusNormal"/>
              <w:jc w:val="center"/>
            </w:pPr>
            <w:r>
              <w:t>44</w:t>
            </w:r>
          </w:p>
        </w:tc>
        <w:tc>
          <w:tcPr>
            <w:tcW w:w="737" w:type="dxa"/>
          </w:tcPr>
          <w:p w:rsidR="00DA185D" w:rsidRDefault="00DA185D">
            <w:pPr>
              <w:pStyle w:val="ConsPlusNormal"/>
              <w:jc w:val="center"/>
            </w:pPr>
            <w:r>
              <w:t>45</w:t>
            </w:r>
          </w:p>
        </w:tc>
        <w:tc>
          <w:tcPr>
            <w:tcW w:w="737" w:type="dxa"/>
          </w:tcPr>
          <w:p w:rsidR="00DA185D" w:rsidRDefault="00DA185D">
            <w:pPr>
              <w:pStyle w:val="ConsPlusNormal"/>
              <w:jc w:val="center"/>
            </w:pPr>
            <w:r>
              <w:t>46</w:t>
            </w:r>
          </w:p>
        </w:tc>
        <w:tc>
          <w:tcPr>
            <w:tcW w:w="955" w:type="dxa"/>
          </w:tcPr>
          <w:p w:rsidR="00DA185D" w:rsidRDefault="00DA185D">
            <w:pPr>
              <w:pStyle w:val="ConsPlusNormal"/>
              <w:jc w:val="center"/>
            </w:pPr>
            <w:r>
              <w:t>47</w:t>
            </w:r>
          </w:p>
        </w:tc>
        <w:tc>
          <w:tcPr>
            <w:tcW w:w="883" w:type="dxa"/>
          </w:tcPr>
          <w:p w:rsidR="00DA185D" w:rsidRDefault="00DA185D">
            <w:pPr>
              <w:pStyle w:val="ConsPlusNormal"/>
              <w:jc w:val="center"/>
            </w:pPr>
            <w:r>
              <w:t>48</w:t>
            </w:r>
          </w:p>
        </w:tc>
        <w:tc>
          <w:tcPr>
            <w:tcW w:w="960" w:type="dxa"/>
          </w:tcPr>
          <w:p w:rsidR="00DA185D" w:rsidRDefault="00DA185D">
            <w:pPr>
              <w:pStyle w:val="ConsPlusNormal"/>
              <w:jc w:val="center"/>
            </w:pPr>
            <w:r>
              <w:t>49</w:t>
            </w:r>
          </w:p>
        </w:tc>
        <w:tc>
          <w:tcPr>
            <w:tcW w:w="883" w:type="dxa"/>
          </w:tcPr>
          <w:p w:rsidR="00DA185D" w:rsidRDefault="00DA185D">
            <w:pPr>
              <w:pStyle w:val="ConsPlusNormal"/>
              <w:jc w:val="center"/>
            </w:pPr>
            <w:r>
              <w:t>50</w:t>
            </w:r>
          </w:p>
        </w:tc>
        <w:tc>
          <w:tcPr>
            <w:tcW w:w="955" w:type="dxa"/>
          </w:tcPr>
          <w:p w:rsidR="00DA185D" w:rsidRDefault="00DA185D">
            <w:pPr>
              <w:pStyle w:val="ConsPlusNormal"/>
              <w:jc w:val="center"/>
            </w:pPr>
            <w:r>
              <w:t>51</w:t>
            </w:r>
          </w:p>
        </w:tc>
        <w:tc>
          <w:tcPr>
            <w:tcW w:w="888" w:type="dxa"/>
          </w:tcPr>
          <w:p w:rsidR="00DA185D" w:rsidRDefault="00DA185D">
            <w:pPr>
              <w:pStyle w:val="ConsPlusNormal"/>
              <w:jc w:val="center"/>
            </w:pPr>
            <w:r>
              <w:t>52</w:t>
            </w:r>
          </w:p>
        </w:tc>
        <w:tc>
          <w:tcPr>
            <w:tcW w:w="965" w:type="dxa"/>
          </w:tcPr>
          <w:p w:rsidR="00DA185D" w:rsidRDefault="00DA185D">
            <w:pPr>
              <w:pStyle w:val="ConsPlusNormal"/>
              <w:jc w:val="center"/>
            </w:pPr>
            <w:r>
              <w:t>53</w:t>
            </w:r>
          </w:p>
        </w:tc>
        <w:tc>
          <w:tcPr>
            <w:tcW w:w="912" w:type="dxa"/>
          </w:tcPr>
          <w:p w:rsidR="00DA185D" w:rsidRDefault="00DA185D">
            <w:pPr>
              <w:pStyle w:val="ConsPlusNormal"/>
              <w:jc w:val="center"/>
            </w:pPr>
            <w:r>
              <w:t>54</w:t>
            </w:r>
          </w:p>
        </w:tc>
      </w:tr>
      <w:tr w:rsidR="00DA185D">
        <w:tc>
          <w:tcPr>
            <w:tcW w:w="864" w:type="dxa"/>
          </w:tcPr>
          <w:p w:rsidR="00DA185D" w:rsidRDefault="00DA185D">
            <w:pPr>
              <w:pStyle w:val="ConsPlusNormal"/>
            </w:pPr>
          </w:p>
        </w:tc>
        <w:tc>
          <w:tcPr>
            <w:tcW w:w="888" w:type="dxa"/>
          </w:tcPr>
          <w:p w:rsidR="00DA185D" w:rsidRDefault="00DA185D">
            <w:pPr>
              <w:pStyle w:val="ConsPlusNormal"/>
            </w:pPr>
          </w:p>
        </w:tc>
        <w:tc>
          <w:tcPr>
            <w:tcW w:w="1051" w:type="dxa"/>
          </w:tcPr>
          <w:p w:rsidR="00DA185D" w:rsidRDefault="00DA185D">
            <w:pPr>
              <w:pStyle w:val="ConsPlusNormal"/>
            </w:pPr>
          </w:p>
        </w:tc>
        <w:tc>
          <w:tcPr>
            <w:tcW w:w="1070" w:type="dxa"/>
          </w:tcPr>
          <w:p w:rsidR="00DA185D" w:rsidRDefault="00DA185D">
            <w:pPr>
              <w:pStyle w:val="ConsPlusNormal"/>
            </w:pPr>
          </w:p>
        </w:tc>
        <w:tc>
          <w:tcPr>
            <w:tcW w:w="1354" w:type="dxa"/>
          </w:tcPr>
          <w:p w:rsidR="00DA185D" w:rsidRDefault="00DA185D">
            <w:pPr>
              <w:pStyle w:val="ConsPlusNormal"/>
            </w:pPr>
          </w:p>
        </w:tc>
        <w:tc>
          <w:tcPr>
            <w:tcW w:w="737" w:type="dxa"/>
          </w:tcPr>
          <w:p w:rsidR="00DA185D" w:rsidRDefault="00DA185D">
            <w:pPr>
              <w:pStyle w:val="ConsPlusNormal"/>
            </w:pPr>
          </w:p>
        </w:tc>
        <w:tc>
          <w:tcPr>
            <w:tcW w:w="680" w:type="dxa"/>
          </w:tcPr>
          <w:p w:rsidR="00DA185D" w:rsidRDefault="00DA185D">
            <w:pPr>
              <w:pStyle w:val="ConsPlusNormal"/>
            </w:pPr>
          </w:p>
        </w:tc>
        <w:tc>
          <w:tcPr>
            <w:tcW w:w="680" w:type="dxa"/>
          </w:tcPr>
          <w:p w:rsidR="00DA185D" w:rsidRDefault="00DA185D">
            <w:pPr>
              <w:pStyle w:val="ConsPlusNormal"/>
            </w:pPr>
          </w:p>
        </w:tc>
        <w:tc>
          <w:tcPr>
            <w:tcW w:w="737" w:type="dxa"/>
          </w:tcPr>
          <w:p w:rsidR="00DA185D" w:rsidRDefault="00DA185D">
            <w:pPr>
              <w:pStyle w:val="ConsPlusNormal"/>
            </w:pPr>
          </w:p>
        </w:tc>
        <w:tc>
          <w:tcPr>
            <w:tcW w:w="737" w:type="dxa"/>
          </w:tcPr>
          <w:p w:rsidR="00DA185D" w:rsidRDefault="00DA185D">
            <w:pPr>
              <w:pStyle w:val="ConsPlusNormal"/>
            </w:pPr>
          </w:p>
        </w:tc>
        <w:tc>
          <w:tcPr>
            <w:tcW w:w="737" w:type="dxa"/>
          </w:tcPr>
          <w:p w:rsidR="00DA185D" w:rsidRDefault="00DA185D">
            <w:pPr>
              <w:pStyle w:val="ConsPlusNormal"/>
            </w:pPr>
          </w:p>
        </w:tc>
        <w:tc>
          <w:tcPr>
            <w:tcW w:w="955" w:type="dxa"/>
          </w:tcPr>
          <w:p w:rsidR="00DA185D" w:rsidRDefault="00DA185D">
            <w:pPr>
              <w:pStyle w:val="ConsPlusNormal"/>
            </w:pPr>
          </w:p>
        </w:tc>
        <w:tc>
          <w:tcPr>
            <w:tcW w:w="883" w:type="dxa"/>
          </w:tcPr>
          <w:p w:rsidR="00DA185D" w:rsidRDefault="00DA185D">
            <w:pPr>
              <w:pStyle w:val="ConsPlusNormal"/>
            </w:pPr>
          </w:p>
        </w:tc>
        <w:tc>
          <w:tcPr>
            <w:tcW w:w="960" w:type="dxa"/>
          </w:tcPr>
          <w:p w:rsidR="00DA185D" w:rsidRDefault="00DA185D">
            <w:pPr>
              <w:pStyle w:val="ConsPlusNormal"/>
            </w:pPr>
          </w:p>
        </w:tc>
        <w:tc>
          <w:tcPr>
            <w:tcW w:w="883" w:type="dxa"/>
          </w:tcPr>
          <w:p w:rsidR="00DA185D" w:rsidRDefault="00DA185D">
            <w:pPr>
              <w:pStyle w:val="ConsPlusNormal"/>
            </w:pPr>
          </w:p>
        </w:tc>
        <w:tc>
          <w:tcPr>
            <w:tcW w:w="955" w:type="dxa"/>
          </w:tcPr>
          <w:p w:rsidR="00DA185D" w:rsidRDefault="00DA185D">
            <w:pPr>
              <w:pStyle w:val="ConsPlusNormal"/>
            </w:pPr>
          </w:p>
        </w:tc>
        <w:tc>
          <w:tcPr>
            <w:tcW w:w="888" w:type="dxa"/>
          </w:tcPr>
          <w:p w:rsidR="00DA185D" w:rsidRDefault="00DA185D">
            <w:pPr>
              <w:pStyle w:val="ConsPlusNormal"/>
            </w:pPr>
          </w:p>
        </w:tc>
        <w:tc>
          <w:tcPr>
            <w:tcW w:w="965" w:type="dxa"/>
          </w:tcPr>
          <w:p w:rsidR="00DA185D" w:rsidRDefault="00DA185D">
            <w:pPr>
              <w:pStyle w:val="ConsPlusNormal"/>
            </w:pPr>
          </w:p>
        </w:tc>
        <w:tc>
          <w:tcPr>
            <w:tcW w:w="912" w:type="dxa"/>
          </w:tcPr>
          <w:p w:rsidR="00DA185D" w:rsidRDefault="00DA185D">
            <w:pPr>
              <w:pStyle w:val="ConsPlusNormal"/>
            </w:pPr>
          </w:p>
        </w:tc>
      </w:tr>
      <w:tr w:rsidR="00DA185D">
        <w:tc>
          <w:tcPr>
            <w:tcW w:w="864" w:type="dxa"/>
          </w:tcPr>
          <w:p w:rsidR="00DA185D" w:rsidRDefault="00DA185D">
            <w:pPr>
              <w:pStyle w:val="ConsPlusNormal"/>
            </w:pPr>
          </w:p>
        </w:tc>
        <w:tc>
          <w:tcPr>
            <w:tcW w:w="888" w:type="dxa"/>
          </w:tcPr>
          <w:p w:rsidR="00DA185D" w:rsidRDefault="00DA185D">
            <w:pPr>
              <w:pStyle w:val="ConsPlusNormal"/>
            </w:pPr>
          </w:p>
        </w:tc>
        <w:tc>
          <w:tcPr>
            <w:tcW w:w="1051" w:type="dxa"/>
          </w:tcPr>
          <w:p w:rsidR="00DA185D" w:rsidRDefault="00DA185D">
            <w:pPr>
              <w:pStyle w:val="ConsPlusNormal"/>
            </w:pPr>
          </w:p>
        </w:tc>
        <w:tc>
          <w:tcPr>
            <w:tcW w:w="1070" w:type="dxa"/>
          </w:tcPr>
          <w:p w:rsidR="00DA185D" w:rsidRDefault="00DA185D">
            <w:pPr>
              <w:pStyle w:val="ConsPlusNormal"/>
            </w:pPr>
          </w:p>
        </w:tc>
        <w:tc>
          <w:tcPr>
            <w:tcW w:w="1354" w:type="dxa"/>
          </w:tcPr>
          <w:p w:rsidR="00DA185D" w:rsidRDefault="00DA185D">
            <w:pPr>
              <w:pStyle w:val="ConsPlusNormal"/>
            </w:pPr>
          </w:p>
        </w:tc>
        <w:tc>
          <w:tcPr>
            <w:tcW w:w="737" w:type="dxa"/>
          </w:tcPr>
          <w:p w:rsidR="00DA185D" w:rsidRDefault="00DA185D">
            <w:pPr>
              <w:pStyle w:val="ConsPlusNormal"/>
            </w:pPr>
          </w:p>
        </w:tc>
        <w:tc>
          <w:tcPr>
            <w:tcW w:w="680" w:type="dxa"/>
          </w:tcPr>
          <w:p w:rsidR="00DA185D" w:rsidRDefault="00DA185D">
            <w:pPr>
              <w:pStyle w:val="ConsPlusNormal"/>
            </w:pPr>
          </w:p>
        </w:tc>
        <w:tc>
          <w:tcPr>
            <w:tcW w:w="680" w:type="dxa"/>
          </w:tcPr>
          <w:p w:rsidR="00DA185D" w:rsidRDefault="00DA185D">
            <w:pPr>
              <w:pStyle w:val="ConsPlusNormal"/>
            </w:pPr>
          </w:p>
        </w:tc>
        <w:tc>
          <w:tcPr>
            <w:tcW w:w="737" w:type="dxa"/>
          </w:tcPr>
          <w:p w:rsidR="00DA185D" w:rsidRDefault="00DA185D">
            <w:pPr>
              <w:pStyle w:val="ConsPlusNormal"/>
            </w:pPr>
          </w:p>
        </w:tc>
        <w:tc>
          <w:tcPr>
            <w:tcW w:w="737" w:type="dxa"/>
          </w:tcPr>
          <w:p w:rsidR="00DA185D" w:rsidRDefault="00DA185D">
            <w:pPr>
              <w:pStyle w:val="ConsPlusNormal"/>
            </w:pPr>
          </w:p>
        </w:tc>
        <w:tc>
          <w:tcPr>
            <w:tcW w:w="737" w:type="dxa"/>
          </w:tcPr>
          <w:p w:rsidR="00DA185D" w:rsidRDefault="00DA185D">
            <w:pPr>
              <w:pStyle w:val="ConsPlusNormal"/>
            </w:pPr>
          </w:p>
        </w:tc>
        <w:tc>
          <w:tcPr>
            <w:tcW w:w="955" w:type="dxa"/>
          </w:tcPr>
          <w:p w:rsidR="00DA185D" w:rsidRDefault="00DA185D">
            <w:pPr>
              <w:pStyle w:val="ConsPlusNormal"/>
            </w:pPr>
          </w:p>
        </w:tc>
        <w:tc>
          <w:tcPr>
            <w:tcW w:w="883" w:type="dxa"/>
          </w:tcPr>
          <w:p w:rsidR="00DA185D" w:rsidRDefault="00DA185D">
            <w:pPr>
              <w:pStyle w:val="ConsPlusNormal"/>
            </w:pPr>
          </w:p>
        </w:tc>
        <w:tc>
          <w:tcPr>
            <w:tcW w:w="960" w:type="dxa"/>
          </w:tcPr>
          <w:p w:rsidR="00DA185D" w:rsidRDefault="00DA185D">
            <w:pPr>
              <w:pStyle w:val="ConsPlusNormal"/>
            </w:pPr>
          </w:p>
        </w:tc>
        <w:tc>
          <w:tcPr>
            <w:tcW w:w="883" w:type="dxa"/>
          </w:tcPr>
          <w:p w:rsidR="00DA185D" w:rsidRDefault="00DA185D">
            <w:pPr>
              <w:pStyle w:val="ConsPlusNormal"/>
            </w:pPr>
          </w:p>
        </w:tc>
        <w:tc>
          <w:tcPr>
            <w:tcW w:w="955" w:type="dxa"/>
          </w:tcPr>
          <w:p w:rsidR="00DA185D" w:rsidRDefault="00DA185D">
            <w:pPr>
              <w:pStyle w:val="ConsPlusNormal"/>
            </w:pPr>
          </w:p>
        </w:tc>
        <w:tc>
          <w:tcPr>
            <w:tcW w:w="888" w:type="dxa"/>
          </w:tcPr>
          <w:p w:rsidR="00DA185D" w:rsidRDefault="00DA185D">
            <w:pPr>
              <w:pStyle w:val="ConsPlusNormal"/>
            </w:pPr>
          </w:p>
        </w:tc>
        <w:tc>
          <w:tcPr>
            <w:tcW w:w="965" w:type="dxa"/>
          </w:tcPr>
          <w:p w:rsidR="00DA185D" w:rsidRDefault="00DA185D">
            <w:pPr>
              <w:pStyle w:val="ConsPlusNormal"/>
            </w:pPr>
          </w:p>
        </w:tc>
        <w:tc>
          <w:tcPr>
            <w:tcW w:w="912" w:type="dxa"/>
          </w:tcPr>
          <w:p w:rsidR="00DA185D" w:rsidRDefault="00DA185D">
            <w:pPr>
              <w:pStyle w:val="ConsPlusNormal"/>
            </w:pPr>
          </w:p>
        </w:tc>
      </w:tr>
    </w:tbl>
    <w:p w:rsidR="00DA185D" w:rsidRDefault="00DA185D">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777"/>
        <w:gridCol w:w="800"/>
        <w:gridCol w:w="960"/>
        <w:gridCol w:w="905"/>
        <w:gridCol w:w="624"/>
        <w:gridCol w:w="594"/>
        <w:gridCol w:w="627"/>
        <w:gridCol w:w="589"/>
        <w:gridCol w:w="737"/>
        <w:gridCol w:w="730"/>
        <w:gridCol w:w="596"/>
        <w:gridCol w:w="578"/>
        <w:gridCol w:w="609"/>
        <w:gridCol w:w="576"/>
        <w:gridCol w:w="607"/>
        <w:gridCol w:w="594"/>
        <w:gridCol w:w="603"/>
        <w:gridCol w:w="631"/>
        <w:gridCol w:w="1302"/>
        <w:gridCol w:w="1153"/>
        <w:gridCol w:w="724"/>
        <w:gridCol w:w="718"/>
      </w:tblGrid>
      <w:tr w:rsidR="00DA185D">
        <w:tc>
          <w:tcPr>
            <w:tcW w:w="5542" w:type="dxa"/>
            <w:gridSpan w:val="8"/>
          </w:tcPr>
          <w:p w:rsidR="00DA185D" w:rsidRDefault="00DA185D">
            <w:pPr>
              <w:pStyle w:val="ConsPlusNormal"/>
              <w:jc w:val="center"/>
            </w:pPr>
            <w:r>
              <w:t>Строительство</w:t>
            </w:r>
          </w:p>
        </w:tc>
        <w:tc>
          <w:tcPr>
            <w:tcW w:w="3934" w:type="dxa"/>
            <w:gridSpan w:val="6"/>
          </w:tcPr>
          <w:p w:rsidR="00DA185D" w:rsidRDefault="00DA185D">
            <w:pPr>
              <w:pStyle w:val="ConsPlusNormal"/>
              <w:jc w:val="center"/>
            </w:pPr>
            <w:r>
              <w:t>Оборудование</w:t>
            </w:r>
          </w:p>
        </w:tc>
        <w:tc>
          <w:tcPr>
            <w:tcW w:w="2811" w:type="dxa"/>
            <w:gridSpan w:val="4"/>
          </w:tcPr>
          <w:p w:rsidR="00DA185D" w:rsidRDefault="00DA185D">
            <w:pPr>
              <w:pStyle w:val="ConsPlusNormal"/>
              <w:jc w:val="center"/>
            </w:pPr>
            <w:r>
              <w:t>Техническая готовность объекта капитального строительства на конец отчетного периода, %</w:t>
            </w:r>
          </w:p>
        </w:tc>
        <w:tc>
          <w:tcPr>
            <w:tcW w:w="3048" w:type="dxa"/>
            <w:gridSpan w:val="2"/>
            <w:vMerge w:val="restart"/>
          </w:tcPr>
          <w:p w:rsidR="00DA185D" w:rsidRDefault="00DA185D">
            <w:pPr>
              <w:pStyle w:val="ConsPlusNormal"/>
              <w:jc w:val="center"/>
            </w:pPr>
            <w:r>
              <w:t xml:space="preserve">Планируемая дата получения заключения органа государственного строительного надзора (в случае, если предусмотрено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w:t>
            </w:r>
            <w:r>
              <w:lastRenderedPageBreak/>
              <w:t>технических регламентов и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заключение федерального государственного экологического надзора (месяц, год) (заполняется в случае необходимости получения)</w:t>
            </w:r>
          </w:p>
        </w:tc>
        <w:tc>
          <w:tcPr>
            <w:tcW w:w="1450" w:type="dxa"/>
            <w:gridSpan w:val="2"/>
            <w:vMerge w:val="restart"/>
          </w:tcPr>
          <w:p w:rsidR="00DA185D" w:rsidRDefault="00DA185D">
            <w:pPr>
              <w:pStyle w:val="ConsPlusNormal"/>
              <w:jc w:val="center"/>
            </w:pPr>
            <w:r>
              <w:lastRenderedPageBreak/>
              <w:t>Срок ввода объекта в эксплуатацию в соответствии с заключенным контрактом</w:t>
            </w:r>
          </w:p>
        </w:tc>
      </w:tr>
      <w:tr w:rsidR="00DA185D">
        <w:tc>
          <w:tcPr>
            <w:tcW w:w="1417" w:type="dxa"/>
            <w:gridSpan w:val="2"/>
            <w:vMerge w:val="restart"/>
          </w:tcPr>
          <w:p w:rsidR="00DA185D" w:rsidRDefault="00DA185D">
            <w:pPr>
              <w:pStyle w:val="ConsPlusNormal"/>
              <w:jc w:val="center"/>
            </w:pPr>
            <w:r>
              <w:t>получение разрешения на строительство, реконструкцию</w:t>
            </w:r>
          </w:p>
        </w:tc>
        <w:tc>
          <w:tcPr>
            <w:tcW w:w="1309" w:type="dxa"/>
            <w:gridSpan w:val="2"/>
            <w:vMerge w:val="restart"/>
          </w:tcPr>
          <w:p w:rsidR="00DA185D" w:rsidRDefault="00DA185D">
            <w:pPr>
              <w:pStyle w:val="ConsPlusNormal"/>
              <w:jc w:val="center"/>
            </w:pPr>
            <w:r>
              <w:t>начало подготовительных работ</w:t>
            </w:r>
          </w:p>
        </w:tc>
        <w:tc>
          <w:tcPr>
            <w:tcW w:w="2816" w:type="dxa"/>
            <w:gridSpan w:val="4"/>
          </w:tcPr>
          <w:p w:rsidR="00DA185D" w:rsidRDefault="00DA185D">
            <w:pPr>
              <w:pStyle w:val="ConsPlusNormal"/>
              <w:jc w:val="center"/>
            </w:pPr>
            <w:r>
              <w:t>строительно-монтажные работы</w:t>
            </w:r>
          </w:p>
        </w:tc>
        <w:tc>
          <w:tcPr>
            <w:tcW w:w="1352" w:type="dxa"/>
            <w:gridSpan w:val="2"/>
            <w:vMerge w:val="restart"/>
          </w:tcPr>
          <w:p w:rsidR="00DA185D" w:rsidRDefault="00DA185D">
            <w:pPr>
              <w:pStyle w:val="ConsPlusNormal"/>
              <w:jc w:val="center"/>
            </w:pPr>
            <w:r>
              <w:t>сроки приобретения</w:t>
            </w:r>
          </w:p>
        </w:tc>
        <w:tc>
          <w:tcPr>
            <w:tcW w:w="1272" w:type="dxa"/>
            <w:gridSpan w:val="2"/>
            <w:vMerge w:val="restart"/>
          </w:tcPr>
          <w:p w:rsidR="00DA185D" w:rsidRDefault="00DA185D">
            <w:pPr>
              <w:pStyle w:val="ConsPlusNormal"/>
              <w:jc w:val="center"/>
            </w:pPr>
            <w:r>
              <w:t>сроки установки</w:t>
            </w:r>
          </w:p>
        </w:tc>
        <w:tc>
          <w:tcPr>
            <w:tcW w:w="1310" w:type="dxa"/>
            <w:gridSpan w:val="2"/>
            <w:vMerge w:val="restart"/>
          </w:tcPr>
          <w:p w:rsidR="00DA185D" w:rsidRDefault="00DA185D">
            <w:pPr>
              <w:pStyle w:val="ConsPlusNormal"/>
              <w:jc w:val="center"/>
            </w:pPr>
            <w:r>
              <w:t>срок ввода</w:t>
            </w:r>
          </w:p>
        </w:tc>
        <w:tc>
          <w:tcPr>
            <w:tcW w:w="1360" w:type="dxa"/>
            <w:gridSpan w:val="2"/>
            <w:vMerge w:val="restart"/>
          </w:tcPr>
          <w:p w:rsidR="00DA185D" w:rsidRDefault="00DA185D">
            <w:pPr>
              <w:pStyle w:val="ConsPlusNormal"/>
              <w:jc w:val="center"/>
            </w:pPr>
            <w:r>
              <w:t>текущий 20__ г.</w:t>
            </w:r>
          </w:p>
        </w:tc>
        <w:tc>
          <w:tcPr>
            <w:tcW w:w="1451" w:type="dxa"/>
            <w:gridSpan w:val="2"/>
          </w:tcPr>
          <w:p w:rsidR="00DA185D" w:rsidRDefault="00DA185D">
            <w:pPr>
              <w:pStyle w:val="ConsPlusNormal"/>
              <w:jc w:val="center"/>
            </w:pPr>
            <w:r>
              <w:t>плановый период</w:t>
            </w:r>
          </w:p>
        </w:tc>
        <w:tc>
          <w:tcPr>
            <w:tcW w:w="0" w:type="auto"/>
            <w:gridSpan w:val="2"/>
            <w:vMerge/>
          </w:tcPr>
          <w:p w:rsidR="00DA185D" w:rsidRDefault="00DA185D">
            <w:pPr>
              <w:pStyle w:val="ConsPlusNormal"/>
            </w:pPr>
          </w:p>
        </w:tc>
        <w:tc>
          <w:tcPr>
            <w:tcW w:w="0" w:type="auto"/>
            <w:gridSpan w:val="2"/>
            <w:vMerge/>
          </w:tcPr>
          <w:p w:rsidR="00DA185D" w:rsidRDefault="00DA185D">
            <w:pPr>
              <w:pStyle w:val="ConsPlusNormal"/>
            </w:pPr>
          </w:p>
        </w:tc>
      </w:tr>
      <w:tr w:rsidR="00DA185D">
        <w:tc>
          <w:tcPr>
            <w:tcW w:w="0" w:type="auto"/>
            <w:gridSpan w:val="2"/>
            <w:vMerge/>
          </w:tcPr>
          <w:p w:rsidR="00DA185D" w:rsidRDefault="00DA185D">
            <w:pPr>
              <w:pStyle w:val="ConsPlusNormal"/>
            </w:pPr>
          </w:p>
        </w:tc>
        <w:tc>
          <w:tcPr>
            <w:tcW w:w="0" w:type="auto"/>
            <w:gridSpan w:val="2"/>
            <w:vMerge/>
          </w:tcPr>
          <w:p w:rsidR="00DA185D" w:rsidRDefault="00DA185D">
            <w:pPr>
              <w:pStyle w:val="ConsPlusNormal"/>
            </w:pPr>
          </w:p>
        </w:tc>
        <w:tc>
          <w:tcPr>
            <w:tcW w:w="1417" w:type="dxa"/>
            <w:gridSpan w:val="2"/>
          </w:tcPr>
          <w:p w:rsidR="00DA185D" w:rsidRDefault="00DA185D">
            <w:pPr>
              <w:pStyle w:val="ConsPlusNormal"/>
              <w:jc w:val="center"/>
            </w:pPr>
            <w:r>
              <w:t>начало</w:t>
            </w:r>
          </w:p>
        </w:tc>
        <w:tc>
          <w:tcPr>
            <w:tcW w:w="1399" w:type="dxa"/>
            <w:gridSpan w:val="2"/>
          </w:tcPr>
          <w:p w:rsidR="00DA185D" w:rsidRDefault="00DA185D">
            <w:pPr>
              <w:pStyle w:val="ConsPlusNormal"/>
              <w:jc w:val="center"/>
            </w:pPr>
            <w:r>
              <w:t>окончание</w:t>
            </w:r>
          </w:p>
        </w:tc>
        <w:tc>
          <w:tcPr>
            <w:tcW w:w="0" w:type="auto"/>
            <w:gridSpan w:val="2"/>
            <w:vMerge/>
          </w:tcPr>
          <w:p w:rsidR="00DA185D" w:rsidRDefault="00DA185D">
            <w:pPr>
              <w:pStyle w:val="ConsPlusNormal"/>
            </w:pPr>
          </w:p>
        </w:tc>
        <w:tc>
          <w:tcPr>
            <w:tcW w:w="0" w:type="auto"/>
            <w:gridSpan w:val="2"/>
            <w:vMerge/>
          </w:tcPr>
          <w:p w:rsidR="00DA185D" w:rsidRDefault="00DA185D">
            <w:pPr>
              <w:pStyle w:val="ConsPlusNormal"/>
            </w:pPr>
          </w:p>
        </w:tc>
        <w:tc>
          <w:tcPr>
            <w:tcW w:w="0" w:type="auto"/>
            <w:gridSpan w:val="2"/>
            <w:vMerge/>
          </w:tcPr>
          <w:p w:rsidR="00DA185D" w:rsidRDefault="00DA185D">
            <w:pPr>
              <w:pStyle w:val="ConsPlusNormal"/>
            </w:pPr>
          </w:p>
        </w:tc>
        <w:tc>
          <w:tcPr>
            <w:tcW w:w="0" w:type="auto"/>
            <w:gridSpan w:val="2"/>
            <w:vMerge/>
          </w:tcPr>
          <w:p w:rsidR="00DA185D" w:rsidRDefault="00DA185D">
            <w:pPr>
              <w:pStyle w:val="ConsPlusNormal"/>
            </w:pPr>
          </w:p>
        </w:tc>
        <w:tc>
          <w:tcPr>
            <w:tcW w:w="680" w:type="dxa"/>
            <w:vMerge w:val="restart"/>
          </w:tcPr>
          <w:p w:rsidR="00DA185D" w:rsidRDefault="00DA185D">
            <w:pPr>
              <w:pStyle w:val="ConsPlusNormal"/>
              <w:jc w:val="center"/>
            </w:pPr>
            <w:r>
              <w:t>20__ г.</w:t>
            </w:r>
          </w:p>
        </w:tc>
        <w:tc>
          <w:tcPr>
            <w:tcW w:w="771" w:type="dxa"/>
            <w:vMerge w:val="restart"/>
          </w:tcPr>
          <w:p w:rsidR="00DA185D" w:rsidRDefault="00DA185D">
            <w:pPr>
              <w:pStyle w:val="ConsPlusNormal"/>
              <w:jc w:val="center"/>
            </w:pPr>
            <w:r>
              <w:t>20__ г.</w:t>
            </w:r>
          </w:p>
        </w:tc>
        <w:tc>
          <w:tcPr>
            <w:tcW w:w="0" w:type="auto"/>
            <w:gridSpan w:val="2"/>
            <w:vMerge/>
          </w:tcPr>
          <w:p w:rsidR="00DA185D" w:rsidRDefault="00DA185D">
            <w:pPr>
              <w:pStyle w:val="ConsPlusNormal"/>
            </w:pPr>
          </w:p>
        </w:tc>
        <w:tc>
          <w:tcPr>
            <w:tcW w:w="0" w:type="auto"/>
            <w:gridSpan w:val="2"/>
            <w:vMerge/>
          </w:tcPr>
          <w:p w:rsidR="00DA185D" w:rsidRDefault="00DA185D">
            <w:pPr>
              <w:pStyle w:val="ConsPlusNormal"/>
            </w:pPr>
          </w:p>
        </w:tc>
      </w:tr>
      <w:tr w:rsidR="00DA185D">
        <w:tc>
          <w:tcPr>
            <w:tcW w:w="680" w:type="dxa"/>
          </w:tcPr>
          <w:p w:rsidR="00DA185D" w:rsidRDefault="00DA185D">
            <w:pPr>
              <w:pStyle w:val="ConsPlusNormal"/>
              <w:jc w:val="center"/>
            </w:pPr>
            <w:r>
              <w:lastRenderedPageBreak/>
              <w:t>план</w:t>
            </w:r>
          </w:p>
        </w:tc>
        <w:tc>
          <w:tcPr>
            <w:tcW w:w="737" w:type="dxa"/>
          </w:tcPr>
          <w:p w:rsidR="00DA185D" w:rsidRDefault="00DA185D">
            <w:pPr>
              <w:pStyle w:val="ConsPlusNormal"/>
              <w:jc w:val="center"/>
            </w:pPr>
            <w:r>
              <w:t>факт</w:t>
            </w:r>
          </w:p>
        </w:tc>
        <w:tc>
          <w:tcPr>
            <w:tcW w:w="680" w:type="dxa"/>
          </w:tcPr>
          <w:p w:rsidR="00DA185D" w:rsidRDefault="00DA185D">
            <w:pPr>
              <w:pStyle w:val="ConsPlusNormal"/>
              <w:jc w:val="center"/>
            </w:pPr>
            <w:r>
              <w:t>план</w:t>
            </w:r>
          </w:p>
        </w:tc>
        <w:tc>
          <w:tcPr>
            <w:tcW w:w="629" w:type="dxa"/>
          </w:tcPr>
          <w:p w:rsidR="00DA185D" w:rsidRDefault="00DA185D">
            <w:pPr>
              <w:pStyle w:val="ConsPlusNormal"/>
              <w:jc w:val="center"/>
            </w:pPr>
            <w:r>
              <w:t>факт</w:t>
            </w:r>
          </w:p>
        </w:tc>
        <w:tc>
          <w:tcPr>
            <w:tcW w:w="737" w:type="dxa"/>
          </w:tcPr>
          <w:p w:rsidR="00DA185D" w:rsidRDefault="00DA185D">
            <w:pPr>
              <w:pStyle w:val="ConsPlusNormal"/>
              <w:jc w:val="center"/>
            </w:pPr>
            <w:r>
              <w:t>план</w:t>
            </w:r>
          </w:p>
        </w:tc>
        <w:tc>
          <w:tcPr>
            <w:tcW w:w="680" w:type="dxa"/>
          </w:tcPr>
          <w:p w:rsidR="00DA185D" w:rsidRDefault="00DA185D">
            <w:pPr>
              <w:pStyle w:val="ConsPlusNormal"/>
              <w:jc w:val="center"/>
            </w:pPr>
            <w:r>
              <w:t>факт</w:t>
            </w:r>
          </w:p>
        </w:tc>
        <w:tc>
          <w:tcPr>
            <w:tcW w:w="737" w:type="dxa"/>
          </w:tcPr>
          <w:p w:rsidR="00DA185D" w:rsidRDefault="00DA185D">
            <w:pPr>
              <w:pStyle w:val="ConsPlusNormal"/>
              <w:jc w:val="center"/>
            </w:pPr>
            <w:r>
              <w:t>план</w:t>
            </w:r>
          </w:p>
        </w:tc>
        <w:tc>
          <w:tcPr>
            <w:tcW w:w="662" w:type="dxa"/>
          </w:tcPr>
          <w:p w:rsidR="00DA185D" w:rsidRDefault="00DA185D">
            <w:pPr>
              <w:pStyle w:val="ConsPlusNormal"/>
              <w:jc w:val="center"/>
            </w:pPr>
            <w:r>
              <w:t>факт</w:t>
            </w:r>
          </w:p>
        </w:tc>
        <w:tc>
          <w:tcPr>
            <w:tcW w:w="672" w:type="dxa"/>
          </w:tcPr>
          <w:p w:rsidR="00DA185D" w:rsidRDefault="00DA185D">
            <w:pPr>
              <w:pStyle w:val="ConsPlusNormal"/>
              <w:jc w:val="center"/>
            </w:pPr>
            <w:r>
              <w:t>план</w:t>
            </w:r>
          </w:p>
        </w:tc>
        <w:tc>
          <w:tcPr>
            <w:tcW w:w="680" w:type="dxa"/>
          </w:tcPr>
          <w:p w:rsidR="00DA185D" w:rsidRDefault="00DA185D">
            <w:pPr>
              <w:pStyle w:val="ConsPlusNormal"/>
              <w:jc w:val="center"/>
            </w:pPr>
            <w:r>
              <w:t>факт</w:t>
            </w:r>
          </w:p>
        </w:tc>
        <w:tc>
          <w:tcPr>
            <w:tcW w:w="643" w:type="dxa"/>
          </w:tcPr>
          <w:p w:rsidR="00DA185D" w:rsidRDefault="00DA185D">
            <w:pPr>
              <w:pStyle w:val="ConsPlusNormal"/>
              <w:jc w:val="center"/>
            </w:pPr>
            <w:r>
              <w:t>план</w:t>
            </w:r>
          </w:p>
        </w:tc>
        <w:tc>
          <w:tcPr>
            <w:tcW w:w="629" w:type="dxa"/>
          </w:tcPr>
          <w:p w:rsidR="00DA185D" w:rsidRDefault="00DA185D">
            <w:pPr>
              <w:pStyle w:val="ConsPlusNormal"/>
              <w:jc w:val="center"/>
            </w:pPr>
            <w:r>
              <w:t>факт</w:t>
            </w:r>
          </w:p>
        </w:tc>
        <w:tc>
          <w:tcPr>
            <w:tcW w:w="686" w:type="dxa"/>
          </w:tcPr>
          <w:p w:rsidR="00DA185D" w:rsidRDefault="00DA185D">
            <w:pPr>
              <w:pStyle w:val="ConsPlusNormal"/>
              <w:jc w:val="center"/>
            </w:pPr>
            <w:r>
              <w:t>план</w:t>
            </w:r>
          </w:p>
        </w:tc>
        <w:tc>
          <w:tcPr>
            <w:tcW w:w="624" w:type="dxa"/>
          </w:tcPr>
          <w:p w:rsidR="00DA185D" w:rsidRDefault="00DA185D">
            <w:pPr>
              <w:pStyle w:val="ConsPlusNormal"/>
              <w:jc w:val="center"/>
            </w:pPr>
            <w:r>
              <w:t>факт</w:t>
            </w:r>
          </w:p>
        </w:tc>
        <w:tc>
          <w:tcPr>
            <w:tcW w:w="680" w:type="dxa"/>
          </w:tcPr>
          <w:p w:rsidR="00DA185D" w:rsidRDefault="00DA185D">
            <w:pPr>
              <w:pStyle w:val="ConsPlusNormal"/>
              <w:jc w:val="center"/>
            </w:pPr>
            <w:r>
              <w:t>план</w:t>
            </w:r>
          </w:p>
        </w:tc>
        <w:tc>
          <w:tcPr>
            <w:tcW w:w="680" w:type="dxa"/>
          </w:tcPr>
          <w:p w:rsidR="00DA185D" w:rsidRDefault="00DA185D">
            <w:pPr>
              <w:pStyle w:val="ConsPlusNormal"/>
              <w:jc w:val="center"/>
            </w:pPr>
            <w:r>
              <w:t>факт</w:t>
            </w:r>
          </w:p>
        </w:tc>
        <w:tc>
          <w:tcPr>
            <w:tcW w:w="0" w:type="auto"/>
            <w:vMerge/>
          </w:tcPr>
          <w:p w:rsidR="00DA185D" w:rsidRDefault="00DA185D">
            <w:pPr>
              <w:pStyle w:val="ConsPlusNormal"/>
            </w:pPr>
          </w:p>
        </w:tc>
        <w:tc>
          <w:tcPr>
            <w:tcW w:w="0" w:type="auto"/>
            <w:vMerge/>
          </w:tcPr>
          <w:p w:rsidR="00DA185D" w:rsidRDefault="00DA185D">
            <w:pPr>
              <w:pStyle w:val="ConsPlusNormal"/>
            </w:pPr>
          </w:p>
        </w:tc>
        <w:tc>
          <w:tcPr>
            <w:tcW w:w="1473" w:type="dxa"/>
          </w:tcPr>
          <w:p w:rsidR="00DA185D" w:rsidRDefault="00DA185D">
            <w:pPr>
              <w:pStyle w:val="ConsPlusNormal"/>
              <w:jc w:val="center"/>
            </w:pPr>
            <w:r>
              <w:t>план</w:t>
            </w:r>
          </w:p>
        </w:tc>
        <w:tc>
          <w:tcPr>
            <w:tcW w:w="1575" w:type="dxa"/>
          </w:tcPr>
          <w:p w:rsidR="00DA185D" w:rsidRDefault="00DA185D">
            <w:pPr>
              <w:pStyle w:val="ConsPlusNormal"/>
              <w:jc w:val="center"/>
            </w:pPr>
            <w:r>
              <w:t>факт</w:t>
            </w:r>
          </w:p>
        </w:tc>
        <w:tc>
          <w:tcPr>
            <w:tcW w:w="724" w:type="dxa"/>
          </w:tcPr>
          <w:p w:rsidR="00DA185D" w:rsidRDefault="00DA185D">
            <w:pPr>
              <w:pStyle w:val="ConsPlusNormal"/>
              <w:jc w:val="center"/>
            </w:pPr>
            <w:r>
              <w:t>план</w:t>
            </w:r>
          </w:p>
        </w:tc>
        <w:tc>
          <w:tcPr>
            <w:tcW w:w="726" w:type="dxa"/>
          </w:tcPr>
          <w:p w:rsidR="00DA185D" w:rsidRDefault="00DA185D">
            <w:pPr>
              <w:pStyle w:val="ConsPlusNormal"/>
              <w:jc w:val="center"/>
            </w:pPr>
            <w:r>
              <w:t>факт</w:t>
            </w:r>
          </w:p>
        </w:tc>
      </w:tr>
      <w:tr w:rsidR="00DA185D">
        <w:tc>
          <w:tcPr>
            <w:tcW w:w="680" w:type="dxa"/>
          </w:tcPr>
          <w:p w:rsidR="00DA185D" w:rsidRDefault="00DA185D">
            <w:pPr>
              <w:pStyle w:val="ConsPlusNormal"/>
              <w:jc w:val="center"/>
            </w:pPr>
            <w:r>
              <w:t>55</w:t>
            </w:r>
          </w:p>
        </w:tc>
        <w:tc>
          <w:tcPr>
            <w:tcW w:w="737" w:type="dxa"/>
          </w:tcPr>
          <w:p w:rsidR="00DA185D" w:rsidRDefault="00DA185D">
            <w:pPr>
              <w:pStyle w:val="ConsPlusNormal"/>
              <w:jc w:val="center"/>
            </w:pPr>
            <w:r>
              <w:t>56</w:t>
            </w:r>
          </w:p>
        </w:tc>
        <w:tc>
          <w:tcPr>
            <w:tcW w:w="680" w:type="dxa"/>
          </w:tcPr>
          <w:p w:rsidR="00DA185D" w:rsidRDefault="00DA185D">
            <w:pPr>
              <w:pStyle w:val="ConsPlusNormal"/>
              <w:jc w:val="center"/>
            </w:pPr>
            <w:r>
              <w:t>57</w:t>
            </w:r>
          </w:p>
        </w:tc>
        <w:tc>
          <w:tcPr>
            <w:tcW w:w="629" w:type="dxa"/>
          </w:tcPr>
          <w:p w:rsidR="00DA185D" w:rsidRDefault="00DA185D">
            <w:pPr>
              <w:pStyle w:val="ConsPlusNormal"/>
              <w:jc w:val="center"/>
            </w:pPr>
            <w:r>
              <w:t>58</w:t>
            </w:r>
          </w:p>
        </w:tc>
        <w:tc>
          <w:tcPr>
            <w:tcW w:w="737" w:type="dxa"/>
          </w:tcPr>
          <w:p w:rsidR="00DA185D" w:rsidRDefault="00DA185D">
            <w:pPr>
              <w:pStyle w:val="ConsPlusNormal"/>
              <w:jc w:val="center"/>
            </w:pPr>
            <w:r>
              <w:t>59</w:t>
            </w:r>
          </w:p>
        </w:tc>
        <w:tc>
          <w:tcPr>
            <w:tcW w:w="680" w:type="dxa"/>
          </w:tcPr>
          <w:p w:rsidR="00DA185D" w:rsidRDefault="00DA185D">
            <w:pPr>
              <w:pStyle w:val="ConsPlusNormal"/>
              <w:jc w:val="center"/>
            </w:pPr>
            <w:r>
              <w:t>60</w:t>
            </w:r>
          </w:p>
        </w:tc>
        <w:tc>
          <w:tcPr>
            <w:tcW w:w="737" w:type="dxa"/>
          </w:tcPr>
          <w:p w:rsidR="00DA185D" w:rsidRDefault="00DA185D">
            <w:pPr>
              <w:pStyle w:val="ConsPlusNormal"/>
              <w:jc w:val="center"/>
            </w:pPr>
            <w:r>
              <w:t>61</w:t>
            </w:r>
          </w:p>
        </w:tc>
        <w:tc>
          <w:tcPr>
            <w:tcW w:w="662" w:type="dxa"/>
          </w:tcPr>
          <w:p w:rsidR="00DA185D" w:rsidRDefault="00DA185D">
            <w:pPr>
              <w:pStyle w:val="ConsPlusNormal"/>
              <w:jc w:val="center"/>
            </w:pPr>
            <w:r>
              <w:t>62</w:t>
            </w:r>
          </w:p>
        </w:tc>
        <w:tc>
          <w:tcPr>
            <w:tcW w:w="672" w:type="dxa"/>
          </w:tcPr>
          <w:p w:rsidR="00DA185D" w:rsidRDefault="00DA185D">
            <w:pPr>
              <w:pStyle w:val="ConsPlusNormal"/>
              <w:jc w:val="center"/>
            </w:pPr>
            <w:r>
              <w:t>63</w:t>
            </w:r>
          </w:p>
        </w:tc>
        <w:tc>
          <w:tcPr>
            <w:tcW w:w="680" w:type="dxa"/>
          </w:tcPr>
          <w:p w:rsidR="00DA185D" w:rsidRDefault="00DA185D">
            <w:pPr>
              <w:pStyle w:val="ConsPlusNormal"/>
              <w:jc w:val="center"/>
            </w:pPr>
            <w:r>
              <w:t>64</w:t>
            </w:r>
          </w:p>
        </w:tc>
        <w:tc>
          <w:tcPr>
            <w:tcW w:w="643" w:type="dxa"/>
          </w:tcPr>
          <w:p w:rsidR="00DA185D" w:rsidRDefault="00DA185D">
            <w:pPr>
              <w:pStyle w:val="ConsPlusNormal"/>
              <w:jc w:val="center"/>
            </w:pPr>
            <w:r>
              <w:t>65</w:t>
            </w:r>
          </w:p>
        </w:tc>
        <w:tc>
          <w:tcPr>
            <w:tcW w:w="629" w:type="dxa"/>
          </w:tcPr>
          <w:p w:rsidR="00DA185D" w:rsidRDefault="00DA185D">
            <w:pPr>
              <w:pStyle w:val="ConsPlusNormal"/>
              <w:jc w:val="center"/>
            </w:pPr>
            <w:r>
              <w:t>66</w:t>
            </w:r>
          </w:p>
        </w:tc>
        <w:tc>
          <w:tcPr>
            <w:tcW w:w="686" w:type="dxa"/>
          </w:tcPr>
          <w:p w:rsidR="00DA185D" w:rsidRDefault="00DA185D">
            <w:pPr>
              <w:pStyle w:val="ConsPlusNormal"/>
              <w:jc w:val="center"/>
            </w:pPr>
            <w:r>
              <w:t>67</w:t>
            </w:r>
          </w:p>
        </w:tc>
        <w:tc>
          <w:tcPr>
            <w:tcW w:w="624" w:type="dxa"/>
          </w:tcPr>
          <w:p w:rsidR="00DA185D" w:rsidRDefault="00DA185D">
            <w:pPr>
              <w:pStyle w:val="ConsPlusNormal"/>
              <w:jc w:val="center"/>
            </w:pPr>
            <w:r>
              <w:t>68</w:t>
            </w:r>
          </w:p>
        </w:tc>
        <w:tc>
          <w:tcPr>
            <w:tcW w:w="680" w:type="dxa"/>
          </w:tcPr>
          <w:p w:rsidR="00DA185D" w:rsidRDefault="00DA185D">
            <w:pPr>
              <w:pStyle w:val="ConsPlusNormal"/>
              <w:jc w:val="center"/>
            </w:pPr>
            <w:r>
              <w:t>69</w:t>
            </w:r>
          </w:p>
        </w:tc>
        <w:tc>
          <w:tcPr>
            <w:tcW w:w="680" w:type="dxa"/>
          </w:tcPr>
          <w:p w:rsidR="00DA185D" w:rsidRDefault="00DA185D">
            <w:pPr>
              <w:pStyle w:val="ConsPlusNormal"/>
              <w:jc w:val="center"/>
            </w:pPr>
            <w:r>
              <w:t>70</w:t>
            </w:r>
          </w:p>
        </w:tc>
        <w:tc>
          <w:tcPr>
            <w:tcW w:w="680" w:type="dxa"/>
          </w:tcPr>
          <w:p w:rsidR="00DA185D" w:rsidRDefault="00DA185D">
            <w:pPr>
              <w:pStyle w:val="ConsPlusNormal"/>
              <w:jc w:val="center"/>
            </w:pPr>
            <w:r>
              <w:t>71</w:t>
            </w:r>
          </w:p>
        </w:tc>
        <w:tc>
          <w:tcPr>
            <w:tcW w:w="771" w:type="dxa"/>
          </w:tcPr>
          <w:p w:rsidR="00DA185D" w:rsidRDefault="00DA185D">
            <w:pPr>
              <w:pStyle w:val="ConsPlusNormal"/>
              <w:jc w:val="center"/>
            </w:pPr>
            <w:r>
              <w:t>72</w:t>
            </w:r>
          </w:p>
        </w:tc>
        <w:tc>
          <w:tcPr>
            <w:tcW w:w="1473" w:type="dxa"/>
          </w:tcPr>
          <w:p w:rsidR="00DA185D" w:rsidRDefault="00DA185D">
            <w:pPr>
              <w:pStyle w:val="ConsPlusNormal"/>
              <w:jc w:val="center"/>
            </w:pPr>
            <w:r>
              <w:t>73</w:t>
            </w:r>
          </w:p>
        </w:tc>
        <w:tc>
          <w:tcPr>
            <w:tcW w:w="1575" w:type="dxa"/>
          </w:tcPr>
          <w:p w:rsidR="00DA185D" w:rsidRDefault="00DA185D">
            <w:pPr>
              <w:pStyle w:val="ConsPlusNormal"/>
              <w:jc w:val="center"/>
            </w:pPr>
            <w:r>
              <w:t>74</w:t>
            </w:r>
          </w:p>
        </w:tc>
        <w:tc>
          <w:tcPr>
            <w:tcW w:w="724" w:type="dxa"/>
          </w:tcPr>
          <w:p w:rsidR="00DA185D" w:rsidRDefault="00DA185D">
            <w:pPr>
              <w:pStyle w:val="ConsPlusNormal"/>
              <w:jc w:val="center"/>
            </w:pPr>
            <w:r>
              <w:t>75</w:t>
            </w:r>
          </w:p>
        </w:tc>
        <w:tc>
          <w:tcPr>
            <w:tcW w:w="726" w:type="dxa"/>
          </w:tcPr>
          <w:p w:rsidR="00DA185D" w:rsidRDefault="00DA185D">
            <w:pPr>
              <w:pStyle w:val="ConsPlusNormal"/>
              <w:jc w:val="center"/>
            </w:pPr>
            <w:r>
              <w:t>76</w:t>
            </w:r>
          </w:p>
        </w:tc>
      </w:tr>
      <w:tr w:rsidR="00DA185D">
        <w:tc>
          <w:tcPr>
            <w:tcW w:w="680" w:type="dxa"/>
          </w:tcPr>
          <w:p w:rsidR="00DA185D" w:rsidRDefault="00DA185D">
            <w:pPr>
              <w:pStyle w:val="ConsPlusNormal"/>
            </w:pPr>
          </w:p>
        </w:tc>
        <w:tc>
          <w:tcPr>
            <w:tcW w:w="737" w:type="dxa"/>
          </w:tcPr>
          <w:p w:rsidR="00DA185D" w:rsidRDefault="00DA185D">
            <w:pPr>
              <w:pStyle w:val="ConsPlusNormal"/>
            </w:pPr>
          </w:p>
        </w:tc>
        <w:tc>
          <w:tcPr>
            <w:tcW w:w="680" w:type="dxa"/>
          </w:tcPr>
          <w:p w:rsidR="00DA185D" w:rsidRDefault="00DA185D">
            <w:pPr>
              <w:pStyle w:val="ConsPlusNormal"/>
            </w:pPr>
          </w:p>
        </w:tc>
        <w:tc>
          <w:tcPr>
            <w:tcW w:w="629" w:type="dxa"/>
          </w:tcPr>
          <w:p w:rsidR="00DA185D" w:rsidRDefault="00DA185D">
            <w:pPr>
              <w:pStyle w:val="ConsPlusNormal"/>
            </w:pPr>
          </w:p>
        </w:tc>
        <w:tc>
          <w:tcPr>
            <w:tcW w:w="737" w:type="dxa"/>
          </w:tcPr>
          <w:p w:rsidR="00DA185D" w:rsidRDefault="00DA185D">
            <w:pPr>
              <w:pStyle w:val="ConsPlusNormal"/>
            </w:pPr>
          </w:p>
        </w:tc>
        <w:tc>
          <w:tcPr>
            <w:tcW w:w="680" w:type="dxa"/>
          </w:tcPr>
          <w:p w:rsidR="00DA185D" w:rsidRDefault="00DA185D">
            <w:pPr>
              <w:pStyle w:val="ConsPlusNormal"/>
            </w:pPr>
          </w:p>
        </w:tc>
        <w:tc>
          <w:tcPr>
            <w:tcW w:w="737" w:type="dxa"/>
          </w:tcPr>
          <w:p w:rsidR="00DA185D" w:rsidRDefault="00DA185D">
            <w:pPr>
              <w:pStyle w:val="ConsPlusNormal"/>
            </w:pPr>
          </w:p>
        </w:tc>
        <w:tc>
          <w:tcPr>
            <w:tcW w:w="662" w:type="dxa"/>
          </w:tcPr>
          <w:p w:rsidR="00DA185D" w:rsidRDefault="00DA185D">
            <w:pPr>
              <w:pStyle w:val="ConsPlusNormal"/>
            </w:pPr>
          </w:p>
        </w:tc>
        <w:tc>
          <w:tcPr>
            <w:tcW w:w="672" w:type="dxa"/>
          </w:tcPr>
          <w:p w:rsidR="00DA185D" w:rsidRDefault="00DA185D">
            <w:pPr>
              <w:pStyle w:val="ConsPlusNormal"/>
            </w:pPr>
          </w:p>
        </w:tc>
        <w:tc>
          <w:tcPr>
            <w:tcW w:w="680" w:type="dxa"/>
          </w:tcPr>
          <w:p w:rsidR="00DA185D" w:rsidRDefault="00DA185D">
            <w:pPr>
              <w:pStyle w:val="ConsPlusNormal"/>
            </w:pPr>
          </w:p>
        </w:tc>
        <w:tc>
          <w:tcPr>
            <w:tcW w:w="643" w:type="dxa"/>
          </w:tcPr>
          <w:p w:rsidR="00DA185D" w:rsidRDefault="00DA185D">
            <w:pPr>
              <w:pStyle w:val="ConsPlusNormal"/>
            </w:pPr>
          </w:p>
        </w:tc>
        <w:tc>
          <w:tcPr>
            <w:tcW w:w="629" w:type="dxa"/>
          </w:tcPr>
          <w:p w:rsidR="00DA185D" w:rsidRDefault="00DA185D">
            <w:pPr>
              <w:pStyle w:val="ConsPlusNormal"/>
            </w:pPr>
          </w:p>
        </w:tc>
        <w:tc>
          <w:tcPr>
            <w:tcW w:w="686" w:type="dxa"/>
          </w:tcPr>
          <w:p w:rsidR="00DA185D" w:rsidRDefault="00DA185D">
            <w:pPr>
              <w:pStyle w:val="ConsPlusNormal"/>
            </w:pPr>
          </w:p>
        </w:tc>
        <w:tc>
          <w:tcPr>
            <w:tcW w:w="624" w:type="dxa"/>
          </w:tcPr>
          <w:p w:rsidR="00DA185D" w:rsidRDefault="00DA185D">
            <w:pPr>
              <w:pStyle w:val="ConsPlusNormal"/>
            </w:pPr>
          </w:p>
        </w:tc>
        <w:tc>
          <w:tcPr>
            <w:tcW w:w="680" w:type="dxa"/>
          </w:tcPr>
          <w:p w:rsidR="00DA185D" w:rsidRDefault="00DA185D">
            <w:pPr>
              <w:pStyle w:val="ConsPlusNormal"/>
            </w:pPr>
          </w:p>
        </w:tc>
        <w:tc>
          <w:tcPr>
            <w:tcW w:w="680" w:type="dxa"/>
          </w:tcPr>
          <w:p w:rsidR="00DA185D" w:rsidRDefault="00DA185D">
            <w:pPr>
              <w:pStyle w:val="ConsPlusNormal"/>
            </w:pPr>
          </w:p>
        </w:tc>
        <w:tc>
          <w:tcPr>
            <w:tcW w:w="680" w:type="dxa"/>
          </w:tcPr>
          <w:p w:rsidR="00DA185D" w:rsidRDefault="00DA185D">
            <w:pPr>
              <w:pStyle w:val="ConsPlusNormal"/>
            </w:pPr>
          </w:p>
        </w:tc>
        <w:tc>
          <w:tcPr>
            <w:tcW w:w="771" w:type="dxa"/>
          </w:tcPr>
          <w:p w:rsidR="00DA185D" w:rsidRDefault="00DA185D">
            <w:pPr>
              <w:pStyle w:val="ConsPlusNormal"/>
            </w:pPr>
          </w:p>
        </w:tc>
        <w:tc>
          <w:tcPr>
            <w:tcW w:w="1473" w:type="dxa"/>
          </w:tcPr>
          <w:p w:rsidR="00DA185D" w:rsidRDefault="00DA185D">
            <w:pPr>
              <w:pStyle w:val="ConsPlusNormal"/>
            </w:pPr>
          </w:p>
        </w:tc>
        <w:tc>
          <w:tcPr>
            <w:tcW w:w="1575" w:type="dxa"/>
          </w:tcPr>
          <w:p w:rsidR="00DA185D" w:rsidRDefault="00DA185D">
            <w:pPr>
              <w:pStyle w:val="ConsPlusNormal"/>
            </w:pPr>
          </w:p>
        </w:tc>
        <w:tc>
          <w:tcPr>
            <w:tcW w:w="724" w:type="dxa"/>
          </w:tcPr>
          <w:p w:rsidR="00DA185D" w:rsidRDefault="00DA185D">
            <w:pPr>
              <w:pStyle w:val="ConsPlusNormal"/>
            </w:pPr>
          </w:p>
        </w:tc>
        <w:tc>
          <w:tcPr>
            <w:tcW w:w="726" w:type="dxa"/>
          </w:tcPr>
          <w:p w:rsidR="00DA185D" w:rsidRDefault="00DA185D">
            <w:pPr>
              <w:pStyle w:val="ConsPlusNormal"/>
            </w:pPr>
          </w:p>
        </w:tc>
      </w:tr>
      <w:tr w:rsidR="00DA185D">
        <w:tc>
          <w:tcPr>
            <w:tcW w:w="680" w:type="dxa"/>
          </w:tcPr>
          <w:p w:rsidR="00DA185D" w:rsidRDefault="00DA185D">
            <w:pPr>
              <w:pStyle w:val="ConsPlusNormal"/>
            </w:pPr>
          </w:p>
        </w:tc>
        <w:tc>
          <w:tcPr>
            <w:tcW w:w="737" w:type="dxa"/>
          </w:tcPr>
          <w:p w:rsidR="00DA185D" w:rsidRDefault="00DA185D">
            <w:pPr>
              <w:pStyle w:val="ConsPlusNormal"/>
            </w:pPr>
          </w:p>
        </w:tc>
        <w:tc>
          <w:tcPr>
            <w:tcW w:w="680" w:type="dxa"/>
          </w:tcPr>
          <w:p w:rsidR="00DA185D" w:rsidRDefault="00DA185D">
            <w:pPr>
              <w:pStyle w:val="ConsPlusNormal"/>
            </w:pPr>
          </w:p>
        </w:tc>
        <w:tc>
          <w:tcPr>
            <w:tcW w:w="629" w:type="dxa"/>
          </w:tcPr>
          <w:p w:rsidR="00DA185D" w:rsidRDefault="00DA185D">
            <w:pPr>
              <w:pStyle w:val="ConsPlusNormal"/>
            </w:pPr>
          </w:p>
        </w:tc>
        <w:tc>
          <w:tcPr>
            <w:tcW w:w="737" w:type="dxa"/>
          </w:tcPr>
          <w:p w:rsidR="00DA185D" w:rsidRDefault="00DA185D">
            <w:pPr>
              <w:pStyle w:val="ConsPlusNormal"/>
            </w:pPr>
          </w:p>
        </w:tc>
        <w:tc>
          <w:tcPr>
            <w:tcW w:w="680" w:type="dxa"/>
          </w:tcPr>
          <w:p w:rsidR="00DA185D" w:rsidRDefault="00DA185D">
            <w:pPr>
              <w:pStyle w:val="ConsPlusNormal"/>
            </w:pPr>
          </w:p>
        </w:tc>
        <w:tc>
          <w:tcPr>
            <w:tcW w:w="737" w:type="dxa"/>
          </w:tcPr>
          <w:p w:rsidR="00DA185D" w:rsidRDefault="00DA185D">
            <w:pPr>
              <w:pStyle w:val="ConsPlusNormal"/>
            </w:pPr>
          </w:p>
        </w:tc>
        <w:tc>
          <w:tcPr>
            <w:tcW w:w="662" w:type="dxa"/>
          </w:tcPr>
          <w:p w:rsidR="00DA185D" w:rsidRDefault="00DA185D">
            <w:pPr>
              <w:pStyle w:val="ConsPlusNormal"/>
            </w:pPr>
          </w:p>
        </w:tc>
        <w:tc>
          <w:tcPr>
            <w:tcW w:w="672" w:type="dxa"/>
          </w:tcPr>
          <w:p w:rsidR="00DA185D" w:rsidRDefault="00DA185D">
            <w:pPr>
              <w:pStyle w:val="ConsPlusNormal"/>
            </w:pPr>
          </w:p>
        </w:tc>
        <w:tc>
          <w:tcPr>
            <w:tcW w:w="680" w:type="dxa"/>
          </w:tcPr>
          <w:p w:rsidR="00DA185D" w:rsidRDefault="00DA185D">
            <w:pPr>
              <w:pStyle w:val="ConsPlusNormal"/>
            </w:pPr>
          </w:p>
        </w:tc>
        <w:tc>
          <w:tcPr>
            <w:tcW w:w="643" w:type="dxa"/>
          </w:tcPr>
          <w:p w:rsidR="00DA185D" w:rsidRDefault="00DA185D">
            <w:pPr>
              <w:pStyle w:val="ConsPlusNormal"/>
            </w:pPr>
          </w:p>
        </w:tc>
        <w:tc>
          <w:tcPr>
            <w:tcW w:w="629" w:type="dxa"/>
          </w:tcPr>
          <w:p w:rsidR="00DA185D" w:rsidRDefault="00DA185D">
            <w:pPr>
              <w:pStyle w:val="ConsPlusNormal"/>
            </w:pPr>
          </w:p>
        </w:tc>
        <w:tc>
          <w:tcPr>
            <w:tcW w:w="686" w:type="dxa"/>
          </w:tcPr>
          <w:p w:rsidR="00DA185D" w:rsidRDefault="00DA185D">
            <w:pPr>
              <w:pStyle w:val="ConsPlusNormal"/>
            </w:pPr>
          </w:p>
        </w:tc>
        <w:tc>
          <w:tcPr>
            <w:tcW w:w="624" w:type="dxa"/>
          </w:tcPr>
          <w:p w:rsidR="00DA185D" w:rsidRDefault="00DA185D">
            <w:pPr>
              <w:pStyle w:val="ConsPlusNormal"/>
            </w:pPr>
          </w:p>
        </w:tc>
        <w:tc>
          <w:tcPr>
            <w:tcW w:w="680" w:type="dxa"/>
          </w:tcPr>
          <w:p w:rsidR="00DA185D" w:rsidRDefault="00DA185D">
            <w:pPr>
              <w:pStyle w:val="ConsPlusNormal"/>
            </w:pPr>
          </w:p>
        </w:tc>
        <w:tc>
          <w:tcPr>
            <w:tcW w:w="680" w:type="dxa"/>
          </w:tcPr>
          <w:p w:rsidR="00DA185D" w:rsidRDefault="00DA185D">
            <w:pPr>
              <w:pStyle w:val="ConsPlusNormal"/>
            </w:pPr>
          </w:p>
        </w:tc>
        <w:tc>
          <w:tcPr>
            <w:tcW w:w="680" w:type="dxa"/>
          </w:tcPr>
          <w:p w:rsidR="00DA185D" w:rsidRDefault="00DA185D">
            <w:pPr>
              <w:pStyle w:val="ConsPlusNormal"/>
            </w:pPr>
          </w:p>
        </w:tc>
        <w:tc>
          <w:tcPr>
            <w:tcW w:w="771" w:type="dxa"/>
          </w:tcPr>
          <w:p w:rsidR="00DA185D" w:rsidRDefault="00DA185D">
            <w:pPr>
              <w:pStyle w:val="ConsPlusNormal"/>
            </w:pPr>
          </w:p>
        </w:tc>
        <w:tc>
          <w:tcPr>
            <w:tcW w:w="1473" w:type="dxa"/>
          </w:tcPr>
          <w:p w:rsidR="00DA185D" w:rsidRDefault="00DA185D">
            <w:pPr>
              <w:pStyle w:val="ConsPlusNormal"/>
            </w:pPr>
          </w:p>
        </w:tc>
        <w:tc>
          <w:tcPr>
            <w:tcW w:w="1575" w:type="dxa"/>
          </w:tcPr>
          <w:p w:rsidR="00DA185D" w:rsidRDefault="00DA185D">
            <w:pPr>
              <w:pStyle w:val="ConsPlusNormal"/>
            </w:pPr>
          </w:p>
        </w:tc>
        <w:tc>
          <w:tcPr>
            <w:tcW w:w="724" w:type="dxa"/>
          </w:tcPr>
          <w:p w:rsidR="00DA185D" w:rsidRDefault="00DA185D">
            <w:pPr>
              <w:pStyle w:val="ConsPlusNormal"/>
            </w:pPr>
          </w:p>
        </w:tc>
        <w:tc>
          <w:tcPr>
            <w:tcW w:w="726" w:type="dxa"/>
          </w:tcPr>
          <w:p w:rsidR="00DA185D" w:rsidRDefault="00DA185D">
            <w:pPr>
              <w:pStyle w:val="ConsPlusNormal"/>
            </w:pPr>
          </w:p>
        </w:tc>
      </w:tr>
    </w:tbl>
    <w:p w:rsidR="00DA185D" w:rsidRDefault="00DA185D">
      <w:pPr>
        <w:pStyle w:val="ConsPlusNormal"/>
        <w:sectPr w:rsidR="00DA185D">
          <w:pgSz w:w="16838" w:h="11905" w:orient="landscape"/>
          <w:pgMar w:top="1701" w:right="397" w:bottom="850" w:left="397" w:header="0" w:footer="0" w:gutter="0"/>
          <w:cols w:space="720"/>
          <w:titlePg/>
        </w:sectPr>
      </w:pPr>
    </w:p>
    <w:p w:rsidR="00DA185D" w:rsidRDefault="00DA185D">
      <w:pPr>
        <w:pStyle w:val="ConsPlusNormal"/>
        <w:jc w:val="both"/>
      </w:pPr>
    </w:p>
    <w:p w:rsidR="00DA185D" w:rsidRDefault="00DA185D">
      <w:pPr>
        <w:pStyle w:val="ConsPlusNormal"/>
        <w:jc w:val="both"/>
      </w:pPr>
    </w:p>
    <w:p w:rsidR="00DA185D" w:rsidRDefault="00DA185D">
      <w:pPr>
        <w:pStyle w:val="ConsPlusNormal"/>
        <w:jc w:val="both"/>
      </w:pPr>
    </w:p>
    <w:p w:rsidR="00DA185D" w:rsidRDefault="00DA185D">
      <w:pPr>
        <w:pStyle w:val="ConsPlusNormal"/>
        <w:jc w:val="both"/>
      </w:pPr>
    </w:p>
    <w:p w:rsidR="00DA185D" w:rsidRDefault="00DA185D">
      <w:pPr>
        <w:pStyle w:val="ConsPlusNormal"/>
        <w:jc w:val="both"/>
      </w:pPr>
    </w:p>
    <w:p w:rsidR="00DA185D" w:rsidRDefault="00DA185D">
      <w:pPr>
        <w:pStyle w:val="ConsPlusNormal"/>
        <w:jc w:val="right"/>
        <w:outlineLvl w:val="1"/>
      </w:pPr>
      <w:r>
        <w:t>Приложение N 5</w:t>
      </w:r>
    </w:p>
    <w:p w:rsidR="00DA185D" w:rsidRDefault="00DA185D">
      <w:pPr>
        <w:pStyle w:val="ConsPlusNormal"/>
        <w:jc w:val="right"/>
      </w:pPr>
      <w:r>
        <w:t>к требованиям к реализации</w:t>
      </w:r>
    </w:p>
    <w:p w:rsidR="00DA185D" w:rsidRDefault="00DA185D">
      <w:pPr>
        <w:pStyle w:val="ConsPlusNormal"/>
        <w:jc w:val="right"/>
      </w:pPr>
      <w:r>
        <w:t>мероприятий, осуществляемых субъектами</w:t>
      </w:r>
    </w:p>
    <w:p w:rsidR="00DA185D" w:rsidRDefault="00DA185D">
      <w:pPr>
        <w:pStyle w:val="ConsPlusNormal"/>
        <w:jc w:val="right"/>
      </w:pPr>
      <w:r>
        <w:t>Российской Федерации, бюджетам которых</w:t>
      </w:r>
    </w:p>
    <w:p w:rsidR="00DA185D" w:rsidRDefault="00DA185D">
      <w:pPr>
        <w:pStyle w:val="ConsPlusNormal"/>
        <w:jc w:val="right"/>
      </w:pPr>
      <w:r>
        <w:t>предоставляются субсидии</w:t>
      </w:r>
    </w:p>
    <w:p w:rsidR="00DA185D" w:rsidRDefault="00DA185D">
      <w:pPr>
        <w:pStyle w:val="ConsPlusNormal"/>
        <w:jc w:val="right"/>
      </w:pPr>
      <w:r>
        <w:t>на государственную поддержку малого</w:t>
      </w:r>
    </w:p>
    <w:p w:rsidR="00DA185D" w:rsidRDefault="00DA185D">
      <w:pPr>
        <w:pStyle w:val="ConsPlusNormal"/>
        <w:jc w:val="right"/>
      </w:pPr>
      <w:r>
        <w:t>и среднего предпринимательства,</w:t>
      </w:r>
    </w:p>
    <w:p w:rsidR="00DA185D" w:rsidRDefault="00DA185D">
      <w:pPr>
        <w:pStyle w:val="ConsPlusNormal"/>
        <w:jc w:val="right"/>
      </w:pPr>
      <w:r>
        <w:t>а также физических лиц, применяющих</w:t>
      </w:r>
    </w:p>
    <w:p w:rsidR="00DA185D" w:rsidRDefault="00DA185D">
      <w:pPr>
        <w:pStyle w:val="ConsPlusNormal"/>
        <w:jc w:val="right"/>
      </w:pPr>
      <w:r>
        <w:t>специальный налоговый режим "Налог</w:t>
      </w:r>
    </w:p>
    <w:p w:rsidR="00DA185D" w:rsidRDefault="00DA185D">
      <w:pPr>
        <w:pStyle w:val="ConsPlusNormal"/>
        <w:jc w:val="right"/>
      </w:pPr>
      <w:r>
        <w:t>на профессиональный доход", в субъектах</w:t>
      </w:r>
    </w:p>
    <w:p w:rsidR="00DA185D" w:rsidRDefault="00DA185D">
      <w:pPr>
        <w:pStyle w:val="ConsPlusNormal"/>
        <w:jc w:val="right"/>
      </w:pPr>
      <w:r>
        <w:t>Российской Федерации, направленных</w:t>
      </w:r>
    </w:p>
    <w:p w:rsidR="00DA185D" w:rsidRDefault="00DA185D">
      <w:pPr>
        <w:pStyle w:val="ConsPlusNormal"/>
        <w:jc w:val="right"/>
      </w:pPr>
      <w:r>
        <w:t>на достижение целей, показателей</w:t>
      </w:r>
    </w:p>
    <w:p w:rsidR="00DA185D" w:rsidRDefault="00DA185D">
      <w:pPr>
        <w:pStyle w:val="ConsPlusNormal"/>
        <w:jc w:val="right"/>
      </w:pPr>
      <w:r>
        <w:t>и результатов региональных проектов,</w:t>
      </w:r>
    </w:p>
    <w:p w:rsidR="00DA185D" w:rsidRDefault="00DA185D">
      <w:pPr>
        <w:pStyle w:val="ConsPlusNormal"/>
        <w:jc w:val="right"/>
      </w:pPr>
      <w:r>
        <w:t>обеспечивающих достижение целей,</w:t>
      </w:r>
    </w:p>
    <w:p w:rsidR="00DA185D" w:rsidRDefault="00DA185D">
      <w:pPr>
        <w:pStyle w:val="ConsPlusNormal"/>
        <w:jc w:val="right"/>
      </w:pPr>
      <w:r>
        <w:t>показателей и результатов федеральных</w:t>
      </w:r>
    </w:p>
    <w:p w:rsidR="00DA185D" w:rsidRDefault="00DA185D">
      <w:pPr>
        <w:pStyle w:val="ConsPlusNormal"/>
        <w:jc w:val="right"/>
      </w:pPr>
      <w:r>
        <w:t>проектов, входящих в состав национального</w:t>
      </w:r>
    </w:p>
    <w:p w:rsidR="00DA185D" w:rsidRDefault="00DA185D">
      <w:pPr>
        <w:pStyle w:val="ConsPlusNormal"/>
        <w:jc w:val="right"/>
      </w:pPr>
      <w:r>
        <w:t>проекта "Малое и среднее</w:t>
      </w:r>
    </w:p>
    <w:p w:rsidR="00DA185D" w:rsidRDefault="00DA185D">
      <w:pPr>
        <w:pStyle w:val="ConsPlusNormal"/>
        <w:jc w:val="right"/>
      </w:pPr>
      <w:r>
        <w:t>предпринимательство и поддержка</w:t>
      </w:r>
    </w:p>
    <w:p w:rsidR="00DA185D" w:rsidRDefault="00DA185D">
      <w:pPr>
        <w:pStyle w:val="ConsPlusNormal"/>
        <w:jc w:val="right"/>
      </w:pPr>
      <w:r>
        <w:t>индивидуальной предпринимательской</w:t>
      </w:r>
    </w:p>
    <w:p w:rsidR="00DA185D" w:rsidRDefault="00DA185D">
      <w:pPr>
        <w:pStyle w:val="ConsPlusNormal"/>
        <w:jc w:val="right"/>
      </w:pPr>
      <w:r>
        <w:t>инициативы", и требованиям к организациям,</w:t>
      </w:r>
    </w:p>
    <w:p w:rsidR="00DA185D" w:rsidRDefault="00DA185D">
      <w:pPr>
        <w:pStyle w:val="ConsPlusNormal"/>
        <w:jc w:val="right"/>
      </w:pPr>
      <w:r>
        <w:t>образующим инфраструктуру поддержки</w:t>
      </w:r>
    </w:p>
    <w:p w:rsidR="00DA185D" w:rsidRDefault="00DA185D">
      <w:pPr>
        <w:pStyle w:val="ConsPlusNormal"/>
        <w:jc w:val="right"/>
      </w:pPr>
      <w:r>
        <w:t>субъектов малого и среднего</w:t>
      </w:r>
    </w:p>
    <w:p w:rsidR="00DA185D" w:rsidRDefault="00DA185D">
      <w:pPr>
        <w:pStyle w:val="ConsPlusNormal"/>
        <w:jc w:val="right"/>
      </w:pPr>
      <w:r>
        <w:t>предпринимательства, утвержденным</w:t>
      </w:r>
    </w:p>
    <w:p w:rsidR="00DA185D" w:rsidRDefault="00DA185D">
      <w:pPr>
        <w:pStyle w:val="ConsPlusNormal"/>
        <w:jc w:val="right"/>
      </w:pPr>
      <w:r>
        <w:t>приказом Минэкономразвития России</w:t>
      </w:r>
    </w:p>
    <w:p w:rsidR="00DA185D" w:rsidRDefault="00DA185D">
      <w:pPr>
        <w:pStyle w:val="ConsPlusNormal"/>
        <w:jc w:val="right"/>
      </w:pPr>
      <w:r>
        <w:t>от 26 марта 2021 г. N 142</w:t>
      </w:r>
    </w:p>
    <w:p w:rsidR="00DA185D" w:rsidRDefault="00DA185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A18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185D" w:rsidRDefault="00DA185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A185D" w:rsidRDefault="00DA185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A185D" w:rsidRDefault="00DA185D">
            <w:pPr>
              <w:pStyle w:val="ConsPlusNormal"/>
              <w:jc w:val="center"/>
            </w:pPr>
            <w:r>
              <w:rPr>
                <w:color w:val="392C69"/>
              </w:rPr>
              <w:t>Список изменяющих документов</w:t>
            </w:r>
          </w:p>
          <w:p w:rsidR="00DA185D" w:rsidRDefault="00DA185D">
            <w:pPr>
              <w:pStyle w:val="ConsPlusNormal"/>
              <w:jc w:val="center"/>
            </w:pPr>
            <w:r>
              <w:rPr>
                <w:color w:val="392C69"/>
              </w:rPr>
              <w:t xml:space="preserve">(введено </w:t>
            </w:r>
            <w:hyperlink r:id="rId601">
              <w:r>
                <w:rPr>
                  <w:color w:val="0000FF"/>
                </w:rPr>
                <w:t>Приказом</w:t>
              </w:r>
            </w:hyperlink>
            <w:r>
              <w:rPr>
                <w:color w:val="392C69"/>
              </w:rPr>
              <w:t xml:space="preserve"> Минэкономразвития России от 24.04.2023 N 272)</w:t>
            </w:r>
          </w:p>
        </w:tc>
        <w:tc>
          <w:tcPr>
            <w:tcW w:w="113" w:type="dxa"/>
            <w:tcBorders>
              <w:top w:val="nil"/>
              <w:left w:val="nil"/>
              <w:bottom w:val="nil"/>
              <w:right w:val="nil"/>
            </w:tcBorders>
            <w:shd w:val="clear" w:color="auto" w:fill="F4F3F8"/>
            <w:tcMar>
              <w:top w:w="0" w:type="dxa"/>
              <w:left w:w="0" w:type="dxa"/>
              <w:bottom w:w="0" w:type="dxa"/>
              <w:right w:w="0" w:type="dxa"/>
            </w:tcMar>
          </w:tcPr>
          <w:p w:rsidR="00DA185D" w:rsidRDefault="00DA185D">
            <w:pPr>
              <w:pStyle w:val="ConsPlusNormal"/>
            </w:pPr>
          </w:p>
        </w:tc>
      </w:tr>
    </w:tbl>
    <w:p w:rsidR="00DA185D" w:rsidRDefault="00DA185D">
      <w:pPr>
        <w:pStyle w:val="ConsPlusNormal"/>
        <w:jc w:val="both"/>
      </w:pPr>
    </w:p>
    <w:p w:rsidR="00DA185D" w:rsidRDefault="00DA185D">
      <w:pPr>
        <w:pStyle w:val="ConsPlusNormal"/>
        <w:jc w:val="right"/>
      </w:pPr>
      <w:r>
        <w:t>Рекомендуемый образец</w:t>
      </w:r>
    </w:p>
    <w:p w:rsidR="00DA185D" w:rsidRDefault="00DA185D">
      <w:pPr>
        <w:pStyle w:val="ConsPlusNormal"/>
        <w:jc w:val="both"/>
      </w:pPr>
    </w:p>
    <w:p w:rsidR="00DA185D" w:rsidRDefault="00DA185D">
      <w:pPr>
        <w:pStyle w:val="ConsPlusNonformat"/>
        <w:jc w:val="both"/>
      </w:pPr>
      <w:bookmarkStart w:id="81" w:name="P4401"/>
      <w:bookmarkEnd w:id="81"/>
      <w:r>
        <w:t xml:space="preserve">                                   Отчет</w:t>
      </w:r>
    </w:p>
    <w:p w:rsidR="00DA185D" w:rsidRDefault="00DA185D">
      <w:pPr>
        <w:pStyle w:val="ConsPlusNonformat"/>
        <w:jc w:val="both"/>
      </w:pPr>
      <w:r>
        <w:t xml:space="preserve">         об исполнении графика выполнения мероприятия по созданию</w:t>
      </w:r>
    </w:p>
    <w:p w:rsidR="00DA185D" w:rsidRDefault="00DA185D">
      <w:pPr>
        <w:pStyle w:val="ConsPlusNonformat"/>
        <w:jc w:val="both"/>
      </w:pPr>
      <w:r>
        <w:t xml:space="preserve">          и (или) развитию индустриального (промышленного) парка,</w:t>
      </w:r>
    </w:p>
    <w:p w:rsidR="00DA185D" w:rsidRDefault="00DA185D">
      <w:pPr>
        <w:pStyle w:val="ConsPlusNonformat"/>
        <w:jc w:val="both"/>
      </w:pPr>
      <w:r>
        <w:t xml:space="preserve">             агропромышленного парка, бизнес-парка, технопарка</w:t>
      </w:r>
    </w:p>
    <w:p w:rsidR="00DA185D" w:rsidRDefault="00DA185D">
      <w:pPr>
        <w:pStyle w:val="ConsPlusNonformat"/>
        <w:jc w:val="both"/>
      </w:pPr>
      <w:r>
        <w:t xml:space="preserve">                       или промышленного технопарка</w:t>
      </w:r>
    </w:p>
    <w:p w:rsidR="00DA185D" w:rsidRDefault="00DA185D">
      <w:pPr>
        <w:pStyle w:val="ConsPlusNonformat"/>
        <w:jc w:val="both"/>
      </w:pPr>
    </w:p>
    <w:p w:rsidR="00DA185D" w:rsidRDefault="00DA185D">
      <w:pPr>
        <w:pStyle w:val="ConsPlusNonformat"/>
        <w:jc w:val="both"/>
      </w:pPr>
      <w:r>
        <w:t xml:space="preserve">    Данные за ____ квартал 202_ года</w:t>
      </w:r>
    </w:p>
    <w:p w:rsidR="00DA185D" w:rsidRDefault="00DA185D">
      <w:pPr>
        <w:pStyle w:val="ConsPlusNormal"/>
        <w:jc w:val="both"/>
      </w:pPr>
    </w:p>
    <w:p w:rsidR="00DA185D" w:rsidRDefault="00DA185D">
      <w:pPr>
        <w:pStyle w:val="ConsPlusNormal"/>
        <w:sectPr w:rsidR="00DA185D">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234"/>
        <w:gridCol w:w="522"/>
        <w:gridCol w:w="1130"/>
        <w:gridCol w:w="963"/>
        <w:gridCol w:w="878"/>
        <w:gridCol w:w="523"/>
        <w:gridCol w:w="1130"/>
        <w:gridCol w:w="963"/>
        <w:gridCol w:w="878"/>
        <w:gridCol w:w="1357"/>
        <w:gridCol w:w="901"/>
        <w:gridCol w:w="901"/>
        <w:gridCol w:w="919"/>
        <w:gridCol w:w="1357"/>
        <w:gridCol w:w="1152"/>
        <w:gridCol w:w="1140"/>
        <w:gridCol w:w="1086"/>
      </w:tblGrid>
      <w:tr w:rsidR="00DA185D">
        <w:tc>
          <w:tcPr>
            <w:tcW w:w="504" w:type="dxa"/>
            <w:vMerge w:val="restart"/>
          </w:tcPr>
          <w:p w:rsidR="00DA185D" w:rsidRDefault="00DA185D">
            <w:pPr>
              <w:pStyle w:val="ConsPlusNormal"/>
              <w:jc w:val="center"/>
            </w:pPr>
            <w:r>
              <w:lastRenderedPageBreak/>
              <w:t>N</w:t>
            </w:r>
          </w:p>
        </w:tc>
        <w:tc>
          <w:tcPr>
            <w:tcW w:w="3243" w:type="dxa"/>
            <w:gridSpan w:val="4"/>
          </w:tcPr>
          <w:p w:rsidR="00DA185D" w:rsidRDefault="00DA185D">
            <w:pPr>
              <w:pStyle w:val="ConsPlusNormal"/>
              <w:jc w:val="center"/>
            </w:pPr>
            <w:r>
              <w:t>Стоимость проекта на текущий финансовый год</w:t>
            </w:r>
          </w:p>
        </w:tc>
        <w:tc>
          <w:tcPr>
            <w:tcW w:w="3162" w:type="dxa"/>
            <w:gridSpan w:val="4"/>
          </w:tcPr>
          <w:p w:rsidR="00DA185D" w:rsidRDefault="00DA185D">
            <w:pPr>
              <w:pStyle w:val="ConsPlusNormal"/>
              <w:jc w:val="center"/>
            </w:pPr>
            <w:r>
              <w:t>Профинансировано (с начала года нарастающим итогом)</w:t>
            </w:r>
          </w:p>
        </w:tc>
        <w:tc>
          <w:tcPr>
            <w:tcW w:w="1587" w:type="dxa"/>
          </w:tcPr>
          <w:p w:rsidR="00DA185D" w:rsidRDefault="00DA185D">
            <w:pPr>
              <w:pStyle w:val="ConsPlusNormal"/>
              <w:jc w:val="center"/>
            </w:pPr>
            <w:r>
              <w:t>Фактически освоено (с начала года нарастающим итогом)</w:t>
            </w:r>
          </w:p>
        </w:tc>
        <w:tc>
          <w:tcPr>
            <w:tcW w:w="2267" w:type="dxa"/>
            <w:gridSpan w:val="2"/>
          </w:tcPr>
          <w:p w:rsidR="00DA185D" w:rsidRDefault="00DA185D">
            <w:pPr>
              <w:pStyle w:val="ConsPlusNormal"/>
              <w:jc w:val="center"/>
            </w:pPr>
            <w:r>
              <w:t>Дебиторская задолженность</w:t>
            </w:r>
          </w:p>
        </w:tc>
        <w:tc>
          <w:tcPr>
            <w:tcW w:w="974" w:type="dxa"/>
            <w:vMerge w:val="restart"/>
          </w:tcPr>
          <w:p w:rsidR="00DA185D" w:rsidRDefault="00DA185D">
            <w:pPr>
              <w:pStyle w:val="ConsPlusNormal"/>
              <w:jc w:val="center"/>
            </w:pPr>
            <w:r>
              <w:t>Авансовые платежи на конец отчетного периода</w:t>
            </w:r>
          </w:p>
        </w:tc>
        <w:tc>
          <w:tcPr>
            <w:tcW w:w="1134" w:type="dxa"/>
          </w:tcPr>
          <w:p w:rsidR="00DA185D" w:rsidRDefault="00DA185D">
            <w:pPr>
              <w:pStyle w:val="ConsPlusNormal"/>
              <w:jc w:val="center"/>
            </w:pPr>
            <w:r>
              <w:t>Ожидаемое выполнение</w:t>
            </w:r>
          </w:p>
        </w:tc>
        <w:tc>
          <w:tcPr>
            <w:tcW w:w="658" w:type="dxa"/>
            <w:vMerge w:val="restart"/>
          </w:tcPr>
          <w:p w:rsidR="00DA185D" w:rsidRDefault="00DA185D">
            <w:pPr>
              <w:pStyle w:val="ConsPlusNormal"/>
              <w:jc w:val="center"/>
            </w:pPr>
            <w:r>
              <w:t>Год начала строительства</w:t>
            </w:r>
          </w:p>
        </w:tc>
        <w:tc>
          <w:tcPr>
            <w:tcW w:w="696" w:type="dxa"/>
            <w:vMerge w:val="restart"/>
          </w:tcPr>
          <w:p w:rsidR="00DA185D" w:rsidRDefault="00DA185D">
            <w:pPr>
              <w:pStyle w:val="ConsPlusNormal"/>
              <w:jc w:val="center"/>
            </w:pPr>
            <w:r>
              <w:t>Год ввода объекта в эксплуатацию</w:t>
            </w:r>
          </w:p>
        </w:tc>
        <w:tc>
          <w:tcPr>
            <w:tcW w:w="1077" w:type="dxa"/>
            <w:vMerge w:val="restart"/>
          </w:tcPr>
          <w:p w:rsidR="00DA185D" w:rsidRDefault="00DA185D">
            <w:pPr>
              <w:pStyle w:val="ConsPlusNormal"/>
              <w:jc w:val="center"/>
            </w:pPr>
            <w:r>
              <w:t>Описание технического результата за отчетный период</w:t>
            </w:r>
          </w:p>
        </w:tc>
      </w:tr>
      <w:tr w:rsidR="00DA185D">
        <w:tc>
          <w:tcPr>
            <w:tcW w:w="0" w:type="auto"/>
            <w:vMerge/>
          </w:tcPr>
          <w:p w:rsidR="00DA185D" w:rsidRDefault="00DA185D">
            <w:pPr>
              <w:pStyle w:val="ConsPlusNormal"/>
            </w:pPr>
          </w:p>
        </w:tc>
        <w:tc>
          <w:tcPr>
            <w:tcW w:w="518" w:type="dxa"/>
            <w:vMerge w:val="restart"/>
          </w:tcPr>
          <w:p w:rsidR="00DA185D" w:rsidRDefault="00DA185D">
            <w:pPr>
              <w:pStyle w:val="ConsPlusNormal"/>
              <w:jc w:val="center"/>
            </w:pPr>
            <w:r>
              <w:t>Всего на год</w:t>
            </w:r>
          </w:p>
        </w:tc>
        <w:tc>
          <w:tcPr>
            <w:tcW w:w="2725" w:type="dxa"/>
            <w:gridSpan w:val="3"/>
          </w:tcPr>
          <w:p w:rsidR="00DA185D" w:rsidRDefault="00DA185D">
            <w:pPr>
              <w:pStyle w:val="ConsPlusNormal"/>
              <w:jc w:val="center"/>
            </w:pPr>
            <w:r>
              <w:t>в том числе:</w:t>
            </w:r>
          </w:p>
        </w:tc>
        <w:tc>
          <w:tcPr>
            <w:tcW w:w="576" w:type="dxa"/>
            <w:vMerge w:val="restart"/>
          </w:tcPr>
          <w:p w:rsidR="00DA185D" w:rsidRDefault="00DA185D">
            <w:pPr>
              <w:pStyle w:val="ConsPlusNormal"/>
              <w:jc w:val="center"/>
            </w:pPr>
            <w:r>
              <w:t>Всего</w:t>
            </w:r>
          </w:p>
        </w:tc>
        <w:tc>
          <w:tcPr>
            <w:tcW w:w="2586" w:type="dxa"/>
            <w:gridSpan w:val="3"/>
          </w:tcPr>
          <w:p w:rsidR="00DA185D" w:rsidRDefault="00DA185D">
            <w:pPr>
              <w:pStyle w:val="ConsPlusNormal"/>
              <w:jc w:val="center"/>
            </w:pPr>
            <w:r>
              <w:t>в том числе:</w:t>
            </w:r>
          </w:p>
        </w:tc>
        <w:tc>
          <w:tcPr>
            <w:tcW w:w="1587" w:type="dxa"/>
            <w:vMerge w:val="restart"/>
          </w:tcPr>
          <w:p w:rsidR="00DA185D" w:rsidRDefault="00DA185D">
            <w:pPr>
              <w:pStyle w:val="ConsPlusNormal"/>
              <w:jc w:val="center"/>
            </w:pPr>
            <w:r>
              <w:t>За счет всех источников финансирования</w:t>
            </w:r>
          </w:p>
        </w:tc>
        <w:tc>
          <w:tcPr>
            <w:tcW w:w="1134" w:type="dxa"/>
            <w:vMerge w:val="restart"/>
          </w:tcPr>
          <w:p w:rsidR="00DA185D" w:rsidRDefault="00DA185D">
            <w:pPr>
              <w:pStyle w:val="ConsPlusNormal"/>
              <w:jc w:val="center"/>
            </w:pPr>
            <w:r>
              <w:t>по состоянию на 01.01.202_</w:t>
            </w:r>
          </w:p>
        </w:tc>
        <w:tc>
          <w:tcPr>
            <w:tcW w:w="1133" w:type="dxa"/>
            <w:vMerge w:val="restart"/>
          </w:tcPr>
          <w:p w:rsidR="00DA185D" w:rsidRDefault="00DA185D">
            <w:pPr>
              <w:pStyle w:val="ConsPlusNormal"/>
              <w:jc w:val="center"/>
            </w:pPr>
            <w:r>
              <w:t>по состоянию на конец отчетного периода</w:t>
            </w:r>
          </w:p>
        </w:tc>
        <w:tc>
          <w:tcPr>
            <w:tcW w:w="0" w:type="auto"/>
            <w:vMerge/>
          </w:tcPr>
          <w:p w:rsidR="00DA185D" w:rsidRDefault="00DA185D">
            <w:pPr>
              <w:pStyle w:val="ConsPlusNormal"/>
            </w:pPr>
          </w:p>
        </w:tc>
        <w:tc>
          <w:tcPr>
            <w:tcW w:w="1134" w:type="dxa"/>
            <w:vMerge w:val="restart"/>
          </w:tcPr>
          <w:p w:rsidR="00DA185D" w:rsidRDefault="00DA185D">
            <w:pPr>
              <w:pStyle w:val="ConsPlusNormal"/>
              <w:jc w:val="center"/>
            </w:pPr>
            <w:r>
              <w:t>За счет всех источников финансирования</w:t>
            </w:r>
          </w:p>
        </w:tc>
        <w:tc>
          <w:tcPr>
            <w:tcW w:w="0" w:type="auto"/>
            <w:vMerge/>
          </w:tcPr>
          <w:p w:rsidR="00DA185D" w:rsidRDefault="00DA185D">
            <w:pPr>
              <w:pStyle w:val="ConsPlusNormal"/>
            </w:pPr>
          </w:p>
        </w:tc>
        <w:tc>
          <w:tcPr>
            <w:tcW w:w="0" w:type="auto"/>
            <w:vMerge/>
          </w:tcPr>
          <w:p w:rsidR="00DA185D" w:rsidRDefault="00DA185D">
            <w:pPr>
              <w:pStyle w:val="ConsPlusNormal"/>
            </w:pPr>
          </w:p>
        </w:tc>
        <w:tc>
          <w:tcPr>
            <w:tcW w:w="0" w:type="auto"/>
            <w:vMerge/>
          </w:tcPr>
          <w:p w:rsidR="00DA185D" w:rsidRDefault="00DA185D">
            <w:pPr>
              <w:pStyle w:val="ConsPlusNormal"/>
            </w:pPr>
          </w:p>
        </w:tc>
      </w:tr>
      <w:tr w:rsidR="00DA185D">
        <w:tc>
          <w:tcPr>
            <w:tcW w:w="0" w:type="auto"/>
            <w:vMerge/>
          </w:tcPr>
          <w:p w:rsidR="00DA185D" w:rsidRDefault="00DA185D">
            <w:pPr>
              <w:pStyle w:val="ConsPlusNormal"/>
            </w:pPr>
          </w:p>
        </w:tc>
        <w:tc>
          <w:tcPr>
            <w:tcW w:w="0" w:type="auto"/>
            <w:vMerge/>
          </w:tcPr>
          <w:p w:rsidR="00DA185D" w:rsidRDefault="00DA185D">
            <w:pPr>
              <w:pStyle w:val="ConsPlusNormal"/>
            </w:pPr>
          </w:p>
        </w:tc>
        <w:tc>
          <w:tcPr>
            <w:tcW w:w="854" w:type="dxa"/>
          </w:tcPr>
          <w:p w:rsidR="00DA185D" w:rsidRDefault="00DA185D">
            <w:pPr>
              <w:pStyle w:val="ConsPlusNormal"/>
              <w:jc w:val="center"/>
            </w:pPr>
            <w:r>
              <w:t>федеральный бюджет</w:t>
            </w:r>
          </w:p>
        </w:tc>
        <w:tc>
          <w:tcPr>
            <w:tcW w:w="1191" w:type="dxa"/>
          </w:tcPr>
          <w:p w:rsidR="00DA185D" w:rsidRDefault="00DA185D">
            <w:pPr>
              <w:pStyle w:val="ConsPlusNormal"/>
              <w:jc w:val="center"/>
            </w:pPr>
            <w:r>
              <w:t>бюджет субъектов Российской Федерации</w:t>
            </w:r>
          </w:p>
        </w:tc>
        <w:tc>
          <w:tcPr>
            <w:tcW w:w="680" w:type="dxa"/>
          </w:tcPr>
          <w:p w:rsidR="00DA185D" w:rsidRDefault="00DA185D">
            <w:pPr>
              <w:pStyle w:val="ConsPlusNormal"/>
              <w:jc w:val="center"/>
            </w:pPr>
            <w:r>
              <w:t>прочие источники</w:t>
            </w:r>
          </w:p>
        </w:tc>
        <w:tc>
          <w:tcPr>
            <w:tcW w:w="0" w:type="auto"/>
            <w:vMerge/>
          </w:tcPr>
          <w:p w:rsidR="00DA185D" w:rsidRDefault="00DA185D">
            <w:pPr>
              <w:pStyle w:val="ConsPlusNormal"/>
            </w:pPr>
          </w:p>
        </w:tc>
        <w:tc>
          <w:tcPr>
            <w:tcW w:w="715" w:type="dxa"/>
          </w:tcPr>
          <w:p w:rsidR="00DA185D" w:rsidRDefault="00DA185D">
            <w:pPr>
              <w:pStyle w:val="ConsPlusNormal"/>
              <w:jc w:val="center"/>
            </w:pPr>
            <w:r>
              <w:t>федеральный бюджет</w:t>
            </w:r>
          </w:p>
        </w:tc>
        <w:tc>
          <w:tcPr>
            <w:tcW w:w="1191" w:type="dxa"/>
          </w:tcPr>
          <w:p w:rsidR="00DA185D" w:rsidRDefault="00DA185D">
            <w:pPr>
              <w:pStyle w:val="ConsPlusNormal"/>
              <w:jc w:val="center"/>
            </w:pPr>
            <w:r>
              <w:t>бюджет субъектов Российской Федерации</w:t>
            </w:r>
          </w:p>
        </w:tc>
        <w:tc>
          <w:tcPr>
            <w:tcW w:w="680" w:type="dxa"/>
          </w:tcPr>
          <w:p w:rsidR="00DA185D" w:rsidRDefault="00DA185D">
            <w:pPr>
              <w:pStyle w:val="ConsPlusNormal"/>
              <w:jc w:val="center"/>
            </w:pPr>
            <w:r>
              <w:t>прочие источники</w:t>
            </w:r>
          </w:p>
        </w:tc>
        <w:tc>
          <w:tcPr>
            <w:tcW w:w="0" w:type="auto"/>
            <w:vMerge/>
          </w:tcPr>
          <w:p w:rsidR="00DA185D" w:rsidRDefault="00DA185D">
            <w:pPr>
              <w:pStyle w:val="ConsPlusNormal"/>
            </w:pPr>
          </w:p>
        </w:tc>
        <w:tc>
          <w:tcPr>
            <w:tcW w:w="0" w:type="auto"/>
            <w:vMerge/>
          </w:tcPr>
          <w:p w:rsidR="00DA185D" w:rsidRDefault="00DA185D">
            <w:pPr>
              <w:pStyle w:val="ConsPlusNormal"/>
            </w:pPr>
          </w:p>
        </w:tc>
        <w:tc>
          <w:tcPr>
            <w:tcW w:w="0" w:type="auto"/>
            <w:vMerge/>
          </w:tcPr>
          <w:p w:rsidR="00DA185D" w:rsidRDefault="00DA185D">
            <w:pPr>
              <w:pStyle w:val="ConsPlusNormal"/>
            </w:pPr>
          </w:p>
        </w:tc>
        <w:tc>
          <w:tcPr>
            <w:tcW w:w="0" w:type="auto"/>
            <w:vMerge/>
          </w:tcPr>
          <w:p w:rsidR="00DA185D" w:rsidRDefault="00DA185D">
            <w:pPr>
              <w:pStyle w:val="ConsPlusNormal"/>
            </w:pPr>
          </w:p>
        </w:tc>
        <w:tc>
          <w:tcPr>
            <w:tcW w:w="0" w:type="auto"/>
            <w:vMerge/>
          </w:tcPr>
          <w:p w:rsidR="00DA185D" w:rsidRDefault="00DA185D">
            <w:pPr>
              <w:pStyle w:val="ConsPlusNormal"/>
            </w:pPr>
          </w:p>
        </w:tc>
        <w:tc>
          <w:tcPr>
            <w:tcW w:w="0" w:type="auto"/>
            <w:vMerge/>
          </w:tcPr>
          <w:p w:rsidR="00DA185D" w:rsidRDefault="00DA185D">
            <w:pPr>
              <w:pStyle w:val="ConsPlusNormal"/>
            </w:pPr>
          </w:p>
        </w:tc>
        <w:tc>
          <w:tcPr>
            <w:tcW w:w="0" w:type="auto"/>
            <w:vMerge/>
          </w:tcPr>
          <w:p w:rsidR="00DA185D" w:rsidRDefault="00DA185D">
            <w:pPr>
              <w:pStyle w:val="ConsPlusNormal"/>
            </w:pPr>
          </w:p>
        </w:tc>
        <w:tc>
          <w:tcPr>
            <w:tcW w:w="0" w:type="auto"/>
            <w:vMerge/>
          </w:tcPr>
          <w:p w:rsidR="00DA185D" w:rsidRDefault="00DA185D">
            <w:pPr>
              <w:pStyle w:val="ConsPlusNormal"/>
            </w:pPr>
          </w:p>
        </w:tc>
      </w:tr>
      <w:tr w:rsidR="00DA185D">
        <w:tc>
          <w:tcPr>
            <w:tcW w:w="504" w:type="dxa"/>
          </w:tcPr>
          <w:p w:rsidR="00DA185D" w:rsidRDefault="00DA185D">
            <w:pPr>
              <w:pStyle w:val="ConsPlusNormal"/>
              <w:jc w:val="center"/>
            </w:pPr>
            <w:r>
              <w:t>1</w:t>
            </w:r>
          </w:p>
        </w:tc>
        <w:tc>
          <w:tcPr>
            <w:tcW w:w="518" w:type="dxa"/>
          </w:tcPr>
          <w:p w:rsidR="00DA185D" w:rsidRDefault="00DA185D">
            <w:pPr>
              <w:pStyle w:val="ConsPlusNormal"/>
              <w:jc w:val="center"/>
            </w:pPr>
            <w:r>
              <w:t>2</w:t>
            </w:r>
          </w:p>
        </w:tc>
        <w:tc>
          <w:tcPr>
            <w:tcW w:w="854" w:type="dxa"/>
          </w:tcPr>
          <w:p w:rsidR="00DA185D" w:rsidRDefault="00DA185D">
            <w:pPr>
              <w:pStyle w:val="ConsPlusNormal"/>
              <w:jc w:val="center"/>
            </w:pPr>
            <w:r>
              <w:t>3</w:t>
            </w:r>
          </w:p>
        </w:tc>
        <w:tc>
          <w:tcPr>
            <w:tcW w:w="1191" w:type="dxa"/>
          </w:tcPr>
          <w:p w:rsidR="00DA185D" w:rsidRDefault="00DA185D">
            <w:pPr>
              <w:pStyle w:val="ConsPlusNormal"/>
              <w:jc w:val="center"/>
            </w:pPr>
            <w:r>
              <w:t>4</w:t>
            </w:r>
          </w:p>
        </w:tc>
        <w:tc>
          <w:tcPr>
            <w:tcW w:w="680" w:type="dxa"/>
          </w:tcPr>
          <w:p w:rsidR="00DA185D" w:rsidRDefault="00DA185D">
            <w:pPr>
              <w:pStyle w:val="ConsPlusNormal"/>
              <w:jc w:val="center"/>
            </w:pPr>
            <w:r>
              <w:t>5</w:t>
            </w:r>
          </w:p>
        </w:tc>
        <w:tc>
          <w:tcPr>
            <w:tcW w:w="576" w:type="dxa"/>
          </w:tcPr>
          <w:p w:rsidR="00DA185D" w:rsidRDefault="00DA185D">
            <w:pPr>
              <w:pStyle w:val="ConsPlusNormal"/>
              <w:jc w:val="center"/>
            </w:pPr>
            <w:r>
              <w:t>6</w:t>
            </w:r>
          </w:p>
        </w:tc>
        <w:tc>
          <w:tcPr>
            <w:tcW w:w="715" w:type="dxa"/>
          </w:tcPr>
          <w:p w:rsidR="00DA185D" w:rsidRDefault="00DA185D">
            <w:pPr>
              <w:pStyle w:val="ConsPlusNormal"/>
              <w:jc w:val="center"/>
            </w:pPr>
            <w:r>
              <w:t>7</w:t>
            </w:r>
          </w:p>
        </w:tc>
        <w:tc>
          <w:tcPr>
            <w:tcW w:w="1191" w:type="dxa"/>
          </w:tcPr>
          <w:p w:rsidR="00DA185D" w:rsidRDefault="00DA185D">
            <w:pPr>
              <w:pStyle w:val="ConsPlusNormal"/>
              <w:jc w:val="center"/>
            </w:pPr>
            <w:r>
              <w:t>8</w:t>
            </w:r>
          </w:p>
        </w:tc>
        <w:tc>
          <w:tcPr>
            <w:tcW w:w="680" w:type="dxa"/>
          </w:tcPr>
          <w:p w:rsidR="00DA185D" w:rsidRDefault="00DA185D">
            <w:pPr>
              <w:pStyle w:val="ConsPlusNormal"/>
              <w:jc w:val="center"/>
            </w:pPr>
            <w:r>
              <w:t>9</w:t>
            </w:r>
          </w:p>
        </w:tc>
        <w:tc>
          <w:tcPr>
            <w:tcW w:w="1587" w:type="dxa"/>
          </w:tcPr>
          <w:p w:rsidR="00DA185D" w:rsidRDefault="00DA185D">
            <w:pPr>
              <w:pStyle w:val="ConsPlusNormal"/>
              <w:jc w:val="center"/>
            </w:pPr>
            <w:r>
              <w:t>10</w:t>
            </w:r>
          </w:p>
        </w:tc>
        <w:tc>
          <w:tcPr>
            <w:tcW w:w="1134" w:type="dxa"/>
          </w:tcPr>
          <w:p w:rsidR="00DA185D" w:rsidRDefault="00DA185D">
            <w:pPr>
              <w:pStyle w:val="ConsPlusNormal"/>
              <w:jc w:val="center"/>
            </w:pPr>
            <w:r>
              <w:t>11</w:t>
            </w:r>
          </w:p>
        </w:tc>
        <w:tc>
          <w:tcPr>
            <w:tcW w:w="1133" w:type="dxa"/>
          </w:tcPr>
          <w:p w:rsidR="00DA185D" w:rsidRDefault="00DA185D">
            <w:pPr>
              <w:pStyle w:val="ConsPlusNormal"/>
              <w:jc w:val="center"/>
            </w:pPr>
            <w:r>
              <w:t>12</w:t>
            </w:r>
          </w:p>
        </w:tc>
        <w:tc>
          <w:tcPr>
            <w:tcW w:w="974" w:type="dxa"/>
          </w:tcPr>
          <w:p w:rsidR="00DA185D" w:rsidRDefault="00DA185D">
            <w:pPr>
              <w:pStyle w:val="ConsPlusNormal"/>
              <w:jc w:val="center"/>
            </w:pPr>
            <w:r>
              <w:t>13</w:t>
            </w:r>
          </w:p>
        </w:tc>
        <w:tc>
          <w:tcPr>
            <w:tcW w:w="1134" w:type="dxa"/>
          </w:tcPr>
          <w:p w:rsidR="00DA185D" w:rsidRDefault="00DA185D">
            <w:pPr>
              <w:pStyle w:val="ConsPlusNormal"/>
              <w:jc w:val="center"/>
            </w:pPr>
            <w:r>
              <w:t>14</w:t>
            </w:r>
          </w:p>
        </w:tc>
        <w:tc>
          <w:tcPr>
            <w:tcW w:w="658" w:type="dxa"/>
          </w:tcPr>
          <w:p w:rsidR="00DA185D" w:rsidRDefault="00DA185D">
            <w:pPr>
              <w:pStyle w:val="ConsPlusNormal"/>
              <w:jc w:val="center"/>
            </w:pPr>
            <w:r>
              <w:t>15</w:t>
            </w:r>
          </w:p>
        </w:tc>
        <w:tc>
          <w:tcPr>
            <w:tcW w:w="696" w:type="dxa"/>
          </w:tcPr>
          <w:p w:rsidR="00DA185D" w:rsidRDefault="00DA185D">
            <w:pPr>
              <w:pStyle w:val="ConsPlusNormal"/>
              <w:jc w:val="center"/>
            </w:pPr>
            <w:r>
              <w:t>16</w:t>
            </w:r>
          </w:p>
        </w:tc>
        <w:tc>
          <w:tcPr>
            <w:tcW w:w="1077" w:type="dxa"/>
          </w:tcPr>
          <w:p w:rsidR="00DA185D" w:rsidRDefault="00DA185D">
            <w:pPr>
              <w:pStyle w:val="ConsPlusNormal"/>
              <w:jc w:val="center"/>
            </w:pPr>
            <w:r>
              <w:t>17</w:t>
            </w:r>
          </w:p>
        </w:tc>
      </w:tr>
      <w:tr w:rsidR="00DA185D">
        <w:tc>
          <w:tcPr>
            <w:tcW w:w="504" w:type="dxa"/>
          </w:tcPr>
          <w:p w:rsidR="00DA185D" w:rsidRDefault="00DA185D">
            <w:pPr>
              <w:pStyle w:val="ConsPlusNormal"/>
            </w:pPr>
          </w:p>
        </w:tc>
        <w:tc>
          <w:tcPr>
            <w:tcW w:w="518" w:type="dxa"/>
          </w:tcPr>
          <w:p w:rsidR="00DA185D" w:rsidRDefault="00DA185D">
            <w:pPr>
              <w:pStyle w:val="ConsPlusNormal"/>
            </w:pPr>
          </w:p>
        </w:tc>
        <w:tc>
          <w:tcPr>
            <w:tcW w:w="854" w:type="dxa"/>
          </w:tcPr>
          <w:p w:rsidR="00DA185D" w:rsidRDefault="00DA185D">
            <w:pPr>
              <w:pStyle w:val="ConsPlusNormal"/>
            </w:pPr>
          </w:p>
        </w:tc>
        <w:tc>
          <w:tcPr>
            <w:tcW w:w="1191" w:type="dxa"/>
          </w:tcPr>
          <w:p w:rsidR="00DA185D" w:rsidRDefault="00DA185D">
            <w:pPr>
              <w:pStyle w:val="ConsPlusNormal"/>
            </w:pPr>
          </w:p>
        </w:tc>
        <w:tc>
          <w:tcPr>
            <w:tcW w:w="680" w:type="dxa"/>
          </w:tcPr>
          <w:p w:rsidR="00DA185D" w:rsidRDefault="00DA185D">
            <w:pPr>
              <w:pStyle w:val="ConsPlusNormal"/>
            </w:pPr>
          </w:p>
        </w:tc>
        <w:tc>
          <w:tcPr>
            <w:tcW w:w="576" w:type="dxa"/>
          </w:tcPr>
          <w:p w:rsidR="00DA185D" w:rsidRDefault="00DA185D">
            <w:pPr>
              <w:pStyle w:val="ConsPlusNormal"/>
            </w:pPr>
          </w:p>
        </w:tc>
        <w:tc>
          <w:tcPr>
            <w:tcW w:w="715" w:type="dxa"/>
          </w:tcPr>
          <w:p w:rsidR="00DA185D" w:rsidRDefault="00DA185D">
            <w:pPr>
              <w:pStyle w:val="ConsPlusNormal"/>
            </w:pPr>
          </w:p>
        </w:tc>
        <w:tc>
          <w:tcPr>
            <w:tcW w:w="1191" w:type="dxa"/>
          </w:tcPr>
          <w:p w:rsidR="00DA185D" w:rsidRDefault="00DA185D">
            <w:pPr>
              <w:pStyle w:val="ConsPlusNormal"/>
            </w:pPr>
          </w:p>
        </w:tc>
        <w:tc>
          <w:tcPr>
            <w:tcW w:w="680" w:type="dxa"/>
          </w:tcPr>
          <w:p w:rsidR="00DA185D" w:rsidRDefault="00DA185D">
            <w:pPr>
              <w:pStyle w:val="ConsPlusNormal"/>
            </w:pPr>
          </w:p>
        </w:tc>
        <w:tc>
          <w:tcPr>
            <w:tcW w:w="1587" w:type="dxa"/>
          </w:tcPr>
          <w:p w:rsidR="00DA185D" w:rsidRDefault="00DA185D">
            <w:pPr>
              <w:pStyle w:val="ConsPlusNormal"/>
            </w:pPr>
          </w:p>
        </w:tc>
        <w:tc>
          <w:tcPr>
            <w:tcW w:w="1134" w:type="dxa"/>
          </w:tcPr>
          <w:p w:rsidR="00DA185D" w:rsidRDefault="00DA185D">
            <w:pPr>
              <w:pStyle w:val="ConsPlusNormal"/>
            </w:pPr>
          </w:p>
        </w:tc>
        <w:tc>
          <w:tcPr>
            <w:tcW w:w="1133" w:type="dxa"/>
          </w:tcPr>
          <w:p w:rsidR="00DA185D" w:rsidRDefault="00DA185D">
            <w:pPr>
              <w:pStyle w:val="ConsPlusNormal"/>
            </w:pPr>
          </w:p>
        </w:tc>
        <w:tc>
          <w:tcPr>
            <w:tcW w:w="974" w:type="dxa"/>
          </w:tcPr>
          <w:p w:rsidR="00DA185D" w:rsidRDefault="00DA185D">
            <w:pPr>
              <w:pStyle w:val="ConsPlusNormal"/>
            </w:pPr>
          </w:p>
        </w:tc>
        <w:tc>
          <w:tcPr>
            <w:tcW w:w="1134" w:type="dxa"/>
          </w:tcPr>
          <w:p w:rsidR="00DA185D" w:rsidRDefault="00DA185D">
            <w:pPr>
              <w:pStyle w:val="ConsPlusNormal"/>
            </w:pPr>
          </w:p>
        </w:tc>
        <w:tc>
          <w:tcPr>
            <w:tcW w:w="658" w:type="dxa"/>
          </w:tcPr>
          <w:p w:rsidR="00DA185D" w:rsidRDefault="00DA185D">
            <w:pPr>
              <w:pStyle w:val="ConsPlusNormal"/>
            </w:pPr>
          </w:p>
        </w:tc>
        <w:tc>
          <w:tcPr>
            <w:tcW w:w="696" w:type="dxa"/>
          </w:tcPr>
          <w:p w:rsidR="00DA185D" w:rsidRDefault="00DA185D">
            <w:pPr>
              <w:pStyle w:val="ConsPlusNormal"/>
            </w:pPr>
          </w:p>
        </w:tc>
        <w:tc>
          <w:tcPr>
            <w:tcW w:w="1077" w:type="dxa"/>
          </w:tcPr>
          <w:p w:rsidR="00DA185D" w:rsidRDefault="00DA185D">
            <w:pPr>
              <w:pStyle w:val="ConsPlusNormal"/>
            </w:pPr>
          </w:p>
        </w:tc>
      </w:tr>
      <w:tr w:rsidR="00DA185D">
        <w:tc>
          <w:tcPr>
            <w:tcW w:w="504" w:type="dxa"/>
          </w:tcPr>
          <w:p w:rsidR="00DA185D" w:rsidRDefault="00DA185D">
            <w:pPr>
              <w:pStyle w:val="ConsPlusNormal"/>
            </w:pPr>
          </w:p>
        </w:tc>
        <w:tc>
          <w:tcPr>
            <w:tcW w:w="518" w:type="dxa"/>
          </w:tcPr>
          <w:p w:rsidR="00DA185D" w:rsidRDefault="00DA185D">
            <w:pPr>
              <w:pStyle w:val="ConsPlusNormal"/>
            </w:pPr>
          </w:p>
        </w:tc>
        <w:tc>
          <w:tcPr>
            <w:tcW w:w="854" w:type="dxa"/>
          </w:tcPr>
          <w:p w:rsidR="00DA185D" w:rsidRDefault="00DA185D">
            <w:pPr>
              <w:pStyle w:val="ConsPlusNormal"/>
            </w:pPr>
          </w:p>
        </w:tc>
        <w:tc>
          <w:tcPr>
            <w:tcW w:w="1191" w:type="dxa"/>
          </w:tcPr>
          <w:p w:rsidR="00DA185D" w:rsidRDefault="00DA185D">
            <w:pPr>
              <w:pStyle w:val="ConsPlusNormal"/>
            </w:pPr>
          </w:p>
        </w:tc>
        <w:tc>
          <w:tcPr>
            <w:tcW w:w="680" w:type="dxa"/>
          </w:tcPr>
          <w:p w:rsidR="00DA185D" w:rsidRDefault="00DA185D">
            <w:pPr>
              <w:pStyle w:val="ConsPlusNormal"/>
            </w:pPr>
          </w:p>
        </w:tc>
        <w:tc>
          <w:tcPr>
            <w:tcW w:w="576" w:type="dxa"/>
          </w:tcPr>
          <w:p w:rsidR="00DA185D" w:rsidRDefault="00DA185D">
            <w:pPr>
              <w:pStyle w:val="ConsPlusNormal"/>
            </w:pPr>
          </w:p>
        </w:tc>
        <w:tc>
          <w:tcPr>
            <w:tcW w:w="715" w:type="dxa"/>
          </w:tcPr>
          <w:p w:rsidR="00DA185D" w:rsidRDefault="00DA185D">
            <w:pPr>
              <w:pStyle w:val="ConsPlusNormal"/>
            </w:pPr>
          </w:p>
        </w:tc>
        <w:tc>
          <w:tcPr>
            <w:tcW w:w="1191" w:type="dxa"/>
          </w:tcPr>
          <w:p w:rsidR="00DA185D" w:rsidRDefault="00DA185D">
            <w:pPr>
              <w:pStyle w:val="ConsPlusNormal"/>
            </w:pPr>
          </w:p>
        </w:tc>
        <w:tc>
          <w:tcPr>
            <w:tcW w:w="680" w:type="dxa"/>
          </w:tcPr>
          <w:p w:rsidR="00DA185D" w:rsidRDefault="00DA185D">
            <w:pPr>
              <w:pStyle w:val="ConsPlusNormal"/>
            </w:pPr>
          </w:p>
        </w:tc>
        <w:tc>
          <w:tcPr>
            <w:tcW w:w="1587" w:type="dxa"/>
          </w:tcPr>
          <w:p w:rsidR="00DA185D" w:rsidRDefault="00DA185D">
            <w:pPr>
              <w:pStyle w:val="ConsPlusNormal"/>
            </w:pPr>
          </w:p>
        </w:tc>
        <w:tc>
          <w:tcPr>
            <w:tcW w:w="1134" w:type="dxa"/>
          </w:tcPr>
          <w:p w:rsidR="00DA185D" w:rsidRDefault="00DA185D">
            <w:pPr>
              <w:pStyle w:val="ConsPlusNormal"/>
            </w:pPr>
          </w:p>
        </w:tc>
        <w:tc>
          <w:tcPr>
            <w:tcW w:w="1133" w:type="dxa"/>
          </w:tcPr>
          <w:p w:rsidR="00DA185D" w:rsidRDefault="00DA185D">
            <w:pPr>
              <w:pStyle w:val="ConsPlusNormal"/>
            </w:pPr>
          </w:p>
        </w:tc>
        <w:tc>
          <w:tcPr>
            <w:tcW w:w="974" w:type="dxa"/>
          </w:tcPr>
          <w:p w:rsidR="00DA185D" w:rsidRDefault="00DA185D">
            <w:pPr>
              <w:pStyle w:val="ConsPlusNormal"/>
            </w:pPr>
          </w:p>
        </w:tc>
        <w:tc>
          <w:tcPr>
            <w:tcW w:w="1134" w:type="dxa"/>
          </w:tcPr>
          <w:p w:rsidR="00DA185D" w:rsidRDefault="00DA185D">
            <w:pPr>
              <w:pStyle w:val="ConsPlusNormal"/>
            </w:pPr>
          </w:p>
        </w:tc>
        <w:tc>
          <w:tcPr>
            <w:tcW w:w="658" w:type="dxa"/>
          </w:tcPr>
          <w:p w:rsidR="00DA185D" w:rsidRDefault="00DA185D">
            <w:pPr>
              <w:pStyle w:val="ConsPlusNormal"/>
            </w:pPr>
          </w:p>
        </w:tc>
        <w:tc>
          <w:tcPr>
            <w:tcW w:w="696" w:type="dxa"/>
          </w:tcPr>
          <w:p w:rsidR="00DA185D" w:rsidRDefault="00DA185D">
            <w:pPr>
              <w:pStyle w:val="ConsPlusNormal"/>
            </w:pPr>
          </w:p>
        </w:tc>
        <w:tc>
          <w:tcPr>
            <w:tcW w:w="1077" w:type="dxa"/>
          </w:tcPr>
          <w:p w:rsidR="00DA185D" w:rsidRDefault="00DA185D">
            <w:pPr>
              <w:pStyle w:val="ConsPlusNormal"/>
            </w:pPr>
          </w:p>
        </w:tc>
      </w:tr>
    </w:tbl>
    <w:p w:rsidR="00DA185D" w:rsidRDefault="00DA185D">
      <w:pPr>
        <w:pStyle w:val="ConsPlusNormal"/>
        <w:jc w:val="both"/>
      </w:pPr>
    </w:p>
    <w:p w:rsidR="00DA185D" w:rsidRDefault="00DA185D">
      <w:pPr>
        <w:pStyle w:val="ConsPlusNonformat"/>
        <w:jc w:val="both"/>
      </w:pPr>
      <w:r>
        <w:t>Руководитель исполнительного органа</w:t>
      </w:r>
    </w:p>
    <w:p w:rsidR="00DA185D" w:rsidRDefault="00DA185D">
      <w:pPr>
        <w:pStyle w:val="ConsPlusNonformat"/>
        <w:jc w:val="both"/>
      </w:pPr>
      <w:r>
        <w:t>субъекта Российской Федерации,</w:t>
      </w:r>
    </w:p>
    <w:p w:rsidR="00DA185D" w:rsidRDefault="00DA185D">
      <w:pPr>
        <w:pStyle w:val="ConsPlusNonformat"/>
        <w:jc w:val="both"/>
      </w:pPr>
      <w:r>
        <w:t>уполномоченного высшим исполнительным</w:t>
      </w:r>
    </w:p>
    <w:p w:rsidR="00DA185D" w:rsidRDefault="00DA185D">
      <w:pPr>
        <w:pStyle w:val="ConsPlusNonformat"/>
        <w:jc w:val="both"/>
      </w:pPr>
      <w:r>
        <w:t>органом субъекта Российской Федерации</w:t>
      </w:r>
    </w:p>
    <w:p w:rsidR="00DA185D" w:rsidRDefault="00DA185D">
      <w:pPr>
        <w:pStyle w:val="ConsPlusNonformat"/>
        <w:jc w:val="both"/>
      </w:pPr>
      <w:r>
        <w:t>на взаимодействие с Минэкономразвития России</w:t>
      </w:r>
    </w:p>
    <w:p w:rsidR="00DA185D" w:rsidRDefault="00DA185D">
      <w:pPr>
        <w:pStyle w:val="ConsPlusNonformat"/>
        <w:jc w:val="both"/>
      </w:pPr>
      <w:r>
        <w:t>по реализации мероприятий государственной</w:t>
      </w:r>
    </w:p>
    <w:p w:rsidR="00DA185D" w:rsidRDefault="00DA185D">
      <w:pPr>
        <w:pStyle w:val="ConsPlusNonformat"/>
        <w:jc w:val="both"/>
      </w:pPr>
      <w:r>
        <w:t>поддержки малого и среднего предпринимательства _________ _________________</w:t>
      </w:r>
    </w:p>
    <w:p w:rsidR="00DA185D" w:rsidRDefault="00DA185D">
      <w:pPr>
        <w:pStyle w:val="ConsPlusNonformat"/>
        <w:jc w:val="both"/>
      </w:pPr>
      <w:r>
        <w:t xml:space="preserve">                                                (подпись)   (расшифровка</w:t>
      </w:r>
    </w:p>
    <w:p w:rsidR="00DA185D" w:rsidRDefault="00DA185D">
      <w:pPr>
        <w:pStyle w:val="ConsPlusNonformat"/>
        <w:jc w:val="both"/>
      </w:pPr>
      <w:r>
        <w:t xml:space="preserve">                                                              подписи)</w:t>
      </w:r>
    </w:p>
    <w:p w:rsidR="00DA185D" w:rsidRDefault="00DA185D">
      <w:pPr>
        <w:pStyle w:val="ConsPlusNonformat"/>
        <w:jc w:val="both"/>
      </w:pPr>
    </w:p>
    <w:p w:rsidR="00DA185D" w:rsidRDefault="00DA185D">
      <w:pPr>
        <w:pStyle w:val="ConsPlusNonformat"/>
        <w:jc w:val="both"/>
      </w:pPr>
      <w:r>
        <w:t>Ответственный исполнитель                       _________ _________________</w:t>
      </w:r>
    </w:p>
    <w:p w:rsidR="00DA185D" w:rsidRDefault="00DA185D">
      <w:pPr>
        <w:pStyle w:val="ConsPlusNonformat"/>
        <w:jc w:val="both"/>
      </w:pPr>
      <w:r>
        <w:t xml:space="preserve">                                                (подпись)   (расшифровка</w:t>
      </w:r>
    </w:p>
    <w:p w:rsidR="00DA185D" w:rsidRDefault="00DA185D">
      <w:pPr>
        <w:pStyle w:val="ConsPlusNonformat"/>
        <w:jc w:val="both"/>
      </w:pPr>
      <w:r>
        <w:t xml:space="preserve">                                                               подписи)</w:t>
      </w:r>
    </w:p>
    <w:p w:rsidR="00DA185D" w:rsidRDefault="00DA185D">
      <w:pPr>
        <w:pStyle w:val="ConsPlusNonformat"/>
        <w:jc w:val="both"/>
      </w:pPr>
    </w:p>
    <w:p w:rsidR="00DA185D" w:rsidRDefault="00DA185D">
      <w:pPr>
        <w:pStyle w:val="ConsPlusNonformat"/>
        <w:jc w:val="both"/>
      </w:pPr>
      <w:r>
        <w:t>Данные за ____ квартал 202_ год</w:t>
      </w:r>
    </w:p>
    <w:p w:rsidR="00DA185D" w:rsidRDefault="00DA185D">
      <w:pPr>
        <w:pStyle w:val="ConsPlusNormal"/>
        <w:jc w:val="both"/>
      </w:pPr>
    </w:p>
    <w:tbl>
      <w:tblPr>
        <w:tblW w:w="0" w:type="auto"/>
        <w:tblBorders>
          <w:left w:val="nil"/>
          <w:bottom w:val="single" w:sz="4" w:space="0" w:color="auto"/>
          <w:right w:val="nil"/>
          <w:insideH w:val="single" w:sz="4" w:space="0" w:color="auto"/>
          <w:insideV w:val="nil"/>
        </w:tblBorders>
        <w:tblLayout w:type="fixed"/>
        <w:tblCellMar>
          <w:top w:w="102" w:type="dxa"/>
          <w:left w:w="62" w:type="dxa"/>
          <w:bottom w:w="102" w:type="dxa"/>
          <w:right w:w="62" w:type="dxa"/>
        </w:tblCellMar>
        <w:tblLook w:val="04A0" w:firstRow="1" w:lastRow="0" w:firstColumn="1" w:lastColumn="0" w:noHBand="0" w:noVBand="1"/>
      </w:tblPr>
      <w:tblGrid>
        <w:gridCol w:w="840"/>
        <w:gridCol w:w="1304"/>
        <w:gridCol w:w="1020"/>
        <w:gridCol w:w="794"/>
        <w:gridCol w:w="1361"/>
        <w:gridCol w:w="1191"/>
        <w:gridCol w:w="1417"/>
        <w:gridCol w:w="1247"/>
        <w:gridCol w:w="1587"/>
        <w:gridCol w:w="1711"/>
      </w:tblGrid>
      <w:tr w:rsidR="00DA185D">
        <w:tc>
          <w:tcPr>
            <w:tcW w:w="10761" w:type="dxa"/>
            <w:gridSpan w:val="9"/>
            <w:tcBorders>
              <w:top w:val="nil"/>
            </w:tcBorders>
          </w:tcPr>
          <w:p w:rsidR="00DA185D" w:rsidRDefault="00DA185D">
            <w:pPr>
              <w:pStyle w:val="ConsPlusNormal"/>
            </w:pPr>
          </w:p>
        </w:tc>
        <w:tc>
          <w:tcPr>
            <w:tcW w:w="1711" w:type="dxa"/>
            <w:tcBorders>
              <w:top w:val="nil"/>
            </w:tcBorders>
          </w:tcPr>
          <w:p w:rsidR="00DA185D" w:rsidRDefault="00DA185D">
            <w:pPr>
              <w:pStyle w:val="ConsPlusNormal"/>
              <w:jc w:val="center"/>
            </w:pPr>
            <w:r>
              <w:t>тыс. рублей</w:t>
            </w:r>
          </w:p>
        </w:tc>
      </w:tr>
      <w:tr w:rsidR="00DA185D">
        <w:tblPrEx>
          <w:tblBorders>
            <w:left w:val="single" w:sz="4" w:space="0" w:color="auto"/>
            <w:right w:val="single" w:sz="4" w:space="0" w:color="auto"/>
            <w:insideV w:val="single" w:sz="4" w:space="0" w:color="auto"/>
          </w:tblBorders>
        </w:tblPrEx>
        <w:tc>
          <w:tcPr>
            <w:tcW w:w="840" w:type="dxa"/>
            <w:vMerge w:val="restart"/>
          </w:tcPr>
          <w:p w:rsidR="00DA185D" w:rsidRDefault="00DA185D">
            <w:pPr>
              <w:pStyle w:val="ConsPlusNormal"/>
              <w:jc w:val="center"/>
            </w:pPr>
            <w:r>
              <w:t>N</w:t>
            </w:r>
          </w:p>
        </w:tc>
        <w:tc>
          <w:tcPr>
            <w:tcW w:w="1304" w:type="dxa"/>
            <w:vMerge w:val="restart"/>
          </w:tcPr>
          <w:p w:rsidR="00DA185D" w:rsidRDefault="00DA185D">
            <w:pPr>
              <w:pStyle w:val="ConsPlusNormal"/>
              <w:jc w:val="center"/>
            </w:pPr>
            <w:r>
              <w:t>Сроки строительства</w:t>
            </w:r>
          </w:p>
        </w:tc>
        <w:tc>
          <w:tcPr>
            <w:tcW w:w="1020" w:type="dxa"/>
            <w:vMerge w:val="restart"/>
          </w:tcPr>
          <w:p w:rsidR="00DA185D" w:rsidRDefault="00DA185D">
            <w:pPr>
              <w:pStyle w:val="ConsPlusNormal"/>
              <w:jc w:val="center"/>
            </w:pPr>
            <w:r>
              <w:t>Мощность объекта</w:t>
            </w:r>
          </w:p>
        </w:tc>
        <w:tc>
          <w:tcPr>
            <w:tcW w:w="794" w:type="dxa"/>
            <w:vMerge w:val="restart"/>
          </w:tcPr>
          <w:p w:rsidR="00DA185D" w:rsidRDefault="00DA185D">
            <w:pPr>
              <w:pStyle w:val="ConsPlusNormal"/>
              <w:jc w:val="center"/>
            </w:pPr>
            <w:r>
              <w:t>Ед. измерения</w:t>
            </w:r>
          </w:p>
        </w:tc>
        <w:tc>
          <w:tcPr>
            <w:tcW w:w="1361" w:type="dxa"/>
          </w:tcPr>
          <w:p w:rsidR="00DA185D" w:rsidRDefault="00DA185D">
            <w:pPr>
              <w:pStyle w:val="ConsPlusNormal"/>
              <w:jc w:val="center"/>
            </w:pPr>
            <w:r>
              <w:t>Стоимость по утвержденной проектно-сметной документации</w:t>
            </w:r>
          </w:p>
        </w:tc>
        <w:tc>
          <w:tcPr>
            <w:tcW w:w="1191" w:type="dxa"/>
          </w:tcPr>
          <w:p w:rsidR="00DA185D" w:rsidRDefault="00DA185D">
            <w:pPr>
              <w:pStyle w:val="ConsPlusNormal"/>
              <w:jc w:val="center"/>
            </w:pPr>
            <w:r>
              <w:t>Освоено (введено) на 1 января 202_ года</w:t>
            </w:r>
          </w:p>
        </w:tc>
        <w:tc>
          <w:tcPr>
            <w:tcW w:w="1417" w:type="dxa"/>
          </w:tcPr>
          <w:p w:rsidR="00DA185D" w:rsidRDefault="00DA185D">
            <w:pPr>
              <w:pStyle w:val="ConsPlusNormal"/>
              <w:jc w:val="center"/>
            </w:pPr>
            <w:r>
              <w:t>Подлежит освоению (вводу) до конца строительства</w:t>
            </w:r>
          </w:p>
        </w:tc>
        <w:tc>
          <w:tcPr>
            <w:tcW w:w="1247" w:type="dxa"/>
            <w:vMerge w:val="restart"/>
          </w:tcPr>
          <w:p w:rsidR="00DA185D" w:rsidRDefault="00DA185D">
            <w:pPr>
              <w:pStyle w:val="ConsPlusNormal"/>
              <w:jc w:val="center"/>
            </w:pPr>
            <w:r>
              <w:t>Процент технической готовности</w:t>
            </w:r>
          </w:p>
        </w:tc>
        <w:tc>
          <w:tcPr>
            <w:tcW w:w="3298" w:type="dxa"/>
            <w:gridSpan w:val="2"/>
          </w:tcPr>
          <w:p w:rsidR="00DA185D" w:rsidRDefault="00DA185D">
            <w:pPr>
              <w:pStyle w:val="ConsPlusNormal"/>
              <w:jc w:val="center"/>
            </w:pPr>
            <w:r>
              <w:t>Предусмотрено на 202_ год за счет всех источников финансирования</w:t>
            </w:r>
          </w:p>
        </w:tc>
      </w:tr>
      <w:tr w:rsidR="00DA185D">
        <w:tblPrEx>
          <w:tblBorders>
            <w:left w:val="single" w:sz="4" w:space="0" w:color="auto"/>
            <w:right w:val="single" w:sz="4" w:space="0" w:color="auto"/>
            <w:insideV w:val="single" w:sz="4" w:space="0" w:color="auto"/>
          </w:tblBorders>
        </w:tblPrEx>
        <w:tc>
          <w:tcPr>
            <w:tcW w:w="840" w:type="dxa"/>
            <w:vMerge/>
          </w:tcPr>
          <w:p w:rsidR="00DA185D" w:rsidRDefault="00DA185D">
            <w:pPr>
              <w:pStyle w:val="ConsPlusNormal"/>
            </w:pPr>
          </w:p>
        </w:tc>
        <w:tc>
          <w:tcPr>
            <w:tcW w:w="1304" w:type="dxa"/>
            <w:vMerge/>
          </w:tcPr>
          <w:p w:rsidR="00DA185D" w:rsidRDefault="00DA185D">
            <w:pPr>
              <w:pStyle w:val="ConsPlusNormal"/>
            </w:pPr>
          </w:p>
        </w:tc>
        <w:tc>
          <w:tcPr>
            <w:tcW w:w="1020" w:type="dxa"/>
            <w:vMerge/>
          </w:tcPr>
          <w:p w:rsidR="00DA185D" w:rsidRDefault="00DA185D">
            <w:pPr>
              <w:pStyle w:val="ConsPlusNormal"/>
            </w:pPr>
          </w:p>
        </w:tc>
        <w:tc>
          <w:tcPr>
            <w:tcW w:w="794" w:type="dxa"/>
            <w:vMerge/>
          </w:tcPr>
          <w:p w:rsidR="00DA185D" w:rsidRDefault="00DA185D">
            <w:pPr>
              <w:pStyle w:val="ConsPlusNormal"/>
            </w:pPr>
          </w:p>
        </w:tc>
        <w:tc>
          <w:tcPr>
            <w:tcW w:w="3969" w:type="dxa"/>
            <w:gridSpan w:val="3"/>
          </w:tcPr>
          <w:p w:rsidR="00DA185D" w:rsidRDefault="00DA185D">
            <w:pPr>
              <w:pStyle w:val="ConsPlusNormal"/>
              <w:jc w:val="center"/>
            </w:pPr>
            <w:r>
              <w:t>(в ценах утвержденной документации)</w:t>
            </w:r>
          </w:p>
        </w:tc>
        <w:tc>
          <w:tcPr>
            <w:tcW w:w="1247" w:type="dxa"/>
            <w:vMerge/>
          </w:tcPr>
          <w:p w:rsidR="00DA185D" w:rsidRDefault="00DA185D">
            <w:pPr>
              <w:pStyle w:val="ConsPlusNormal"/>
            </w:pPr>
          </w:p>
        </w:tc>
        <w:tc>
          <w:tcPr>
            <w:tcW w:w="1587" w:type="dxa"/>
          </w:tcPr>
          <w:p w:rsidR="00DA185D" w:rsidRDefault="00DA185D">
            <w:pPr>
              <w:pStyle w:val="ConsPlusNormal"/>
              <w:jc w:val="center"/>
            </w:pPr>
            <w:r>
              <w:t>в ценах, утвержденных документацией</w:t>
            </w:r>
          </w:p>
        </w:tc>
        <w:tc>
          <w:tcPr>
            <w:tcW w:w="1711" w:type="dxa"/>
          </w:tcPr>
          <w:p w:rsidR="00DA185D" w:rsidRDefault="00DA185D">
            <w:pPr>
              <w:pStyle w:val="ConsPlusNormal"/>
              <w:jc w:val="center"/>
            </w:pPr>
            <w:r>
              <w:t>в текущих ценах (с учетом снижения в результате торговых процедур)</w:t>
            </w:r>
          </w:p>
        </w:tc>
      </w:tr>
      <w:tr w:rsidR="00DA185D">
        <w:tblPrEx>
          <w:tblBorders>
            <w:left w:val="single" w:sz="4" w:space="0" w:color="auto"/>
            <w:right w:val="single" w:sz="4" w:space="0" w:color="auto"/>
            <w:insideV w:val="single" w:sz="4" w:space="0" w:color="auto"/>
          </w:tblBorders>
        </w:tblPrEx>
        <w:tc>
          <w:tcPr>
            <w:tcW w:w="840" w:type="dxa"/>
          </w:tcPr>
          <w:p w:rsidR="00DA185D" w:rsidRDefault="00DA185D">
            <w:pPr>
              <w:pStyle w:val="ConsPlusNormal"/>
              <w:jc w:val="center"/>
            </w:pPr>
            <w:r>
              <w:t>1</w:t>
            </w:r>
          </w:p>
        </w:tc>
        <w:tc>
          <w:tcPr>
            <w:tcW w:w="1304" w:type="dxa"/>
          </w:tcPr>
          <w:p w:rsidR="00DA185D" w:rsidRDefault="00DA185D">
            <w:pPr>
              <w:pStyle w:val="ConsPlusNormal"/>
              <w:jc w:val="center"/>
            </w:pPr>
            <w:r>
              <w:t>2</w:t>
            </w:r>
          </w:p>
        </w:tc>
        <w:tc>
          <w:tcPr>
            <w:tcW w:w="1020" w:type="dxa"/>
          </w:tcPr>
          <w:p w:rsidR="00DA185D" w:rsidRDefault="00DA185D">
            <w:pPr>
              <w:pStyle w:val="ConsPlusNormal"/>
              <w:jc w:val="center"/>
            </w:pPr>
            <w:r>
              <w:t>3</w:t>
            </w:r>
          </w:p>
        </w:tc>
        <w:tc>
          <w:tcPr>
            <w:tcW w:w="794" w:type="dxa"/>
          </w:tcPr>
          <w:p w:rsidR="00DA185D" w:rsidRDefault="00DA185D">
            <w:pPr>
              <w:pStyle w:val="ConsPlusNormal"/>
              <w:jc w:val="center"/>
            </w:pPr>
            <w:r>
              <w:t>4</w:t>
            </w:r>
          </w:p>
        </w:tc>
        <w:tc>
          <w:tcPr>
            <w:tcW w:w="1361" w:type="dxa"/>
          </w:tcPr>
          <w:p w:rsidR="00DA185D" w:rsidRDefault="00DA185D">
            <w:pPr>
              <w:pStyle w:val="ConsPlusNormal"/>
              <w:jc w:val="center"/>
            </w:pPr>
            <w:r>
              <w:t>5</w:t>
            </w:r>
          </w:p>
        </w:tc>
        <w:tc>
          <w:tcPr>
            <w:tcW w:w="1191" w:type="dxa"/>
          </w:tcPr>
          <w:p w:rsidR="00DA185D" w:rsidRDefault="00DA185D">
            <w:pPr>
              <w:pStyle w:val="ConsPlusNormal"/>
              <w:jc w:val="center"/>
            </w:pPr>
            <w:r>
              <w:t>6</w:t>
            </w:r>
          </w:p>
        </w:tc>
        <w:tc>
          <w:tcPr>
            <w:tcW w:w="1417" w:type="dxa"/>
          </w:tcPr>
          <w:p w:rsidR="00DA185D" w:rsidRDefault="00DA185D">
            <w:pPr>
              <w:pStyle w:val="ConsPlusNormal"/>
              <w:jc w:val="center"/>
            </w:pPr>
            <w:r>
              <w:t>7</w:t>
            </w:r>
          </w:p>
        </w:tc>
        <w:tc>
          <w:tcPr>
            <w:tcW w:w="1247" w:type="dxa"/>
          </w:tcPr>
          <w:p w:rsidR="00DA185D" w:rsidRDefault="00DA185D">
            <w:pPr>
              <w:pStyle w:val="ConsPlusNormal"/>
              <w:jc w:val="center"/>
            </w:pPr>
            <w:r>
              <w:t>8</w:t>
            </w:r>
          </w:p>
        </w:tc>
        <w:tc>
          <w:tcPr>
            <w:tcW w:w="1587" w:type="dxa"/>
          </w:tcPr>
          <w:p w:rsidR="00DA185D" w:rsidRDefault="00DA185D">
            <w:pPr>
              <w:pStyle w:val="ConsPlusNormal"/>
              <w:jc w:val="center"/>
            </w:pPr>
            <w:r>
              <w:t>9</w:t>
            </w:r>
          </w:p>
        </w:tc>
        <w:tc>
          <w:tcPr>
            <w:tcW w:w="1711" w:type="dxa"/>
          </w:tcPr>
          <w:p w:rsidR="00DA185D" w:rsidRDefault="00DA185D">
            <w:pPr>
              <w:pStyle w:val="ConsPlusNormal"/>
              <w:jc w:val="center"/>
            </w:pPr>
            <w:r>
              <w:t>10</w:t>
            </w:r>
          </w:p>
        </w:tc>
      </w:tr>
      <w:tr w:rsidR="00DA185D">
        <w:tblPrEx>
          <w:tblBorders>
            <w:left w:val="single" w:sz="4" w:space="0" w:color="auto"/>
            <w:right w:val="single" w:sz="4" w:space="0" w:color="auto"/>
            <w:insideV w:val="single" w:sz="4" w:space="0" w:color="auto"/>
          </w:tblBorders>
        </w:tblPrEx>
        <w:tc>
          <w:tcPr>
            <w:tcW w:w="840" w:type="dxa"/>
          </w:tcPr>
          <w:p w:rsidR="00DA185D" w:rsidRDefault="00DA185D">
            <w:pPr>
              <w:pStyle w:val="ConsPlusNormal"/>
            </w:pPr>
          </w:p>
        </w:tc>
        <w:tc>
          <w:tcPr>
            <w:tcW w:w="1304" w:type="dxa"/>
          </w:tcPr>
          <w:p w:rsidR="00DA185D" w:rsidRDefault="00DA185D">
            <w:pPr>
              <w:pStyle w:val="ConsPlusNormal"/>
            </w:pPr>
          </w:p>
        </w:tc>
        <w:tc>
          <w:tcPr>
            <w:tcW w:w="1020" w:type="dxa"/>
          </w:tcPr>
          <w:p w:rsidR="00DA185D" w:rsidRDefault="00DA185D">
            <w:pPr>
              <w:pStyle w:val="ConsPlusNormal"/>
            </w:pPr>
          </w:p>
        </w:tc>
        <w:tc>
          <w:tcPr>
            <w:tcW w:w="794" w:type="dxa"/>
          </w:tcPr>
          <w:p w:rsidR="00DA185D" w:rsidRDefault="00DA185D">
            <w:pPr>
              <w:pStyle w:val="ConsPlusNormal"/>
            </w:pPr>
          </w:p>
        </w:tc>
        <w:tc>
          <w:tcPr>
            <w:tcW w:w="1361" w:type="dxa"/>
          </w:tcPr>
          <w:p w:rsidR="00DA185D" w:rsidRDefault="00DA185D">
            <w:pPr>
              <w:pStyle w:val="ConsPlusNormal"/>
            </w:pPr>
          </w:p>
        </w:tc>
        <w:tc>
          <w:tcPr>
            <w:tcW w:w="1191" w:type="dxa"/>
          </w:tcPr>
          <w:p w:rsidR="00DA185D" w:rsidRDefault="00DA185D">
            <w:pPr>
              <w:pStyle w:val="ConsPlusNormal"/>
            </w:pPr>
          </w:p>
        </w:tc>
        <w:tc>
          <w:tcPr>
            <w:tcW w:w="1417" w:type="dxa"/>
          </w:tcPr>
          <w:p w:rsidR="00DA185D" w:rsidRDefault="00DA185D">
            <w:pPr>
              <w:pStyle w:val="ConsPlusNormal"/>
            </w:pPr>
          </w:p>
        </w:tc>
        <w:tc>
          <w:tcPr>
            <w:tcW w:w="1247" w:type="dxa"/>
          </w:tcPr>
          <w:p w:rsidR="00DA185D" w:rsidRDefault="00DA185D">
            <w:pPr>
              <w:pStyle w:val="ConsPlusNormal"/>
            </w:pPr>
          </w:p>
        </w:tc>
        <w:tc>
          <w:tcPr>
            <w:tcW w:w="1587" w:type="dxa"/>
          </w:tcPr>
          <w:p w:rsidR="00DA185D" w:rsidRDefault="00DA185D">
            <w:pPr>
              <w:pStyle w:val="ConsPlusNormal"/>
            </w:pPr>
          </w:p>
        </w:tc>
        <w:tc>
          <w:tcPr>
            <w:tcW w:w="1711" w:type="dxa"/>
          </w:tcPr>
          <w:p w:rsidR="00DA185D" w:rsidRDefault="00DA185D">
            <w:pPr>
              <w:pStyle w:val="ConsPlusNormal"/>
            </w:pPr>
          </w:p>
        </w:tc>
      </w:tr>
      <w:tr w:rsidR="00DA185D">
        <w:tblPrEx>
          <w:tblBorders>
            <w:left w:val="single" w:sz="4" w:space="0" w:color="auto"/>
            <w:right w:val="single" w:sz="4" w:space="0" w:color="auto"/>
            <w:insideV w:val="single" w:sz="4" w:space="0" w:color="auto"/>
          </w:tblBorders>
        </w:tblPrEx>
        <w:tc>
          <w:tcPr>
            <w:tcW w:w="840" w:type="dxa"/>
          </w:tcPr>
          <w:p w:rsidR="00DA185D" w:rsidRDefault="00DA185D">
            <w:pPr>
              <w:pStyle w:val="ConsPlusNormal"/>
            </w:pPr>
            <w:r>
              <w:t>Всего</w:t>
            </w:r>
          </w:p>
        </w:tc>
        <w:tc>
          <w:tcPr>
            <w:tcW w:w="1304" w:type="dxa"/>
          </w:tcPr>
          <w:p w:rsidR="00DA185D" w:rsidRDefault="00DA185D">
            <w:pPr>
              <w:pStyle w:val="ConsPlusNormal"/>
            </w:pPr>
          </w:p>
        </w:tc>
        <w:tc>
          <w:tcPr>
            <w:tcW w:w="1020" w:type="dxa"/>
          </w:tcPr>
          <w:p w:rsidR="00DA185D" w:rsidRDefault="00DA185D">
            <w:pPr>
              <w:pStyle w:val="ConsPlusNormal"/>
            </w:pPr>
          </w:p>
        </w:tc>
        <w:tc>
          <w:tcPr>
            <w:tcW w:w="794" w:type="dxa"/>
          </w:tcPr>
          <w:p w:rsidR="00DA185D" w:rsidRDefault="00DA185D">
            <w:pPr>
              <w:pStyle w:val="ConsPlusNormal"/>
            </w:pPr>
          </w:p>
        </w:tc>
        <w:tc>
          <w:tcPr>
            <w:tcW w:w="1361" w:type="dxa"/>
          </w:tcPr>
          <w:p w:rsidR="00DA185D" w:rsidRDefault="00DA185D">
            <w:pPr>
              <w:pStyle w:val="ConsPlusNormal"/>
            </w:pPr>
          </w:p>
        </w:tc>
        <w:tc>
          <w:tcPr>
            <w:tcW w:w="1191" w:type="dxa"/>
          </w:tcPr>
          <w:p w:rsidR="00DA185D" w:rsidRDefault="00DA185D">
            <w:pPr>
              <w:pStyle w:val="ConsPlusNormal"/>
            </w:pPr>
          </w:p>
        </w:tc>
        <w:tc>
          <w:tcPr>
            <w:tcW w:w="1417" w:type="dxa"/>
          </w:tcPr>
          <w:p w:rsidR="00DA185D" w:rsidRDefault="00DA185D">
            <w:pPr>
              <w:pStyle w:val="ConsPlusNormal"/>
            </w:pPr>
          </w:p>
        </w:tc>
        <w:tc>
          <w:tcPr>
            <w:tcW w:w="1247" w:type="dxa"/>
          </w:tcPr>
          <w:p w:rsidR="00DA185D" w:rsidRDefault="00DA185D">
            <w:pPr>
              <w:pStyle w:val="ConsPlusNormal"/>
            </w:pPr>
          </w:p>
        </w:tc>
        <w:tc>
          <w:tcPr>
            <w:tcW w:w="1587" w:type="dxa"/>
          </w:tcPr>
          <w:p w:rsidR="00DA185D" w:rsidRDefault="00DA185D">
            <w:pPr>
              <w:pStyle w:val="ConsPlusNormal"/>
            </w:pPr>
          </w:p>
        </w:tc>
        <w:tc>
          <w:tcPr>
            <w:tcW w:w="1711" w:type="dxa"/>
          </w:tcPr>
          <w:p w:rsidR="00DA185D" w:rsidRDefault="00DA185D">
            <w:pPr>
              <w:pStyle w:val="ConsPlusNormal"/>
            </w:pPr>
          </w:p>
        </w:tc>
      </w:tr>
    </w:tbl>
    <w:p w:rsidR="00DA185D" w:rsidRDefault="00DA185D">
      <w:pPr>
        <w:pStyle w:val="ConsPlusNormal"/>
        <w:jc w:val="both"/>
      </w:pPr>
    </w:p>
    <w:p w:rsidR="00DA185D" w:rsidRDefault="00DA185D">
      <w:pPr>
        <w:pStyle w:val="ConsPlusNonformat"/>
        <w:jc w:val="both"/>
      </w:pPr>
      <w:r>
        <w:t>Руководитель исполнительного органа</w:t>
      </w:r>
    </w:p>
    <w:p w:rsidR="00DA185D" w:rsidRDefault="00DA185D">
      <w:pPr>
        <w:pStyle w:val="ConsPlusNonformat"/>
        <w:jc w:val="both"/>
      </w:pPr>
      <w:r>
        <w:t>субъекта Российской Федерации,</w:t>
      </w:r>
    </w:p>
    <w:p w:rsidR="00DA185D" w:rsidRDefault="00DA185D">
      <w:pPr>
        <w:pStyle w:val="ConsPlusNonformat"/>
        <w:jc w:val="both"/>
      </w:pPr>
      <w:r>
        <w:t>уполномоченного высшим исполнительным</w:t>
      </w:r>
    </w:p>
    <w:p w:rsidR="00DA185D" w:rsidRDefault="00DA185D">
      <w:pPr>
        <w:pStyle w:val="ConsPlusNonformat"/>
        <w:jc w:val="both"/>
      </w:pPr>
      <w:r>
        <w:t>органом субъекта Российской Федерации</w:t>
      </w:r>
    </w:p>
    <w:p w:rsidR="00DA185D" w:rsidRDefault="00DA185D">
      <w:pPr>
        <w:pStyle w:val="ConsPlusNonformat"/>
        <w:jc w:val="both"/>
      </w:pPr>
      <w:r>
        <w:t>на взаимодействие с Минэкономразвития России</w:t>
      </w:r>
    </w:p>
    <w:p w:rsidR="00DA185D" w:rsidRDefault="00DA185D">
      <w:pPr>
        <w:pStyle w:val="ConsPlusNonformat"/>
        <w:jc w:val="both"/>
      </w:pPr>
      <w:r>
        <w:t>по реализации мероприятий государственной</w:t>
      </w:r>
    </w:p>
    <w:p w:rsidR="00DA185D" w:rsidRDefault="00DA185D">
      <w:pPr>
        <w:pStyle w:val="ConsPlusNonformat"/>
        <w:jc w:val="both"/>
      </w:pPr>
      <w:r>
        <w:t>поддержки малого и среднего предпринимательства _________ _________________</w:t>
      </w:r>
    </w:p>
    <w:p w:rsidR="00DA185D" w:rsidRDefault="00DA185D">
      <w:pPr>
        <w:pStyle w:val="ConsPlusNonformat"/>
        <w:jc w:val="both"/>
      </w:pPr>
      <w:r>
        <w:t xml:space="preserve">                                                (подпись)   (расшифровка</w:t>
      </w:r>
    </w:p>
    <w:p w:rsidR="00DA185D" w:rsidRDefault="00DA185D">
      <w:pPr>
        <w:pStyle w:val="ConsPlusNonformat"/>
        <w:jc w:val="both"/>
      </w:pPr>
      <w:r>
        <w:t xml:space="preserve">                                                              подписи)</w:t>
      </w:r>
    </w:p>
    <w:p w:rsidR="00DA185D" w:rsidRDefault="00DA185D">
      <w:pPr>
        <w:pStyle w:val="ConsPlusNonformat"/>
        <w:jc w:val="both"/>
      </w:pPr>
    </w:p>
    <w:p w:rsidR="00DA185D" w:rsidRDefault="00DA185D">
      <w:pPr>
        <w:pStyle w:val="ConsPlusNonformat"/>
        <w:jc w:val="both"/>
      </w:pPr>
      <w:r>
        <w:t>Ответственный исполнитель                       _________ _________________</w:t>
      </w:r>
    </w:p>
    <w:p w:rsidR="00DA185D" w:rsidRDefault="00DA185D">
      <w:pPr>
        <w:pStyle w:val="ConsPlusNonformat"/>
        <w:jc w:val="both"/>
      </w:pPr>
      <w:r>
        <w:t xml:space="preserve">                                                (подпись)   (расшифровка</w:t>
      </w:r>
    </w:p>
    <w:p w:rsidR="00DA185D" w:rsidRDefault="00DA185D">
      <w:pPr>
        <w:pStyle w:val="ConsPlusNonformat"/>
        <w:jc w:val="both"/>
      </w:pPr>
      <w:r>
        <w:t xml:space="preserve">                                                               подписи)</w:t>
      </w:r>
    </w:p>
    <w:p w:rsidR="00DA185D" w:rsidRDefault="00DA185D">
      <w:pPr>
        <w:pStyle w:val="ConsPlusNonformat"/>
        <w:jc w:val="both"/>
      </w:pPr>
    </w:p>
    <w:p w:rsidR="00DA185D" w:rsidRDefault="00DA185D">
      <w:pPr>
        <w:pStyle w:val="ConsPlusNonformat"/>
        <w:jc w:val="both"/>
      </w:pPr>
      <w:r>
        <w:t>Данные за ____ квартал 202_ год</w:t>
      </w:r>
    </w:p>
    <w:p w:rsidR="00DA185D" w:rsidRDefault="00DA185D">
      <w:pPr>
        <w:pStyle w:val="ConsPlusNormal"/>
        <w:jc w:val="both"/>
      </w:pPr>
    </w:p>
    <w:tbl>
      <w:tblPr>
        <w:tblW w:w="0" w:type="auto"/>
        <w:tblBorders>
          <w:left w:val="nil"/>
          <w:bottom w:val="single" w:sz="4" w:space="0" w:color="auto"/>
          <w:right w:val="nil"/>
          <w:insideH w:val="single" w:sz="4" w:space="0" w:color="auto"/>
          <w:insideV w:val="nil"/>
        </w:tblBorders>
        <w:tblLayout w:type="fixed"/>
        <w:tblCellMar>
          <w:top w:w="102" w:type="dxa"/>
          <w:left w:w="62" w:type="dxa"/>
          <w:bottom w:w="102" w:type="dxa"/>
          <w:right w:w="62" w:type="dxa"/>
        </w:tblCellMar>
        <w:tblLook w:val="04A0" w:firstRow="1" w:lastRow="0" w:firstColumn="1" w:lastColumn="0" w:noHBand="0" w:noVBand="1"/>
      </w:tblPr>
      <w:tblGrid>
        <w:gridCol w:w="835"/>
        <w:gridCol w:w="854"/>
        <w:gridCol w:w="964"/>
        <w:gridCol w:w="907"/>
        <w:gridCol w:w="864"/>
        <w:gridCol w:w="1152"/>
        <w:gridCol w:w="850"/>
        <w:gridCol w:w="850"/>
        <w:gridCol w:w="864"/>
        <w:gridCol w:w="1077"/>
        <w:gridCol w:w="864"/>
        <w:gridCol w:w="737"/>
        <w:gridCol w:w="1361"/>
        <w:gridCol w:w="1427"/>
      </w:tblGrid>
      <w:tr w:rsidR="00DA185D">
        <w:tc>
          <w:tcPr>
            <w:tcW w:w="12179" w:type="dxa"/>
            <w:gridSpan w:val="13"/>
            <w:tcBorders>
              <w:top w:val="nil"/>
            </w:tcBorders>
          </w:tcPr>
          <w:p w:rsidR="00DA185D" w:rsidRDefault="00DA185D">
            <w:pPr>
              <w:pStyle w:val="ConsPlusNormal"/>
            </w:pPr>
          </w:p>
        </w:tc>
        <w:tc>
          <w:tcPr>
            <w:tcW w:w="1427" w:type="dxa"/>
            <w:tcBorders>
              <w:top w:val="nil"/>
            </w:tcBorders>
          </w:tcPr>
          <w:p w:rsidR="00DA185D" w:rsidRDefault="00DA185D">
            <w:pPr>
              <w:pStyle w:val="ConsPlusNormal"/>
              <w:jc w:val="center"/>
            </w:pPr>
            <w:r>
              <w:t>тыс. рублей</w:t>
            </w:r>
          </w:p>
        </w:tc>
      </w:tr>
      <w:tr w:rsidR="00DA185D">
        <w:tblPrEx>
          <w:tblBorders>
            <w:left w:val="single" w:sz="4" w:space="0" w:color="auto"/>
            <w:right w:val="single" w:sz="4" w:space="0" w:color="auto"/>
            <w:insideV w:val="single" w:sz="4" w:space="0" w:color="auto"/>
          </w:tblBorders>
        </w:tblPrEx>
        <w:tc>
          <w:tcPr>
            <w:tcW w:w="835" w:type="dxa"/>
            <w:vMerge w:val="restart"/>
          </w:tcPr>
          <w:p w:rsidR="00DA185D" w:rsidRDefault="00DA185D">
            <w:pPr>
              <w:pStyle w:val="ConsPlusNormal"/>
              <w:jc w:val="center"/>
            </w:pPr>
            <w:r>
              <w:t>N</w:t>
            </w:r>
          </w:p>
        </w:tc>
        <w:tc>
          <w:tcPr>
            <w:tcW w:w="2725" w:type="dxa"/>
            <w:gridSpan w:val="3"/>
          </w:tcPr>
          <w:p w:rsidR="00DA185D" w:rsidRDefault="00DA185D">
            <w:pPr>
              <w:pStyle w:val="ConsPlusNormal"/>
              <w:jc w:val="center"/>
            </w:pPr>
            <w:r>
              <w:t>Капитальные вложения в 202_ году</w:t>
            </w:r>
          </w:p>
        </w:tc>
        <w:tc>
          <w:tcPr>
            <w:tcW w:w="2866" w:type="dxa"/>
            <w:gridSpan w:val="3"/>
          </w:tcPr>
          <w:p w:rsidR="00DA185D" w:rsidRDefault="00DA185D">
            <w:pPr>
              <w:pStyle w:val="ConsPlusNormal"/>
              <w:jc w:val="center"/>
            </w:pPr>
            <w:r>
              <w:t>Приобретение оборудования в 202_ году</w:t>
            </w:r>
          </w:p>
        </w:tc>
        <w:tc>
          <w:tcPr>
            <w:tcW w:w="850" w:type="dxa"/>
            <w:vMerge w:val="restart"/>
          </w:tcPr>
          <w:p w:rsidR="00DA185D" w:rsidRDefault="00DA185D">
            <w:pPr>
              <w:pStyle w:val="ConsPlusNormal"/>
              <w:jc w:val="center"/>
            </w:pPr>
            <w:r>
              <w:t>Уровень контрактования (в %)</w:t>
            </w:r>
          </w:p>
        </w:tc>
        <w:tc>
          <w:tcPr>
            <w:tcW w:w="2805" w:type="dxa"/>
            <w:gridSpan w:val="3"/>
          </w:tcPr>
          <w:p w:rsidR="00DA185D" w:rsidRDefault="00DA185D">
            <w:pPr>
              <w:pStyle w:val="ConsPlusNormal"/>
              <w:jc w:val="center"/>
            </w:pPr>
            <w:r>
              <w:t>Количество объектов</w:t>
            </w:r>
          </w:p>
        </w:tc>
        <w:tc>
          <w:tcPr>
            <w:tcW w:w="2098" w:type="dxa"/>
            <w:gridSpan w:val="2"/>
          </w:tcPr>
          <w:p w:rsidR="00DA185D" w:rsidRDefault="00DA185D">
            <w:pPr>
              <w:pStyle w:val="ConsPlusNormal"/>
              <w:jc w:val="center"/>
            </w:pPr>
            <w:r>
              <w:t>Количество контрактов (договоров), действующих в 202_ году (единиц)</w:t>
            </w:r>
          </w:p>
        </w:tc>
        <w:tc>
          <w:tcPr>
            <w:tcW w:w="1427" w:type="dxa"/>
            <w:vMerge w:val="restart"/>
          </w:tcPr>
          <w:p w:rsidR="00DA185D" w:rsidRDefault="00DA185D">
            <w:pPr>
              <w:pStyle w:val="ConsPlusNormal"/>
              <w:jc w:val="center"/>
            </w:pPr>
            <w:r>
              <w:t>Причины несвоевременного заключения контрактов (договоров)</w:t>
            </w:r>
          </w:p>
        </w:tc>
      </w:tr>
      <w:tr w:rsidR="00DA185D">
        <w:tblPrEx>
          <w:tblBorders>
            <w:left w:val="single" w:sz="4" w:space="0" w:color="auto"/>
            <w:right w:val="single" w:sz="4" w:space="0" w:color="auto"/>
            <w:insideV w:val="single" w:sz="4" w:space="0" w:color="auto"/>
          </w:tblBorders>
        </w:tblPrEx>
        <w:tc>
          <w:tcPr>
            <w:tcW w:w="835" w:type="dxa"/>
            <w:vMerge/>
          </w:tcPr>
          <w:p w:rsidR="00DA185D" w:rsidRDefault="00DA185D">
            <w:pPr>
              <w:pStyle w:val="ConsPlusNormal"/>
            </w:pPr>
          </w:p>
        </w:tc>
        <w:tc>
          <w:tcPr>
            <w:tcW w:w="854" w:type="dxa"/>
          </w:tcPr>
          <w:p w:rsidR="00DA185D" w:rsidRDefault="00DA185D">
            <w:pPr>
              <w:pStyle w:val="ConsPlusNormal"/>
              <w:jc w:val="center"/>
            </w:pPr>
            <w:r>
              <w:t>всего на год</w:t>
            </w:r>
          </w:p>
        </w:tc>
        <w:tc>
          <w:tcPr>
            <w:tcW w:w="964" w:type="dxa"/>
          </w:tcPr>
          <w:p w:rsidR="00DA185D" w:rsidRDefault="00DA185D">
            <w:pPr>
              <w:pStyle w:val="ConsPlusNormal"/>
              <w:jc w:val="center"/>
            </w:pPr>
            <w:r>
              <w:t>в том числе за счет федерального бюджета</w:t>
            </w:r>
          </w:p>
        </w:tc>
        <w:tc>
          <w:tcPr>
            <w:tcW w:w="907" w:type="dxa"/>
          </w:tcPr>
          <w:p w:rsidR="00DA185D" w:rsidRDefault="00DA185D">
            <w:pPr>
              <w:pStyle w:val="ConsPlusNormal"/>
              <w:jc w:val="center"/>
            </w:pPr>
            <w:r>
              <w:t>законтрактовано</w:t>
            </w:r>
          </w:p>
        </w:tc>
        <w:tc>
          <w:tcPr>
            <w:tcW w:w="864" w:type="dxa"/>
          </w:tcPr>
          <w:p w:rsidR="00DA185D" w:rsidRDefault="00DA185D">
            <w:pPr>
              <w:pStyle w:val="ConsPlusNormal"/>
              <w:jc w:val="center"/>
            </w:pPr>
            <w:r>
              <w:t>всего на год</w:t>
            </w:r>
          </w:p>
        </w:tc>
        <w:tc>
          <w:tcPr>
            <w:tcW w:w="1152" w:type="dxa"/>
          </w:tcPr>
          <w:p w:rsidR="00DA185D" w:rsidRDefault="00DA185D">
            <w:pPr>
              <w:pStyle w:val="ConsPlusNormal"/>
              <w:jc w:val="center"/>
            </w:pPr>
            <w:r>
              <w:t>в том числе за счет федерального бюджета</w:t>
            </w:r>
          </w:p>
        </w:tc>
        <w:tc>
          <w:tcPr>
            <w:tcW w:w="850" w:type="dxa"/>
          </w:tcPr>
          <w:p w:rsidR="00DA185D" w:rsidRDefault="00DA185D">
            <w:pPr>
              <w:pStyle w:val="ConsPlusNormal"/>
              <w:jc w:val="center"/>
            </w:pPr>
            <w:r>
              <w:t>законтрактовано</w:t>
            </w:r>
          </w:p>
        </w:tc>
        <w:tc>
          <w:tcPr>
            <w:tcW w:w="850" w:type="dxa"/>
            <w:vMerge/>
          </w:tcPr>
          <w:p w:rsidR="00DA185D" w:rsidRDefault="00DA185D">
            <w:pPr>
              <w:pStyle w:val="ConsPlusNormal"/>
            </w:pPr>
          </w:p>
        </w:tc>
        <w:tc>
          <w:tcPr>
            <w:tcW w:w="864" w:type="dxa"/>
          </w:tcPr>
          <w:p w:rsidR="00DA185D" w:rsidRDefault="00DA185D">
            <w:pPr>
              <w:pStyle w:val="ConsPlusNormal"/>
              <w:jc w:val="center"/>
            </w:pPr>
            <w:r>
              <w:t>всего</w:t>
            </w:r>
          </w:p>
        </w:tc>
        <w:tc>
          <w:tcPr>
            <w:tcW w:w="1077" w:type="dxa"/>
          </w:tcPr>
          <w:p w:rsidR="00DA185D" w:rsidRDefault="00DA185D">
            <w:pPr>
              <w:pStyle w:val="ConsPlusNormal"/>
              <w:jc w:val="center"/>
            </w:pPr>
            <w:r>
              <w:t>по которым заключены контракты (договоры)</w:t>
            </w:r>
          </w:p>
        </w:tc>
        <w:tc>
          <w:tcPr>
            <w:tcW w:w="864" w:type="dxa"/>
          </w:tcPr>
          <w:p w:rsidR="00DA185D" w:rsidRDefault="00DA185D">
            <w:pPr>
              <w:pStyle w:val="ConsPlusNormal"/>
              <w:jc w:val="center"/>
            </w:pPr>
            <w:r>
              <w:t>по которым начаты работы в 202_ году</w:t>
            </w:r>
          </w:p>
        </w:tc>
        <w:tc>
          <w:tcPr>
            <w:tcW w:w="737" w:type="dxa"/>
          </w:tcPr>
          <w:p w:rsidR="00DA185D" w:rsidRDefault="00DA185D">
            <w:pPr>
              <w:pStyle w:val="ConsPlusNormal"/>
              <w:jc w:val="center"/>
            </w:pPr>
            <w:r>
              <w:t>всего</w:t>
            </w:r>
          </w:p>
        </w:tc>
        <w:tc>
          <w:tcPr>
            <w:tcW w:w="1361" w:type="dxa"/>
          </w:tcPr>
          <w:p w:rsidR="00DA185D" w:rsidRDefault="00DA185D">
            <w:pPr>
              <w:pStyle w:val="ConsPlusNormal"/>
              <w:jc w:val="center"/>
            </w:pPr>
            <w:r>
              <w:t>в том числе контракты, заключенные в предшествующем году</w:t>
            </w:r>
          </w:p>
        </w:tc>
        <w:tc>
          <w:tcPr>
            <w:tcW w:w="1427" w:type="dxa"/>
            <w:vMerge/>
          </w:tcPr>
          <w:p w:rsidR="00DA185D" w:rsidRDefault="00DA185D">
            <w:pPr>
              <w:pStyle w:val="ConsPlusNormal"/>
            </w:pPr>
          </w:p>
        </w:tc>
      </w:tr>
      <w:tr w:rsidR="00DA185D">
        <w:tblPrEx>
          <w:tblBorders>
            <w:left w:val="single" w:sz="4" w:space="0" w:color="auto"/>
            <w:right w:val="single" w:sz="4" w:space="0" w:color="auto"/>
            <w:insideV w:val="single" w:sz="4" w:space="0" w:color="auto"/>
          </w:tblBorders>
        </w:tblPrEx>
        <w:tc>
          <w:tcPr>
            <w:tcW w:w="835" w:type="dxa"/>
          </w:tcPr>
          <w:p w:rsidR="00DA185D" w:rsidRDefault="00DA185D">
            <w:pPr>
              <w:pStyle w:val="ConsPlusNormal"/>
              <w:jc w:val="center"/>
            </w:pPr>
            <w:r>
              <w:t>1</w:t>
            </w:r>
          </w:p>
        </w:tc>
        <w:tc>
          <w:tcPr>
            <w:tcW w:w="854" w:type="dxa"/>
          </w:tcPr>
          <w:p w:rsidR="00DA185D" w:rsidRDefault="00DA185D">
            <w:pPr>
              <w:pStyle w:val="ConsPlusNormal"/>
              <w:jc w:val="center"/>
            </w:pPr>
            <w:r>
              <w:t>2</w:t>
            </w:r>
          </w:p>
        </w:tc>
        <w:tc>
          <w:tcPr>
            <w:tcW w:w="964" w:type="dxa"/>
          </w:tcPr>
          <w:p w:rsidR="00DA185D" w:rsidRDefault="00DA185D">
            <w:pPr>
              <w:pStyle w:val="ConsPlusNormal"/>
              <w:jc w:val="center"/>
            </w:pPr>
            <w:r>
              <w:t>3</w:t>
            </w:r>
          </w:p>
        </w:tc>
        <w:tc>
          <w:tcPr>
            <w:tcW w:w="907" w:type="dxa"/>
          </w:tcPr>
          <w:p w:rsidR="00DA185D" w:rsidRDefault="00DA185D">
            <w:pPr>
              <w:pStyle w:val="ConsPlusNormal"/>
              <w:jc w:val="center"/>
            </w:pPr>
            <w:r>
              <w:t>4</w:t>
            </w:r>
          </w:p>
        </w:tc>
        <w:tc>
          <w:tcPr>
            <w:tcW w:w="864" w:type="dxa"/>
          </w:tcPr>
          <w:p w:rsidR="00DA185D" w:rsidRDefault="00DA185D">
            <w:pPr>
              <w:pStyle w:val="ConsPlusNormal"/>
              <w:jc w:val="center"/>
            </w:pPr>
            <w:r>
              <w:t>5</w:t>
            </w:r>
          </w:p>
        </w:tc>
        <w:tc>
          <w:tcPr>
            <w:tcW w:w="1152" w:type="dxa"/>
          </w:tcPr>
          <w:p w:rsidR="00DA185D" w:rsidRDefault="00DA185D">
            <w:pPr>
              <w:pStyle w:val="ConsPlusNormal"/>
              <w:jc w:val="center"/>
            </w:pPr>
            <w:r>
              <w:t>6</w:t>
            </w:r>
          </w:p>
        </w:tc>
        <w:tc>
          <w:tcPr>
            <w:tcW w:w="850" w:type="dxa"/>
          </w:tcPr>
          <w:p w:rsidR="00DA185D" w:rsidRDefault="00DA185D">
            <w:pPr>
              <w:pStyle w:val="ConsPlusNormal"/>
              <w:jc w:val="center"/>
            </w:pPr>
            <w:r>
              <w:t>7</w:t>
            </w:r>
          </w:p>
        </w:tc>
        <w:tc>
          <w:tcPr>
            <w:tcW w:w="850" w:type="dxa"/>
          </w:tcPr>
          <w:p w:rsidR="00DA185D" w:rsidRDefault="00DA185D">
            <w:pPr>
              <w:pStyle w:val="ConsPlusNormal"/>
              <w:jc w:val="center"/>
            </w:pPr>
            <w:r>
              <w:t>8</w:t>
            </w:r>
          </w:p>
        </w:tc>
        <w:tc>
          <w:tcPr>
            <w:tcW w:w="864" w:type="dxa"/>
          </w:tcPr>
          <w:p w:rsidR="00DA185D" w:rsidRDefault="00DA185D">
            <w:pPr>
              <w:pStyle w:val="ConsPlusNormal"/>
              <w:jc w:val="center"/>
            </w:pPr>
            <w:r>
              <w:t>9</w:t>
            </w:r>
          </w:p>
        </w:tc>
        <w:tc>
          <w:tcPr>
            <w:tcW w:w="1077" w:type="dxa"/>
          </w:tcPr>
          <w:p w:rsidR="00DA185D" w:rsidRDefault="00DA185D">
            <w:pPr>
              <w:pStyle w:val="ConsPlusNormal"/>
              <w:jc w:val="center"/>
            </w:pPr>
            <w:r>
              <w:t>10</w:t>
            </w:r>
          </w:p>
        </w:tc>
        <w:tc>
          <w:tcPr>
            <w:tcW w:w="864" w:type="dxa"/>
          </w:tcPr>
          <w:p w:rsidR="00DA185D" w:rsidRDefault="00DA185D">
            <w:pPr>
              <w:pStyle w:val="ConsPlusNormal"/>
              <w:jc w:val="center"/>
            </w:pPr>
            <w:r>
              <w:t>11</w:t>
            </w:r>
          </w:p>
        </w:tc>
        <w:tc>
          <w:tcPr>
            <w:tcW w:w="737" w:type="dxa"/>
          </w:tcPr>
          <w:p w:rsidR="00DA185D" w:rsidRDefault="00DA185D">
            <w:pPr>
              <w:pStyle w:val="ConsPlusNormal"/>
              <w:jc w:val="center"/>
            </w:pPr>
            <w:r>
              <w:t>12</w:t>
            </w:r>
          </w:p>
        </w:tc>
        <w:tc>
          <w:tcPr>
            <w:tcW w:w="1361" w:type="dxa"/>
          </w:tcPr>
          <w:p w:rsidR="00DA185D" w:rsidRDefault="00DA185D">
            <w:pPr>
              <w:pStyle w:val="ConsPlusNormal"/>
              <w:jc w:val="center"/>
            </w:pPr>
            <w:r>
              <w:t>13</w:t>
            </w:r>
          </w:p>
        </w:tc>
        <w:tc>
          <w:tcPr>
            <w:tcW w:w="1427" w:type="dxa"/>
          </w:tcPr>
          <w:p w:rsidR="00DA185D" w:rsidRDefault="00DA185D">
            <w:pPr>
              <w:pStyle w:val="ConsPlusNormal"/>
              <w:jc w:val="center"/>
            </w:pPr>
            <w:r>
              <w:t>14</w:t>
            </w:r>
          </w:p>
        </w:tc>
      </w:tr>
      <w:tr w:rsidR="00DA185D">
        <w:tblPrEx>
          <w:tblBorders>
            <w:left w:val="single" w:sz="4" w:space="0" w:color="auto"/>
            <w:right w:val="single" w:sz="4" w:space="0" w:color="auto"/>
            <w:insideV w:val="single" w:sz="4" w:space="0" w:color="auto"/>
          </w:tblBorders>
        </w:tblPrEx>
        <w:tc>
          <w:tcPr>
            <w:tcW w:w="835" w:type="dxa"/>
          </w:tcPr>
          <w:p w:rsidR="00DA185D" w:rsidRDefault="00DA185D">
            <w:pPr>
              <w:pStyle w:val="ConsPlusNormal"/>
            </w:pPr>
          </w:p>
        </w:tc>
        <w:tc>
          <w:tcPr>
            <w:tcW w:w="854" w:type="dxa"/>
          </w:tcPr>
          <w:p w:rsidR="00DA185D" w:rsidRDefault="00DA185D">
            <w:pPr>
              <w:pStyle w:val="ConsPlusNormal"/>
            </w:pPr>
          </w:p>
        </w:tc>
        <w:tc>
          <w:tcPr>
            <w:tcW w:w="964" w:type="dxa"/>
          </w:tcPr>
          <w:p w:rsidR="00DA185D" w:rsidRDefault="00DA185D">
            <w:pPr>
              <w:pStyle w:val="ConsPlusNormal"/>
            </w:pPr>
          </w:p>
        </w:tc>
        <w:tc>
          <w:tcPr>
            <w:tcW w:w="907" w:type="dxa"/>
          </w:tcPr>
          <w:p w:rsidR="00DA185D" w:rsidRDefault="00DA185D">
            <w:pPr>
              <w:pStyle w:val="ConsPlusNormal"/>
            </w:pPr>
          </w:p>
        </w:tc>
        <w:tc>
          <w:tcPr>
            <w:tcW w:w="864" w:type="dxa"/>
          </w:tcPr>
          <w:p w:rsidR="00DA185D" w:rsidRDefault="00DA185D">
            <w:pPr>
              <w:pStyle w:val="ConsPlusNormal"/>
            </w:pPr>
          </w:p>
        </w:tc>
        <w:tc>
          <w:tcPr>
            <w:tcW w:w="1152" w:type="dxa"/>
          </w:tcPr>
          <w:p w:rsidR="00DA185D" w:rsidRDefault="00DA185D">
            <w:pPr>
              <w:pStyle w:val="ConsPlusNormal"/>
            </w:pPr>
          </w:p>
        </w:tc>
        <w:tc>
          <w:tcPr>
            <w:tcW w:w="850" w:type="dxa"/>
          </w:tcPr>
          <w:p w:rsidR="00DA185D" w:rsidRDefault="00DA185D">
            <w:pPr>
              <w:pStyle w:val="ConsPlusNormal"/>
            </w:pPr>
          </w:p>
        </w:tc>
        <w:tc>
          <w:tcPr>
            <w:tcW w:w="850" w:type="dxa"/>
          </w:tcPr>
          <w:p w:rsidR="00DA185D" w:rsidRDefault="00DA185D">
            <w:pPr>
              <w:pStyle w:val="ConsPlusNormal"/>
            </w:pPr>
          </w:p>
        </w:tc>
        <w:tc>
          <w:tcPr>
            <w:tcW w:w="864" w:type="dxa"/>
          </w:tcPr>
          <w:p w:rsidR="00DA185D" w:rsidRDefault="00DA185D">
            <w:pPr>
              <w:pStyle w:val="ConsPlusNormal"/>
            </w:pPr>
          </w:p>
        </w:tc>
        <w:tc>
          <w:tcPr>
            <w:tcW w:w="1077" w:type="dxa"/>
          </w:tcPr>
          <w:p w:rsidR="00DA185D" w:rsidRDefault="00DA185D">
            <w:pPr>
              <w:pStyle w:val="ConsPlusNormal"/>
            </w:pPr>
          </w:p>
        </w:tc>
        <w:tc>
          <w:tcPr>
            <w:tcW w:w="864" w:type="dxa"/>
          </w:tcPr>
          <w:p w:rsidR="00DA185D" w:rsidRDefault="00DA185D">
            <w:pPr>
              <w:pStyle w:val="ConsPlusNormal"/>
            </w:pPr>
          </w:p>
        </w:tc>
        <w:tc>
          <w:tcPr>
            <w:tcW w:w="737" w:type="dxa"/>
          </w:tcPr>
          <w:p w:rsidR="00DA185D" w:rsidRDefault="00DA185D">
            <w:pPr>
              <w:pStyle w:val="ConsPlusNormal"/>
            </w:pPr>
          </w:p>
        </w:tc>
        <w:tc>
          <w:tcPr>
            <w:tcW w:w="1361" w:type="dxa"/>
          </w:tcPr>
          <w:p w:rsidR="00DA185D" w:rsidRDefault="00DA185D">
            <w:pPr>
              <w:pStyle w:val="ConsPlusNormal"/>
            </w:pPr>
          </w:p>
        </w:tc>
        <w:tc>
          <w:tcPr>
            <w:tcW w:w="1427" w:type="dxa"/>
          </w:tcPr>
          <w:p w:rsidR="00DA185D" w:rsidRDefault="00DA185D">
            <w:pPr>
              <w:pStyle w:val="ConsPlusNormal"/>
            </w:pPr>
          </w:p>
        </w:tc>
      </w:tr>
      <w:tr w:rsidR="00DA185D">
        <w:tblPrEx>
          <w:tblBorders>
            <w:left w:val="single" w:sz="4" w:space="0" w:color="auto"/>
            <w:right w:val="single" w:sz="4" w:space="0" w:color="auto"/>
            <w:insideV w:val="single" w:sz="4" w:space="0" w:color="auto"/>
          </w:tblBorders>
        </w:tblPrEx>
        <w:tc>
          <w:tcPr>
            <w:tcW w:w="835" w:type="dxa"/>
          </w:tcPr>
          <w:p w:rsidR="00DA185D" w:rsidRDefault="00DA185D">
            <w:pPr>
              <w:pStyle w:val="ConsPlusNormal"/>
            </w:pPr>
            <w:r>
              <w:t>Всего</w:t>
            </w:r>
          </w:p>
        </w:tc>
        <w:tc>
          <w:tcPr>
            <w:tcW w:w="854" w:type="dxa"/>
          </w:tcPr>
          <w:p w:rsidR="00DA185D" w:rsidRDefault="00DA185D">
            <w:pPr>
              <w:pStyle w:val="ConsPlusNormal"/>
            </w:pPr>
          </w:p>
        </w:tc>
        <w:tc>
          <w:tcPr>
            <w:tcW w:w="964" w:type="dxa"/>
          </w:tcPr>
          <w:p w:rsidR="00DA185D" w:rsidRDefault="00DA185D">
            <w:pPr>
              <w:pStyle w:val="ConsPlusNormal"/>
            </w:pPr>
          </w:p>
        </w:tc>
        <w:tc>
          <w:tcPr>
            <w:tcW w:w="907" w:type="dxa"/>
          </w:tcPr>
          <w:p w:rsidR="00DA185D" w:rsidRDefault="00DA185D">
            <w:pPr>
              <w:pStyle w:val="ConsPlusNormal"/>
            </w:pPr>
          </w:p>
        </w:tc>
        <w:tc>
          <w:tcPr>
            <w:tcW w:w="864" w:type="dxa"/>
          </w:tcPr>
          <w:p w:rsidR="00DA185D" w:rsidRDefault="00DA185D">
            <w:pPr>
              <w:pStyle w:val="ConsPlusNormal"/>
            </w:pPr>
          </w:p>
        </w:tc>
        <w:tc>
          <w:tcPr>
            <w:tcW w:w="1152" w:type="dxa"/>
          </w:tcPr>
          <w:p w:rsidR="00DA185D" w:rsidRDefault="00DA185D">
            <w:pPr>
              <w:pStyle w:val="ConsPlusNormal"/>
            </w:pPr>
          </w:p>
        </w:tc>
        <w:tc>
          <w:tcPr>
            <w:tcW w:w="850" w:type="dxa"/>
          </w:tcPr>
          <w:p w:rsidR="00DA185D" w:rsidRDefault="00DA185D">
            <w:pPr>
              <w:pStyle w:val="ConsPlusNormal"/>
            </w:pPr>
          </w:p>
        </w:tc>
        <w:tc>
          <w:tcPr>
            <w:tcW w:w="850" w:type="dxa"/>
          </w:tcPr>
          <w:p w:rsidR="00DA185D" w:rsidRDefault="00DA185D">
            <w:pPr>
              <w:pStyle w:val="ConsPlusNormal"/>
            </w:pPr>
          </w:p>
        </w:tc>
        <w:tc>
          <w:tcPr>
            <w:tcW w:w="864" w:type="dxa"/>
          </w:tcPr>
          <w:p w:rsidR="00DA185D" w:rsidRDefault="00DA185D">
            <w:pPr>
              <w:pStyle w:val="ConsPlusNormal"/>
            </w:pPr>
          </w:p>
        </w:tc>
        <w:tc>
          <w:tcPr>
            <w:tcW w:w="1077" w:type="dxa"/>
          </w:tcPr>
          <w:p w:rsidR="00DA185D" w:rsidRDefault="00DA185D">
            <w:pPr>
              <w:pStyle w:val="ConsPlusNormal"/>
            </w:pPr>
          </w:p>
        </w:tc>
        <w:tc>
          <w:tcPr>
            <w:tcW w:w="864" w:type="dxa"/>
          </w:tcPr>
          <w:p w:rsidR="00DA185D" w:rsidRDefault="00DA185D">
            <w:pPr>
              <w:pStyle w:val="ConsPlusNormal"/>
            </w:pPr>
          </w:p>
        </w:tc>
        <w:tc>
          <w:tcPr>
            <w:tcW w:w="737" w:type="dxa"/>
          </w:tcPr>
          <w:p w:rsidR="00DA185D" w:rsidRDefault="00DA185D">
            <w:pPr>
              <w:pStyle w:val="ConsPlusNormal"/>
            </w:pPr>
          </w:p>
        </w:tc>
        <w:tc>
          <w:tcPr>
            <w:tcW w:w="1361" w:type="dxa"/>
          </w:tcPr>
          <w:p w:rsidR="00DA185D" w:rsidRDefault="00DA185D">
            <w:pPr>
              <w:pStyle w:val="ConsPlusNormal"/>
            </w:pPr>
          </w:p>
        </w:tc>
        <w:tc>
          <w:tcPr>
            <w:tcW w:w="1427" w:type="dxa"/>
          </w:tcPr>
          <w:p w:rsidR="00DA185D" w:rsidRDefault="00DA185D">
            <w:pPr>
              <w:pStyle w:val="ConsPlusNormal"/>
            </w:pPr>
          </w:p>
        </w:tc>
      </w:tr>
    </w:tbl>
    <w:p w:rsidR="00DA185D" w:rsidRDefault="00DA185D">
      <w:pPr>
        <w:pStyle w:val="ConsPlusNormal"/>
        <w:jc w:val="both"/>
      </w:pPr>
    </w:p>
    <w:p w:rsidR="00DA185D" w:rsidRDefault="00DA185D">
      <w:pPr>
        <w:pStyle w:val="ConsPlusNonformat"/>
        <w:jc w:val="both"/>
      </w:pPr>
      <w:r>
        <w:t>Руководитель исполнительного органа</w:t>
      </w:r>
    </w:p>
    <w:p w:rsidR="00DA185D" w:rsidRDefault="00DA185D">
      <w:pPr>
        <w:pStyle w:val="ConsPlusNonformat"/>
        <w:jc w:val="both"/>
      </w:pPr>
      <w:r>
        <w:t>субъекта Российской Федерации,</w:t>
      </w:r>
    </w:p>
    <w:p w:rsidR="00DA185D" w:rsidRDefault="00DA185D">
      <w:pPr>
        <w:pStyle w:val="ConsPlusNonformat"/>
        <w:jc w:val="both"/>
      </w:pPr>
      <w:r>
        <w:t>уполномоченного высшим исполнительным</w:t>
      </w:r>
    </w:p>
    <w:p w:rsidR="00DA185D" w:rsidRDefault="00DA185D">
      <w:pPr>
        <w:pStyle w:val="ConsPlusNonformat"/>
        <w:jc w:val="both"/>
      </w:pPr>
      <w:r>
        <w:t>органом субъекта Российской Федерации</w:t>
      </w:r>
    </w:p>
    <w:p w:rsidR="00DA185D" w:rsidRDefault="00DA185D">
      <w:pPr>
        <w:pStyle w:val="ConsPlusNonformat"/>
        <w:jc w:val="both"/>
      </w:pPr>
      <w:r>
        <w:t>на взаимодействие с Минэкономразвития России</w:t>
      </w:r>
    </w:p>
    <w:p w:rsidR="00DA185D" w:rsidRDefault="00DA185D">
      <w:pPr>
        <w:pStyle w:val="ConsPlusNonformat"/>
        <w:jc w:val="both"/>
      </w:pPr>
      <w:r>
        <w:t>по реализации мероприятий государственной</w:t>
      </w:r>
    </w:p>
    <w:p w:rsidR="00DA185D" w:rsidRDefault="00DA185D">
      <w:pPr>
        <w:pStyle w:val="ConsPlusNonformat"/>
        <w:jc w:val="both"/>
      </w:pPr>
      <w:r>
        <w:t>поддержки малого и среднего предпринимательства _________ _________________</w:t>
      </w:r>
    </w:p>
    <w:p w:rsidR="00DA185D" w:rsidRDefault="00DA185D">
      <w:pPr>
        <w:pStyle w:val="ConsPlusNonformat"/>
        <w:jc w:val="both"/>
      </w:pPr>
      <w:r>
        <w:t xml:space="preserve">                                                (подпись)   (расшифровка</w:t>
      </w:r>
    </w:p>
    <w:p w:rsidR="00DA185D" w:rsidRDefault="00DA185D">
      <w:pPr>
        <w:pStyle w:val="ConsPlusNonformat"/>
        <w:jc w:val="both"/>
      </w:pPr>
      <w:r>
        <w:t xml:space="preserve">                                                              подписи)</w:t>
      </w:r>
    </w:p>
    <w:p w:rsidR="00DA185D" w:rsidRDefault="00DA185D">
      <w:pPr>
        <w:pStyle w:val="ConsPlusNonformat"/>
        <w:jc w:val="both"/>
      </w:pPr>
    </w:p>
    <w:p w:rsidR="00DA185D" w:rsidRDefault="00DA185D">
      <w:pPr>
        <w:pStyle w:val="ConsPlusNonformat"/>
        <w:jc w:val="both"/>
      </w:pPr>
      <w:r>
        <w:t>Ответственный исполнитель                       _________ _________________</w:t>
      </w:r>
    </w:p>
    <w:p w:rsidR="00DA185D" w:rsidRDefault="00DA185D">
      <w:pPr>
        <w:pStyle w:val="ConsPlusNonformat"/>
        <w:jc w:val="both"/>
      </w:pPr>
      <w:r>
        <w:lastRenderedPageBreak/>
        <w:t xml:space="preserve">                                                (подпись)   (расшифровка</w:t>
      </w:r>
    </w:p>
    <w:p w:rsidR="00DA185D" w:rsidRDefault="00DA185D">
      <w:pPr>
        <w:pStyle w:val="ConsPlusNonformat"/>
        <w:jc w:val="both"/>
      </w:pPr>
      <w:r>
        <w:t xml:space="preserve">                                                               подписи)</w:t>
      </w:r>
    </w:p>
    <w:p w:rsidR="00DA185D" w:rsidRDefault="00DA185D">
      <w:pPr>
        <w:pStyle w:val="ConsPlusNormal"/>
        <w:jc w:val="both"/>
      </w:pPr>
    </w:p>
    <w:p w:rsidR="00DA185D" w:rsidRDefault="00DA185D">
      <w:pPr>
        <w:pStyle w:val="ConsPlusNormal"/>
        <w:jc w:val="both"/>
      </w:pPr>
    </w:p>
    <w:p w:rsidR="00DA185D" w:rsidRDefault="00DA185D">
      <w:pPr>
        <w:pStyle w:val="ConsPlusNormal"/>
        <w:pBdr>
          <w:bottom w:val="single" w:sz="6" w:space="0" w:color="auto"/>
        </w:pBdr>
        <w:spacing w:before="100" w:after="100"/>
        <w:jc w:val="both"/>
        <w:rPr>
          <w:sz w:val="2"/>
          <w:szCs w:val="2"/>
        </w:rPr>
      </w:pPr>
    </w:p>
    <w:p w:rsidR="00B6725F" w:rsidRDefault="00B6725F">
      <w:bookmarkStart w:id="82" w:name="_GoBack"/>
      <w:bookmarkEnd w:id="82"/>
    </w:p>
    <w:sectPr w:rsidR="00B6725F">
      <w:pgSz w:w="16838" w:h="11905" w:orient="landscape"/>
      <w:pgMar w:top="1701" w:right="397" w:bottom="850" w:left="397"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85D"/>
    <w:rsid w:val="00B6725F"/>
    <w:rsid w:val="00DA1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08E237-4861-46E6-B244-07929D10E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A185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A185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A185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A185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A185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DA185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A185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A185D"/>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05268&amp;dst=100175" TargetMode="External"/><Relationship Id="rId299" Type="http://schemas.openxmlformats.org/officeDocument/2006/relationships/hyperlink" Target="https://login.consultant.ru/link/?req=doc&amp;base=LAW&amp;n=405268&amp;dst=100261" TargetMode="External"/><Relationship Id="rId21" Type="http://schemas.openxmlformats.org/officeDocument/2006/relationships/hyperlink" Target="https://login.consultant.ru/link/?req=doc&amp;base=LAW&amp;n=405268&amp;dst=100166" TargetMode="External"/><Relationship Id="rId63" Type="http://schemas.openxmlformats.org/officeDocument/2006/relationships/hyperlink" Target="https://login.consultant.ru/link/?req=doc&amp;base=LAW&amp;n=450003&amp;dst=100021" TargetMode="External"/><Relationship Id="rId159" Type="http://schemas.openxmlformats.org/officeDocument/2006/relationships/hyperlink" Target="https://login.consultant.ru/link/?req=doc&amp;base=LAW&amp;n=466060&amp;dst=100118" TargetMode="External"/><Relationship Id="rId324" Type="http://schemas.openxmlformats.org/officeDocument/2006/relationships/hyperlink" Target="https://login.consultant.ru/link/?req=doc&amp;base=LAW&amp;n=466060&amp;dst=100167" TargetMode="External"/><Relationship Id="rId366" Type="http://schemas.openxmlformats.org/officeDocument/2006/relationships/hyperlink" Target="https://login.consultant.ru/link/?req=doc&amp;base=LAW&amp;n=405268&amp;dst=100288" TargetMode="External"/><Relationship Id="rId531" Type="http://schemas.openxmlformats.org/officeDocument/2006/relationships/hyperlink" Target="https://login.consultant.ru/link/?req=doc&amp;base=LAW&amp;n=450003&amp;dst=100255" TargetMode="External"/><Relationship Id="rId573" Type="http://schemas.openxmlformats.org/officeDocument/2006/relationships/hyperlink" Target="https://login.consultant.ru/link/?req=doc&amp;base=LAW&amp;n=450003&amp;dst=100304" TargetMode="External"/><Relationship Id="rId170" Type="http://schemas.openxmlformats.org/officeDocument/2006/relationships/hyperlink" Target="https://login.consultant.ru/link/?req=doc&amp;base=LAW&amp;n=466060&amp;dst=100122" TargetMode="External"/><Relationship Id="rId226" Type="http://schemas.openxmlformats.org/officeDocument/2006/relationships/hyperlink" Target="https://login.consultant.ru/link/?req=doc&amp;base=LAW&amp;n=516178&amp;dst=128458" TargetMode="External"/><Relationship Id="rId433" Type="http://schemas.openxmlformats.org/officeDocument/2006/relationships/hyperlink" Target="https://login.consultant.ru/link/?req=doc&amp;base=LAW&amp;n=405268&amp;dst=100322" TargetMode="External"/><Relationship Id="rId268" Type="http://schemas.openxmlformats.org/officeDocument/2006/relationships/hyperlink" Target="https://login.consultant.ru/link/?req=doc&amp;base=LAW&amp;n=405268&amp;dst=100238" TargetMode="External"/><Relationship Id="rId475" Type="http://schemas.openxmlformats.org/officeDocument/2006/relationships/hyperlink" Target="https://login.consultant.ru/link/?req=doc&amp;base=LAW&amp;n=450003&amp;dst=100159" TargetMode="External"/><Relationship Id="rId32" Type="http://schemas.openxmlformats.org/officeDocument/2006/relationships/hyperlink" Target="https://login.consultant.ru/link/?req=doc&amp;base=LAW&amp;n=364222&amp;dst=100223" TargetMode="External"/><Relationship Id="rId74" Type="http://schemas.openxmlformats.org/officeDocument/2006/relationships/hyperlink" Target="https://login.consultant.ru/link/?req=doc&amp;base=LAW&amp;n=466060&amp;dst=100024" TargetMode="External"/><Relationship Id="rId128" Type="http://schemas.openxmlformats.org/officeDocument/2006/relationships/hyperlink" Target="https://login.consultant.ru/link/?req=doc&amp;base=LAW&amp;n=355912" TargetMode="External"/><Relationship Id="rId335" Type="http://schemas.openxmlformats.org/officeDocument/2006/relationships/hyperlink" Target="https://login.consultant.ru/link/?req=doc&amp;base=LAW&amp;n=405268&amp;dst=100264" TargetMode="External"/><Relationship Id="rId377" Type="http://schemas.openxmlformats.org/officeDocument/2006/relationships/hyperlink" Target="https://login.consultant.ru/link/?req=doc&amp;base=LAW&amp;n=511232&amp;dst=357" TargetMode="External"/><Relationship Id="rId500" Type="http://schemas.openxmlformats.org/officeDocument/2006/relationships/hyperlink" Target="https://login.consultant.ru/link/?req=doc&amp;base=LAW&amp;n=450003&amp;dst=100188" TargetMode="External"/><Relationship Id="rId542" Type="http://schemas.openxmlformats.org/officeDocument/2006/relationships/hyperlink" Target="https://login.consultant.ru/link/?req=doc&amp;base=LAW&amp;n=450003&amp;dst=100279" TargetMode="External"/><Relationship Id="rId584" Type="http://schemas.openxmlformats.org/officeDocument/2006/relationships/hyperlink" Target="https://login.consultant.ru/link/?req=doc&amp;base=LAW&amp;n=195013&amp;dst=100223" TargetMode="External"/><Relationship Id="rId5" Type="http://schemas.openxmlformats.org/officeDocument/2006/relationships/hyperlink" Target="https://login.consultant.ru/link/?req=doc&amp;base=LAW&amp;n=405268&amp;dst=100007" TargetMode="External"/><Relationship Id="rId181" Type="http://schemas.openxmlformats.org/officeDocument/2006/relationships/hyperlink" Target="https://login.consultant.ru/link/?req=doc&amp;base=LAW&amp;n=479939" TargetMode="External"/><Relationship Id="rId237" Type="http://schemas.openxmlformats.org/officeDocument/2006/relationships/hyperlink" Target="https://login.consultant.ru/link/?req=doc&amp;base=LAW&amp;n=466060&amp;dst=100141" TargetMode="External"/><Relationship Id="rId402" Type="http://schemas.openxmlformats.org/officeDocument/2006/relationships/hyperlink" Target="https://login.consultant.ru/link/?req=doc&amp;base=LAW&amp;n=405268&amp;dst=100295" TargetMode="External"/><Relationship Id="rId279" Type="http://schemas.openxmlformats.org/officeDocument/2006/relationships/hyperlink" Target="https://login.consultant.ru/link/?req=doc&amp;base=LAW&amp;n=405268&amp;dst=100245" TargetMode="External"/><Relationship Id="rId444" Type="http://schemas.openxmlformats.org/officeDocument/2006/relationships/hyperlink" Target="https://login.consultant.ru/link/?req=doc&amp;base=LAW&amp;n=450003&amp;dst=100137" TargetMode="External"/><Relationship Id="rId486" Type="http://schemas.openxmlformats.org/officeDocument/2006/relationships/hyperlink" Target="https://login.consultant.ru/link/?req=doc&amp;base=LAW&amp;n=450003&amp;dst=100171" TargetMode="External"/><Relationship Id="rId43" Type="http://schemas.openxmlformats.org/officeDocument/2006/relationships/hyperlink" Target="https://login.consultant.ru/link/?req=doc&amp;base=LAW&amp;n=382369" TargetMode="External"/><Relationship Id="rId139" Type="http://schemas.openxmlformats.org/officeDocument/2006/relationships/hyperlink" Target="https://login.consultant.ru/link/?req=doc&amp;base=LAW&amp;n=466060&amp;dst=100103" TargetMode="External"/><Relationship Id="rId290" Type="http://schemas.openxmlformats.org/officeDocument/2006/relationships/hyperlink" Target="https://login.consultant.ru/link/?req=doc&amp;base=LAW&amp;n=466060&amp;dst=100165" TargetMode="External"/><Relationship Id="rId304" Type="http://schemas.openxmlformats.org/officeDocument/2006/relationships/hyperlink" Target="https://login.consultant.ru/link/?req=doc&amp;base=LAW&amp;n=450003&amp;dst=100076" TargetMode="External"/><Relationship Id="rId346" Type="http://schemas.openxmlformats.org/officeDocument/2006/relationships/hyperlink" Target="https://login.consultant.ru/link/?req=doc&amp;base=LAW&amp;n=405268&amp;dst=100278" TargetMode="External"/><Relationship Id="rId388" Type="http://schemas.openxmlformats.org/officeDocument/2006/relationships/hyperlink" Target="https://login.consultant.ru/link/?req=doc&amp;base=LAW&amp;n=450003&amp;dst=100107" TargetMode="External"/><Relationship Id="rId511" Type="http://schemas.openxmlformats.org/officeDocument/2006/relationships/hyperlink" Target="https://login.consultant.ru/link/?req=doc&amp;base=LAW&amp;n=511232" TargetMode="External"/><Relationship Id="rId553" Type="http://schemas.openxmlformats.org/officeDocument/2006/relationships/hyperlink" Target="https://login.consultant.ru/link/?req=doc&amp;base=LAW&amp;n=194941" TargetMode="External"/><Relationship Id="rId85" Type="http://schemas.openxmlformats.org/officeDocument/2006/relationships/hyperlink" Target="https://login.consultant.ru/link/?req=doc&amp;base=LAW&amp;n=426999" TargetMode="External"/><Relationship Id="rId150" Type="http://schemas.openxmlformats.org/officeDocument/2006/relationships/hyperlink" Target="https://login.consultant.ru/link/?req=doc&amp;base=LAW&amp;n=461245&amp;dst=100236" TargetMode="External"/><Relationship Id="rId192" Type="http://schemas.openxmlformats.org/officeDocument/2006/relationships/hyperlink" Target="https://login.consultant.ru/link/?req=doc&amp;base=LAW&amp;n=490991&amp;dst=100663" TargetMode="External"/><Relationship Id="rId206" Type="http://schemas.openxmlformats.org/officeDocument/2006/relationships/hyperlink" Target="https://login.consultant.ru/link/?req=doc&amp;base=LAW&amp;n=511232&amp;dst=254" TargetMode="External"/><Relationship Id="rId413" Type="http://schemas.openxmlformats.org/officeDocument/2006/relationships/hyperlink" Target="https://login.consultant.ru/link/?req=doc&amp;base=LAW&amp;n=405268&amp;dst=100305" TargetMode="External"/><Relationship Id="rId595" Type="http://schemas.openxmlformats.org/officeDocument/2006/relationships/hyperlink" Target="https://login.consultant.ru/link/?req=doc&amp;base=LAW&amp;n=380790" TargetMode="External"/><Relationship Id="rId248" Type="http://schemas.openxmlformats.org/officeDocument/2006/relationships/hyperlink" Target="https://login.consultant.ru/link/?req=doc&amp;base=LAW&amp;n=466060&amp;dst=100147" TargetMode="External"/><Relationship Id="rId455" Type="http://schemas.openxmlformats.org/officeDocument/2006/relationships/hyperlink" Target="https://login.consultant.ru/link/?req=doc&amp;base=LAW&amp;n=450003&amp;dst=100141" TargetMode="External"/><Relationship Id="rId497" Type="http://schemas.openxmlformats.org/officeDocument/2006/relationships/hyperlink" Target="https://login.consultant.ru/link/?req=doc&amp;base=LAW&amp;n=450003&amp;dst=100184" TargetMode="External"/><Relationship Id="rId12" Type="http://schemas.openxmlformats.org/officeDocument/2006/relationships/hyperlink" Target="https://login.consultant.ru/link/?req=doc&amp;base=LAW&amp;n=511232&amp;dst=76" TargetMode="External"/><Relationship Id="rId108" Type="http://schemas.openxmlformats.org/officeDocument/2006/relationships/hyperlink" Target="https://login.consultant.ru/link/?req=doc&amp;base=LAW&amp;n=474486&amp;dst=100023" TargetMode="External"/><Relationship Id="rId315" Type="http://schemas.openxmlformats.org/officeDocument/2006/relationships/hyperlink" Target="https://login.consultant.ru/link/?req=doc&amp;base=LAW&amp;n=405268&amp;dst=100261" TargetMode="External"/><Relationship Id="rId357" Type="http://schemas.openxmlformats.org/officeDocument/2006/relationships/hyperlink" Target="https://login.consultant.ru/link/?req=doc&amp;base=LAW&amp;n=450003&amp;dst=100096" TargetMode="External"/><Relationship Id="rId522" Type="http://schemas.openxmlformats.org/officeDocument/2006/relationships/hyperlink" Target="https://login.consultant.ru/link/?req=doc&amp;base=LAW&amp;n=450003&amp;dst=100212" TargetMode="External"/><Relationship Id="rId54" Type="http://schemas.openxmlformats.org/officeDocument/2006/relationships/hyperlink" Target="https://login.consultant.ru/link/?req=doc&amp;base=LAW&amp;n=450003&amp;dst=100013" TargetMode="External"/><Relationship Id="rId96" Type="http://schemas.openxmlformats.org/officeDocument/2006/relationships/hyperlink" Target="https://login.consultant.ru/link/?req=doc&amp;base=LAW&amp;n=466060&amp;dst=100037" TargetMode="External"/><Relationship Id="rId161" Type="http://schemas.openxmlformats.org/officeDocument/2006/relationships/hyperlink" Target="https://login.consultant.ru/link/?req=doc&amp;base=LAW&amp;n=499494&amp;dst=100029" TargetMode="External"/><Relationship Id="rId217" Type="http://schemas.openxmlformats.org/officeDocument/2006/relationships/hyperlink" Target="https://login.consultant.ru/link/?req=doc&amp;base=LAW&amp;n=405268&amp;dst=100198" TargetMode="External"/><Relationship Id="rId399" Type="http://schemas.openxmlformats.org/officeDocument/2006/relationships/hyperlink" Target="https://login.consultant.ru/link/?req=doc&amp;base=LAW&amp;n=466060&amp;dst=100202" TargetMode="External"/><Relationship Id="rId564" Type="http://schemas.openxmlformats.org/officeDocument/2006/relationships/hyperlink" Target="https://login.consultant.ru/link/?req=doc&amp;base=LAW&amp;n=450003&amp;dst=100295" TargetMode="External"/><Relationship Id="rId259" Type="http://schemas.openxmlformats.org/officeDocument/2006/relationships/hyperlink" Target="https://login.consultant.ru/link/?req=doc&amp;base=LAW&amp;n=450003&amp;dst=100070" TargetMode="External"/><Relationship Id="rId424" Type="http://schemas.openxmlformats.org/officeDocument/2006/relationships/hyperlink" Target="https://login.consultant.ru/link/?req=doc&amp;base=LAW&amp;n=466060&amp;dst=100210" TargetMode="External"/><Relationship Id="rId466" Type="http://schemas.openxmlformats.org/officeDocument/2006/relationships/hyperlink" Target="https://login.consultant.ru/link/?req=doc&amp;base=LAW&amp;n=405268&amp;dst=100339" TargetMode="External"/><Relationship Id="rId23" Type="http://schemas.openxmlformats.org/officeDocument/2006/relationships/hyperlink" Target="https://login.consultant.ru/link/?req=doc&amp;base=LAW&amp;n=364368&amp;dst=100017" TargetMode="External"/><Relationship Id="rId119" Type="http://schemas.openxmlformats.org/officeDocument/2006/relationships/hyperlink" Target="https://login.consultant.ru/link/?req=doc&amp;base=LAW&amp;n=466060&amp;dst=100061" TargetMode="External"/><Relationship Id="rId270" Type="http://schemas.openxmlformats.org/officeDocument/2006/relationships/hyperlink" Target="https://login.consultant.ru/link/?req=doc&amp;base=LAW&amp;n=405268&amp;dst=100241" TargetMode="External"/><Relationship Id="rId326" Type="http://schemas.openxmlformats.org/officeDocument/2006/relationships/hyperlink" Target="https://login.consultant.ru/link/?req=doc&amp;base=LAW&amp;n=466060&amp;dst=100171" TargetMode="External"/><Relationship Id="rId533" Type="http://schemas.openxmlformats.org/officeDocument/2006/relationships/hyperlink" Target="https://login.consultant.ru/link/?req=doc&amp;base=LAW&amp;n=450003&amp;dst=100261" TargetMode="External"/><Relationship Id="rId65" Type="http://schemas.openxmlformats.org/officeDocument/2006/relationships/hyperlink" Target="https://login.consultant.ru/link/?req=doc&amp;base=LAW&amp;n=511515" TargetMode="External"/><Relationship Id="rId130" Type="http://schemas.openxmlformats.org/officeDocument/2006/relationships/hyperlink" Target="https://login.consultant.ru/link/?req=doc&amp;base=LAW&amp;n=450003&amp;dst=100031" TargetMode="External"/><Relationship Id="rId368" Type="http://schemas.openxmlformats.org/officeDocument/2006/relationships/hyperlink" Target="https://login.consultant.ru/link/?req=doc&amp;base=LAW&amp;n=450003&amp;dst=100101" TargetMode="External"/><Relationship Id="rId575" Type="http://schemas.openxmlformats.org/officeDocument/2006/relationships/hyperlink" Target="https://login.consultant.ru/link/?req=doc&amp;base=LAW&amp;n=450003&amp;dst=100306" TargetMode="External"/><Relationship Id="rId172" Type="http://schemas.openxmlformats.org/officeDocument/2006/relationships/hyperlink" Target="https://login.consultant.ru/link/?req=doc&amp;base=LAW&amp;n=499494&amp;dst=100556" TargetMode="External"/><Relationship Id="rId228" Type="http://schemas.openxmlformats.org/officeDocument/2006/relationships/hyperlink" Target="https://login.consultant.ru/link/?req=doc&amp;base=LAW&amp;n=405268&amp;dst=100207" TargetMode="External"/><Relationship Id="rId435" Type="http://schemas.openxmlformats.org/officeDocument/2006/relationships/hyperlink" Target="https://login.consultant.ru/link/?req=doc&amp;base=LAW&amp;n=405268&amp;dst=100323" TargetMode="External"/><Relationship Id="rId477" Type="http://schemas.openxmlformats.org/officeDocument/2006/relationships/hyperlink" Target="https://login.consultant.ru/link/?req=doc&amp;base=LAW&amp;n=405268&amp;dst=100339" TargetMode="External"/><Relationship Id="rId600" Type="http://schemas.openxmlformats.org/officeDocument/2006/relationships/hyperlink" Target="https://login.consultant.ru/link/?req=doc&amp;base=LAW&amp;n=450003&amp;dst=100450" TargetMode="External"/><Relationship Id="rId281" Type="http://schemas.openxmlformats.org/officeDocument/2006/relationships/hyperlink" Target="https://login.consultant.ru/link/?req=doc&amp;base=LAW&amp;n=405268&amp;dst=100246" TargetMode="External"/><Relationship Id="rId337" Type="http://schemas.openxmlformats.org/officeDocument/2006/relationships/hyperlink" Target="https://login.consultant.ru/link/?req=doc&amp;base=LAW&amp;n=405268&amp;dst=100267" TargetMode="External"/><Relationship Id="rId502" Type="http://schemas.openxmlformats.org/officeDocument/2006/relationships/hyperlink" Target="https://login.consultant.ru/link/?req=doc&amp;base=LAW&amp;n=450003&amp;dst=100191" TargetMode="External"/><Relationship Id="rId34" Type="http://schemas.openxmlformats.org/officeDocument/2006/relationships/hyperlink" Target="https://login.consultant.ru/link/?req=doc&amp;base=LAW&amp;n=356708&amp;dst=100016" TargetMode="External"/><Relationship Id="rId76" Type="http://schemas.openxmlformats.org/officeDocument/2006/relationships/hyperlink" Target="https://login.consultant.ru/link/?req=doc&amp;base=LAW&amp;n=466060&amp;dst=100027" TargetMode="External"/><Relationship Id="rId141" Type="http://schemas.openxmlformats.org/officeDocument/2006/relationships/image" Target="media/image6.wmf"/><Relationship Id="rId379" Type="http://schemas.openxmlformats.org/officeDocument/2006/relationships/hyperlink" Target="https://login.consultant.ru/link/?req=doc&amp;base=LAW&amp;n=405268&amp;dst=100288" TargetMode="External"/><Relationship Id="rId544" Type="http://schemas.openxmlformats.org/officeDocument/2006/relationships/hyperlink" Target="https://login.consultant.ru/link/?req=doc&amp;base=LAW&amp;n=450003&amp;dst=100279" TargetMode="External"/><Relationship Id="rId586" Type="http://schemas.openxmlformats.org/officeDocument/2006/relationships/hyperlink" Target="https://login.consultant.ru/link/?req=doc&amp;base=LAW&amp;n=450003&amp;dst=100320" TargetMode="External"/><Relationship Id="rId7" Type="http://schemas.openxmlformats.org/officeDocument/2006/relationships/hyperlink" Target="https://login.consultant.ru/link/?req=doc&amp;base=LAW&amp;n=429375&amp;dst=100006" TargetMode="External"/><Relationship Id="rId183" Type="http://schemas.openxmlformats.org/officeDocument/2006/relationships/hyperlink" Target="https://login.consultant.ru/link/?req=doc&amp;base=LAW&amp;n=466060&amp;dst=100129" TargetMode="External"/><Relationship Id="rId239" Type="http://schemas.openxmlformats.org/officeDocument/2006/relationships/hyperlink" Target="https://login.consultant.ru/link/?req=doc&amp;base=LAW&amp;n=405268&amp;dst=100218" TargetMode="External"/><Relationship Id="rId390" Type="http://schemas.openxmlformats.org/officeDocument/2006/relationships/hyperlink" Target="https://login.consultant.ru/link/?req=doc&amp;base=LAW&amp;n=450003&amp;dst=100110" TargetMode="External"/><Relationship Id="rId404" Type="http://schemas.openxmlformats.org/officeDocument/2006/relationships/hyperlink" Target="https://login.consultant.ru/link/?req=doc&amp;base=LAW&amp;n=405268&amp;dst=100297" TargetMode="External"/><Relationship Id="rId446" Type="http://schemas.openxmlformats.org/officeDocument/2006/relationships/hyperlink" Target="https://login.consultant.ru/link/?req=doc&amp;base=LAW&amp;n=405268&amp;dst=100327" TargetMode="External"/><Relationship Id="rId250" Type="http://schemas.openxmlformats.org/officeDocument/2006/relationships/hyperlink" Target="https://login.consultant.ru/link/?req=doc&amp;base=LAW&amp;n=405268&amp;dst=100225" TargetMode="External"/><Relationship Id="rId292" Type="http://schemas.openxmlformats.org/officeDocument/2006/relationships/hyperlink" Target="https://login.consultant.ru/link/?req=doc&amp;base=LAW&amp;n=405268&amp;dst=100255" TargetMode="External"/><Relationship Id="rId306" Type="http://schemas.openxmlformats.org/officeDocument/2006/relationships/hyperlink" Target="https://login.consultant.ru/link/?req=doc&amp;base=LAW&amp;n=405268&amp;dst=100261" TargetMode="External"/><Relationship Id="rId488" Type="http://schemas.openxmlformats.org/officeDocument/2006/relationships/hyperlink" Target="https://login.consultant.ru/link/?req=doc&amp;base=LAW&amp;n=450003&amp;dst=100174" TargetMode="External"/><Relationship Id="rId45" Type="http://schemas.openxmlformats.org/officeDocument/2006/relationships/hyperlink" Target="https://login.consultant.ru/link/?req=doc&amp;base=LAW&amp;n=450003&amp;dst=100010" TargetMode="External"/><Relationship Id="rId87" Type="http://schemas.openxmlformats.org/officeDocument/2006/relationships/hyperlink" Target="https://login.consultant.ru/link/?req=doc&amp;base=LAW&amp;n=455520" TargetMode="External"/><Relationship Id="rId110" Type="http://schemas.openxmlformats.org/officeDocument/2006/relationships/hyperlink" Target="https://login.consultant.ru/link/?req=doc&amp;base=LAW&amp;n=512750&amp;dst=104304" TargetMode="External"/><Relationship Id="rId348" Type="http://schemas.openxmlformats.org/officeDocument/2006/relationships/hyperlink" Target="https://login.consultant.ru/link/?req=doc&amp;base=LAW&amp;n=405268&amp;dst=100279" TargetMode="External"/><Relationship Id="rId513" Type="http://schemas.openxmlformats.org/officeDocument/2006/relationships/hyperlink" Target="https://login.consultant.ru/link/?req=doc&amp;base=LAW&amp;n=429375&amp;dst=100037" TargetMode="External"/><Relationship Id="rId555" Type="http://schemas.openxmlformats.org/officeDocument/2006/relationships/hyperlink" Target="https://login.consultant.ru/link/?req=doc&amp;base=LAW&amp;n=450003&amp;dst=100285" TargetMode="External"/><Relationship Id="rId597" Type="http://schemas.openxmlformats.org/officeDocument/2006/relationships/hyperlink" Target="https://login.consultant.ru/link/?req=doc&amp;base=LAW&amp;n=381001" TargetMode="External"/><Relationship Id="rId152" Type="http://schemas.openxmlformats.org/officeDocument/2006/relationships/hyperlink" Target="https://login.consultant.ru/link/?req=doc&amp;base=LAW&amp;n=490991&amp;dst=100346" TargetMode="External"/><Relationship Id="rId194" Type="http://schemas.openxmlformats.org/officeDocument/2006/relationships/hyperlink" Target="https://login.consultant.ru/link/?req=doc&amp;base=LAW&amp;n=516178&amp;dst=100016" TargetMode="External"/><Relationship Id="rId208" Type="http://schemas.openxmlformats.org/officeDocument/2006/relationships/hyperlink" Target="https://login.consultant.ru/link/?req=doc&amp;base=LAW&amp;n=466060&amp;dst=100131" TargetMode="External"/><Relationship Id="rId415" Type="http://schemas.openxmlformats.org/officeDocument/2006/relationships/hyperlink" Target="https://login.consultant.ru/link/?req=doc&amp;base=LAW&amp;n=405268&amp;dst=100306" TargetMode="External"/><Relationship Id="rId457" Type="http://schemas.openxmlformats.org/officeDocument/2006/relationships/hyperlink" Target="https://login.consultant.ru/link/?req=doc&amp;base=LAW&amp;n=450003&amp;dst=100145" TargetMode="External"/><Relationship Id="rId261" Type="http://schemas.openxmlformats.org/officeDocument/2006/relationships/hyperlink" Target="https://login.consultant.ru/link/?req=doc&amp;base=LAW&amp;n=466060&amp;dst=100156" TargetMode="External"/><Relationship Id="rId499" Type="http://schemas.openxmlformats.org/officeDocument/2006/relationships/hyperlink" Target="https://login.consultant.ru/link/?req=doc&amp;base=LAW&amp;n=450003&amp;dst=100187" TargetMode="External"/><Relationship Id="rId14" Type="http://schemas.openxmlformats.org/officeDocument/2006/relationships/hyperlink" Target="https://login.consultant.ru/link/?req=doc&amp;base=LAW&amp;n=516178&amp;dst=128440" TargetMode="External"/><Relationship Id="rId56" Type="http://schemas.openxmlformats.org/officeDocument/2006/relationships/hyperlink" Target="https://login.consultant.ru/link/?req=doc&amp;base=LAW&amp;n=516178&amp;dst=100016" TargetMode="External"/><Relationship Id="rId317" Type="http://schemas.openxmlformats.org/officeDocument/2006/relationships/hyperlink" Target="https://login.consultant.ru/link/?req=doc&amp;base=LAW&amp;n=405268&amp;dst=100261" TargetMode="External"/><Relationship Id="rId359" Type="http://schemas.openxmlformats.org/officeDocument/2006/relationships/hyperlink" Target="https://login.consultant.ru/link/?req=doc&amp;base=LAW&amp;n=450003&amp;dst=100098" TargetMode="External"/><Relationship Id="rId524" Type="http://schemas.openxmlformats.org/officeDocument/2006/relationships/hyperlink" Target="https://login.consultant.ru/link/?req=doc&amp;base=LAW&amp;n=450003&amp;dst=100224" TargetMode="External"/><Relationship Id="rId566" Type="http://schemas.openxmlformats.org/officeDocument/2006/relationships/hyperlink" Target="https://login.consultant.ru/link/?req=doc&amp;base=LAW&amp;n=405268&amp;dst=100343" TargetMode="External"/><Relationship Id="rId98" Type="http://schemas.openxmlformats.org/officeDocument/2006/relationships/hyperlink" Target="https://login.consultant.ru/link/?req=doc&amp;base=LAW&amp;n=466060&amp;dst=100039" TargetMode="External"/><Relationship Id="rId121" Type="http://schemas.openxmlformats.org/officeDocument/2006/relationships/hyperlink" Target="https://login.consultant.ru/link/?req=doc&amp;base=LAW&amp;n=466060&amp;dst=100069" TargetMode="External"/><Relationship Id="rId163" Type="http://schemas.openxmlformats.org/officeDocument/2006/relationships/hyperlink" Target="https://login.consultant.ru/link/?req=doc&amp;base=LAW&amp;n=499494&amp;dst=100073" TargetMode="External"/><Relationship Id="rId219" Type="http://schemas.openxmlformats.org/officeDocument/2006/relationships/hyperlink" Target="https://login.consultant.ru/link/?req=doc&amp;base=LAW&amp;n=405268&amp;dst=100200" TargetMode="External"/><Relationship Id="rId370" Type="http://schemas.openxmlformats.org/officeDocument/2006/relationships/hyperlink" Target="https://login.consultant.ru/link/?req=doc&amp;base=LAW&amp;n=405268&amp;dst=100288" TargetMode="External"/><Relationship Id="rId426" Type="http://schemas.openxmlformats.org/officeDocument/2006/relationships/hyperlink" Target="https://login.consultant.ru/link/?req=doc&amp;base=LAW&amp;n=405268&amp;dst=100316" TargetMode="External"/><Relationship Id="rId230" Type="http://schemas.openxmlformats.org/officeDocument/2006/relationships/hyperlink" Target="https://login.consultant.ru/link/?req=doc&amp;base=LAW&amp;n=466060&amp;dst=100136" TargetMode="External"/><Relationship Id="rId468" Type="http://schemas.openxmlformats.org/officeDocument/2006/relationships/hyperlink" Target="https://login.consultant.ru/link/?req=doc&amp;base=LAW&amp;n=405268&amp;dst=100339" TargetMode="External"/><Relationship Id="rId25" Type="http://schemas.openxmlformats.org/officeDocument/2006/relationships/hyperlink" Target="https://login.consultant.ru/link/?req=doc&amp;base=LAW&amp;n=364368&amp;dst=101039" TargetMode="External"/><Relationship Id="rId67" Type="http://schemas.openxmlformats.org/officeDocument/2006/relationships/hyperlink" Target="https://login.consultant.ru/link/?req=doc&amp;base=LAW&amp;n=511232&amp;dst=413" TargetMode="External"/><Relationship Id="rId272" Type="http://schemas.openxmlformats.org/officeDocument/2006/relationships/hyperlink" Target="https://login.consultant.ru/link/?req=doc&amp;base=LAW&amp;n=405268&amp;dst=100245" TargetMode="External"/><Relationship Id="rId328" Type="http://schemas.openxmlformats.org/officeDocument/2006/relationships/hyperlink" Target="https://login.consultant.ru/link/?req=doc&amp;base=LAW&amp;n=466060&amp;dst=100179" TargetMode="External"/><Relationship Id="rId535" Type="http://schemas.openxmlformats.org/officeDocument/2006/relationships/hyperlink" Target="https://login.consultant.ru/link/?req=doc&amp;base=LAW&amp;n=450003&amp;dst=100262" TargetMode="External"/><Relationship Id="rId577" Type="http://schemas.openxmlformats.org/officeDocument/2006/relationships/hyperlink" Target="https://login.consultant.ru/link/?req=doc&amp;base=LAW&amp;n=450003&amp;dst=100308" TargetMode="External"/><Relationship Id="rId132" Type="http://schemas.openxmlformats.org/officeDocument/2006/relationships/hyperlink" Target="https://login.consultant.ru/link/?req=doc&amp;base=LAW&amp;n=450003&amp;dst=100037" TargetMode="External"/><Relationship Id="rId174" Type="http://schemas.openxmlformats.org/officeDocument/2006/relationships/hyperlink" Target="https://login.consultant.ru/link/?req=doc&amp;base=LAW&amp;n=466060&amp;dst=100124" TargetMode="External"/><Relationship Id="rId381" Type="http://schemas.openxmlformats.org/officeDocument/2006/relationships/hyperlink" Target="https://login.consultant.ru/link/?req=doc&amp;base=LAW&amp;n=405268&amp;dst=100288" TargetMode="External"/><Relationship Id="rId602" Type="http://schemas.openxmlformats.org/officeDocument/2006/relationships/fontTable" Target="fontTable.xml"/><Relationship Id="rId241" Type="http://schemas.openxmlformats.org/officeDocument/2006/relationships/hyperlink" Target="https://login.consultant.ru/link/?req=doc&amp;base=LAW&amp;n=466060&amp;dst=100143" TargetMode="External"/><Relationship Id="rId437" Type="http://schemas.openxmlformats.org/officeDocument/2006/relationships/hyperlink" Target="https://login.consultant.ru/link/?req=doc&amp;base=LAW&amp;n=405268&amp;dst=100324" TargetMode="External"/><Relationship Id="rId479" Type="http://schemas.openxmlformats.org/officeDocument/2006/relationships/hyperlink" Target="https://login.consultant.ru/link/?req=doc&amp;base=LAW&amp;n=405268&amp;dst=100339" TargetMode="External"/><Relationship Id="rId36" Type="http://schemas.openxmlformats.org/officeDocument/2006/relationships/hyperlink" Target="https://login.consultant.ru/link/?req=doc&amp;base=LAW&amp;n=413484&amp;dst=100006" TargetMode="External"/><Relationship Id="rId283" Type="http://schemas.openxmlformats.org/officeDocument/2006/relationships/hyperlink" Target="https://login.consultant.ru/link/?req=doc&amp;base=LAW&amp;n=466060&amp;dst=100160" TargetMode="External"/><Relationship Id="rId339" Type="http://schemas.openxmlformats.org/officeDocument/2006/relationships/hyperlink" Target="https://login.consultant.ru/link/?req=doc&amp;base=LAW&amp;n=450003&amp;dst=100084" TargetMode="External"/><Relationship Id="rId490" Type="http://schemas.openxmlformats.org/officeDocument/2006/relationships/hyperlink" Target="https://login.consultant.ru/link/?req=doc&amp;base=LAW&amp;n=450003&amp;dst=100181" TargetMode="External"/><Relationship Id="rId504" Type="http://schemas.openxmlformats.org/officeDocument/2006/relationships/hyperlink" Target="https://login.consultant.ru/link/?req=doc&amp;base=LAW&amp;n=450003&amp;dst=100195" TargetMode="External"/><Relationship Id="rId546" Type="http://schemas.openxmlformats.org/officeDocument/2006/relationships/hyperlink" Target="https://login.consultant.ru/link/?req=doc&amp;base=LAW&amp;n=450003&amp;dst=100280" TargetMode="External"/><Relationship Id="rId78" Type="http://schemas.openxmlformats.org/officeDocument/2006/relationships/hyperlink" Target="https://login.consultant.ru/link/?req=doc&amp;base=LAW&amp;n=450003&amp;dst=100025" TargetMode="External"/><Relationship Id="rId101" Type="http://schemas.openxmlformats.org/officeDocument/2006/relationships/hyperlink" Target="https://login.consultant.ru/link/?req=doc&amp;base=LAW&amp;n=511232" TargetMode="External"/><Relationship Id="rId143" Type="http://schemas.openxmlformats.org/officeDocument/2006/relationships/image" Target="media/image7.wmf"/><Relationship Id="rId185" Type="http://schemas.openxmlformats.org/officeDocument/2006/relationships/hyperlink" Target="https://login.consultant.ru/link/?req=doc&amp;base=LAW&amp;n=516178&amp;dst=75766" TargetMode="External"/><Relationship Id="rId350" Type="http://schemas.openxmlformats.org/officeDocument/2006/relationships/hyperlink" Target="https://login.consultant.ru/link/?req=doc&amp;base=LAW&amp;n=405268&amp;dst=100282" TargetMode="External"/><Relationship Id="rId406" Type="http://schemas.openxmlformats.org/officeDocument/2006/relationships/hyperlink" Target="https://login.consultant.ru/link/?req=doc&amp;base=LAW&amp;n=405268&amp;dst=100298" TargetMode="External"/><Relationship Id="rId588" Type="http://schemas.openxmlformats.org/officeDocument/2006/relationships/hyperlink" Target="https://login.consultant.ru/link/?req=doc&amp;base=LAW&amp;n=405268&amp;dst=100358" TargetMode="External"/><Relationship Id="rId9" Type="http://schemas.openxmlformats.org/officeDocument/2006/relationships/hyperlink" Target="https://login.consultant.ru/link/?req=doc&amp;base=LAW&amp;n=466060&amp;dst=100006" TargetMode="External"/><Relationship Id="rId210" Type="http://schemas.openxmlformats.org/officeDocument/2006/relationships/hyperlink" Target="https://login.consultant.ru/link/?req=doc&amp;base=LAW&amp;n=413484&amp;dst=100019" TargetMode="External"/><Relationship Id="rId392" Type="http://schemas.openxmlformats.org/officeDocument/2006/relationships/hyperlink" Target="https://login.consultant.ru/link/?req=doc&amp;base=LAW&amp;n=450003&amp;dst=100113" TargetMode="External"/><Relationship Id="rId448" Type="http://schemas.openxmlformats.org/officeDocument/2006/relationships/hyperlink" Target="https://login.consultant.ru/link/?req=doc&amp;base=LAW&amp;n=466060&amp;dst=100214" TargetMode="External"/><Relationship Id="rId252" Type="http://schemas.openxmlformats.org/officeDocument/2006/relationships/hyperlink" Target="https://login.consultant.ru/link/?req=doc&amp;base=LAW&amp;n=413484&amp;dst=100020" TargetMode="External"/><Relationship Id="rId294" Type="http://schemas.openxmlformats.org/officeDocument/2006/relationships/hyperlink" Target="https://login.consultant.ru/link/?req=doc&amp;base=LAW&amp;n=405268&amp;dst=100257" TargetMode="External"/><Relationship Id="rId308" Type="http://schemas.openxmlformats.org/officeDocument/2006/relationships/hyperlink" Target="https://login.consultant.ru/link/?req=doc&amp;base=LAW&amp;n=405268&amp;dst=100261" TargetMode="External"/><Relationship Id="rId515" Type="http://schemas.openxmlformats.org/officeDocument/2006/relationships/hyperlink" Target="https://login.consultant.ru/link/?req=doc&amp;base=LAW&amp;n=450003&amp;dst=100209" TargetMode="External"/><Relationship Id="rId47" Type="http://schemas.openxmlformats.org/officeDocument/2006/relationships/hyperlink" Target="https://login.consultant.ru/link/?req=doc&amp;base=LAW&amp;n=516178&amp;dst=100016" TargetMode="External"/><Relationship Id="rId89" Type="http://schemas.openxmlformats.org/officeDocument/2006/relationships/hyperlink" Target="https://login.consultant.ru/link/?req=doc&amp;base=LAW&amp;n=466060&amp;dst=100033" TargetMode="External"/><Relationship Id="rId112" Type="http://schemas.openxmlformats.org/officeDocument/2006/relationships/hyperlink" Target="https://login.consultant.ru/link/?req=doc&amp;base=LAW&amp;n=512750&amp;dst=104792" TargetMode="External"/><Relationship Id="rId154" Type="http://schemas.openxmlformats.org/officeDocument/2006/relationships/hyperlink" Target="https://login.consultant.ru/link/?req=doc&amp;base=LAW&amp;n=466060&amp;dst=100110" TargetMode="External"/><Relationship Id="rId361" Type="http://schemas.openxmlformats.org/officeDocument/2006/relationships/hyperlink" Target="https://login.consultant.ru/link/?req=doc&amp;base=LAW&amp;n=405268&amp;dst=100286" TargetMode="External"/><Relationship Id="rId557" Type="http://schemas.openxmlformats.org/officeDocument/2006/relationships/hyperlink" Target="https://login.consultant.ru/link/?req=doc&amp;base=LAW&amp;n=450003&amp;dst=100289" TargetMode="External"/><Relationship Id="rId599" Type="http://schemas.openxmlformats.org/officeDocument/2006/relationships/hyperlink" Target="https://login.consultant.ru/link/?req=doc&amp;base=LAW&amp;n=466060&amp;dst=100256" TargetMode="External"/><Relationship Id="rId196" Type="http://schemas.openxmlformats.org/officeDocument/2006/relationships/hyperlink" Target="https://login.consultant.ru/link/?req=doc&amp;base=LAW&amp;n=450003&amp;dst=100058" TargetMode="External"/><Relationship Id="rId417" Type="http://schemas.openxmlformats.org/officeDocument/2006/relationships/hyperlink" Target="https://login.consultant.ru/link/?req=doc&amp;base=LAW&amp;n=405268&amp;dst=100307" TargetMode="External"/><Relationship Id="rId459" Type="http://schemas.openxmlformats.org/officeDocument/2006/relationships/hyperlink" Target="https://login.consultant.ru/link/?req=doc&amp;base=LAW&amp;n=450003&amp;dst=100147" TargetMode="External"/><Relationship Id="rId16" Type="http://schemas.openxmlformats.org/officeDocument/2006/relationships/hyperlink" Target="https://login.consultant.ru/link/?req=doc&amp;base=LAW&amp;n=516178&amp;dst=174552" TargetMode="External"/><Relationship Id="rId221" Type="http://schemas.openxmlformats.org/officeDocument/2006/relationships/hyperlink" Target="https://login.consultant.ru/link/?req=doc&amp;base=LAW&amp;n=405268&amp;dst=100202" TargetMode="External"/><Relationship Id="rId263" Type="http://schemas.openxmlformats.org/officeDocument/2006/relationships/hyperlink" Target="https://login.consultant.ru/link/?req=doc&amp;base=LAW&amp;n=405268&amp;dst=100234" TargetMode="External"/><Relationship Id="rId319" Type="http://schemas.openxmlformats.org/officeDocument/2006/relationships/hyperlink" Target="https://login.consultant.ru/link/?req=doc&amp;base=LAW&amp;n=405268&amp;dst=100261" TargetMode="External"/><Relationship Id="rId470" Type="http://schemas.openxmlformats.org/officeDocument/2006/relationships/hyperlink" Target="https://login.consultant.ru/link/?req=doc&amp;base=LAW&amp;n=450003&amp;dst=100155" TargetMode="External"/><Relationship Id="rId526" Type="http://schemas.openxmlformats.org/officeDocument/2006/relationships/hyperlink" Target="https://login.consultant.ru/link/?req=doc&amp;base=LAW&amp;n=466060&amp;dst=100216" TargetMode="External"/><Relationship Id="rId58" Type="http://schemas.openxmlformats.org/officeDocument/2006/relationships/hyperlink" Target="https://login.consultant.ru/link/?req=doc&amp;base=LAW&amp;n=450003&amp;dst=100015" TargetMode="External"/><Relationship Id="rId123" Type="http://schemas.openxmlformats.org/officeDocument/2006/relationships/image" Target="media/image1.wmf"/><Relationship Id="rId330" Type="http://schemas.openxmlformats.org/officeDocument/2006/relationships/hyperlink" Target="https://login.consultant.ru/link/?req=doc&amp;base=LAW&amp;n=466060&amp;dst=100187" TargetMode="External"/><Relationship Id="rId568" Type="http://schemas.openxmlformats.org/officeDocument/2006/relationships/hyperlink" Target="https://login.consultant.ru/link/?req=doc&amp;base=LAW&amp;n=450003&amp;dst=100296" TargetMode="External"/><Relationship Id="rId90" Type="http://schemas.openxmlformats.org/officeDocument/2006/relationships/hyperlink" Target="https://login.consultant.ru/link/?req=doc&amp;base=LAW&amp;n=474486&amp;dst=100013" TargetMode="External"/><Relationship Id="rId165" Type="http://schemas.openxmlformats.org/officeDocument/2006/relationships/hyperlink" Target="https://login.consultant.ru/link/?req=doc&amp;base=LAW&amp;n=499494&amp;dst=100563" TargetMode="External"/><Relationship Id="rId186" Type="http://schemas.openxmlformats.org/officeDocument/2006/relationships/hyperlink" Target="https://login.consultant.ru/link/?req=doc&amp;base=LAW&amp;n=405268&amp;dst=100177" TargetMode="External"/><Relationship Id="rId351" Type="http://schemas.openxmlformats.org/officeDocument/2006/relationships/hyperlink" Target="https://login.consultant.ru/link/?req=doc&amp;base=LAW&amp;n=450003&amp;dst=100088" TargetMode="External"/><Relationship Id="rId372" Type="http://schemas.openxmlformats.org/officeDocument/2006/relationships/hyperlink" Target="https://login.consultant.ru/link/?req=doc&amp;base=LAW&amp;n=405268&amp;dst=100288" TargetMode="External"/><Relationship Id="rId393" Type="http://schemas.openxmlformats.org/officeDocument/2006/relationships/hyperlink" Target="https://login.consultant.ru/link/?req=doc&amp;base=LAW&amp;n=450003&amp;dst=100120" TargetMode="External"/><Relationship Id="rId407" Type="http://schemas.openxmlformats.org/officeDocument/2006/relationships/hyperlink" Target="https://login.consultant.ru/link/?req=doc&amp;base=LAW&amp;n=405268&amp;dst=100299" TargetMode="External"/><Relationship Id="rId428" Type="http://schemas.openxmlformats.org/officeDocument/2006/relationships/hyperlink" Target="https://login.consultant.ru/link/?req=doc&amp;base=LAW&amp;n=405268&amp;dst=100320" TargetMode="External"/><Relationship Id="rId449" Type="http://schemas.openxmlformats.org/officeDocument/2006/relationships/hyperlink" Target="https://login.consultant.ru/link/?req=doc&amp;base=LAW&amp;n=405268&amp;dst=100329" TargetMode="External"/><Relationship Id="rId211" Type="http://schemas.openxmlformats.org/officeDocument/2006/relationships/hyperlink" Target="https://login.consultant.ru/link/?req=doc&amp;base=LAW&amp;n=380790" TargetMode="External"/><Relationship Id="rId232" Type="http://schemas.openxmlformats.org/officeDocument/2006/relationships/hyperlink" Target="https://login.consultant.ru/link/?req=doc&amp;base=LAW&amp;n=450003&amp;dst=100069" TargetMode="External"/><Relationship Id="rId253" Type="http://schemas.openxmlformats.org/officeDocument/2006/relationships/hyperlink" Target="https://login.consultant.ru/link/?req=doc&amp;base=LAW&amp;n=382369" TargetMode="External"/><Relationship Id="rId274" Type="http://schemas.openxmlformats.org/officeDocument/2006/relationships/hyperlink" Target="https://login.consultant.ru/link/?req=doc&amp;base=LAW&amp;n=405268&amp;dst=100245" TargetMode="External"/><Relationship Id="rId295" Type="http://schemas.openxmlformats.org/officeDocument/2006/relationships/hyperlink" Target="https://login.consultant.ru/link/?req=doc&amp;base=LAW&amp;n=405268&amp;dst=100259" TargetMode="External"/><Relationship Id="rId309" Type="http://schemas.openxmlformats.org/officeDocument/2006/relationships/hyperlink" Target="https://login.consultant.ru/link/?req=doc&amp;base=LAW&amp;n=405268&amp;dst=100261" TargetMode="External"/><Relationship Id="rId460" Type="http://schemas.openxmlformats.org/officeDocument/2006/relationships/hyperlink" Target="https://login.consultant.ru/link/?req=doc&amp;base=LAW&amp;n=450003&amp;dst=100148" TargetMode="External"/><Relationship Id="rId481" Type="http://schemas.openxmlformats.org/officeDocument/2006/relationships/hyperlink" Target="https://login.consultant.ru/link/?req=doc&amp;base=LAW&amp;n=450003&amp;dst=100164" TargetMode="External"/><Relationship Id="rId516" Type="http://schemas.openxmlformats.org/officeDocument/2006/relationships/hyperlink" Target="https://login.consultant.ru/link/?req=doc&amp;base=LAW&amp;n=492742&amp;dst=110" TargetMode="External"/><Relationship Id="rId27" Type="http://schemas.openxmlformats.org/officeDocument/2006/relationships/hyperlink" Target="https://login.consultant.ru/link/?req=doc&amp;base=LAW&amp;n=346545&amp;dst=100039" TargetMode="External"/><Relationship Id="rId48" Type="http://schemas.openxmlformats.org/officeDocument/2006/relationships/hyperlink" Target="https://login.consultant.ru/link/?req=doc&amp;base=LAW&amp;n=466060&amp;dst=100010" TargetMode="External"/><Relationship Id="rId69" Type="http://schemas.openxmlformats.org/officeDocument/2006/relationships/hyperlink" Target="https://login.consultant.ru/link/?req=doc&amp;base=LAW&amp;n=511232&amp;dst=427" TargetMode="External"/><Relationship Id="rId113" Type="http://schemas.openxmlformats.org/officeDocument/2006/relationships/hyperlink" Target="https://login.consultant.ru/link/?req=doc&amp;base=LAW&amp;n=512750&amp;dst=105027" TargetMode="External"/><Relationship Id="rId134" Type="http://schemas.openxmlformats.org/officeDocument/2006/relationships/hyperlink" Target="https://login.consultant.ru/link/?req=doc&amp;base=LAW&amp;n=450003&amp;dst=100042" TargetMode="External"/><Relationship Id="rId320" Type="http://schemas.openxmlformats.org/officeDocument/2006/relationships/hyperlink" Target="https://login.consultant.ru/link/?req=doc&amp;base=LAW&amp;n=450003&amp;dst=100079" TargetMode="External"/><Relationship Id="rId537" Type="http://schemas.openxmlformats.org/officeDocument/2006/relationships/hyperlink" Target="https://login.consultant.ru/link/?req=doc&amp;base=LAW&amp;n=450003&amp;dst=100263" TargetMode="External"/><Relationship Id="rId558" Type="http://schemas.openxmlformats.org/officeDocument/2006/relationships/hyperlink" Target="https://login.consultant.ru/link/?req=doc&amp;base=LAW&amp;n=450003&amp;dst=100289" TargetMode="External"/><Relationship Id="rId579" Type="http://schemas.openxmlformats.org/officeDocument/2006/relationships/hyperlink" Target="https://login.consultant.ru/link/?req=doc&amp;base=LAW&amp;n=450003&amp;dst=100312" TargetMode="External"/><Relationship Id="rId80" Type="http://schemas.openxmlformats.org/officeDocument/2006/relationships/hyperlink" Target="https://login.consultant.ru/link/?req=doc&amp;base=LAW&amp;n=450003&amp;dst=100025" TargetMode="External"/><Relationship Id="rId155" Type="http://schemas.openxmlformats.org/officeDocument/2006/relationships/hyperlink" Target="https://login.consultant.ru/link/?req=doc&amp;base=LAW&amp;n=473305" TargetMode="External"/><Relationship Id="rId176" Type="http://schemas.openxmlformats.org/officeDocument/2006/relationships/hyperlink" Target="https://login.consultant.ru/link/?req=doc&amp;base=LAW&amp;n=483052&amp;dst=100008" TargetMode="External"/><Relationship Id="rId197" Type="http://schemas.openxmlformats.org/officeDocument/2006/relationships/hyperlink" Target="https://login.consultant.ru/link/?req=doc&amp;base=LAW&amp;n=450003&amp;dst=100060" TargetMode="External"/><Relationship Id="rId341" Type="http://schemas.openxmlformats.org/officeDocument/2006/relationships/hyperlink" Target="https://login.consultant.ru/link/?req=doc&amp;base=LAW&amp;n=466060&amp;dst=100197" TargetMode="External"/><Relationship Id="rId362" Type="http://schemas.openxmlformats.org/officeDocument/2006/relationships/hyperlink" Target="https://login.consultant.ru/link/?req=doc&amp;base=LAW&amp;n=450003&amp;dst=100100" TargetMode="External"/><Relationship Id="rId383" Type="http://schemas.openxmlformats.org/officeDocument/2006/relationships/hyperlink" Target="https://login.consultant.ru/link/?req=doc&amp;base=LAW&amp;n=450003&amp;dst=100103" TargetMode="External"/><Relationship Id="rId418" Type="http://schemas.openxmlformats.org/officeDocument/2006/relationships/hyperlink" Target="https://login.consultant.ru/link/?req=doc&amp;base=LAW&amp;n=466060&amp;dst=100207" TargetMode="External"/><Relationship Id="rId439" Type="http://schemas.openxmlformats.org/officeDocument/2006/relationships/hyperlink" Target="https://login.consultant.ru/link/?req=doc&amp;base=LAW&amp;n=450003&amp;dst=100129" TargetMode="External"/><Relationship Id="rId590" Type="http://schemas.openxmlformats.org/officeDocument/2006/relationships/hyperlink" Target="https://login.consultant.ru/link/?req=doc&amp;base=LAW&amp;n=405268&amp;dst=100368" TargetMode="External"/><Relationship Id="rId201" Type="http://schemas.openxmlformats.org/officeDocument/2006/relationships/image" Target="media/image17.wmf"/><Relationship Id="rId222" Type="http://schemas.openxmlformats.org/officeDocument/2006/relationships/hyperlink" Target="https://login.consultant.ru/link/?req=doc&amp;base=LAW&amp;n=450003&amp;dst=100065" TargetMode="External"/><Relationship Id="rId243" Type="http://schemas.openxmlformats.org/officeDocument/2006/relationships/hyperlink" Target="https://login.consultant.ru/link/?req=doc&amp;base=LAW&amp;n=466060&amp;dst=100144" TargetMode="External"/><Relationship Id="rId264" Type="http://schemas.openxmlformats.org/officeDocument/2006/relationships/hyperlink" Target="https://login.consultant.ru/link/?req=doc&amp;base=LAW&amp;n=405268&amp;dst=100235" TargetMode="External"/><Relationship Id="rId285" Type="http://schemas.openxmlformats.org/officeDocument/2006/relationships/hyperlink" Target="https://login.consultant.ru/link/?req=doc&amp;base=LAW&amp;n=405268&amp;dst=100248" TargetMode="External"/><Relationship Id="rId450" Type="http://schemas.openxmlformats.org/officeDocument/2006/relationships/hyperlink" Target="https://login.consultant.ru/link/?req=doc&amp;base=LAW&amp;n=466060&amp;dst=100215" TargetMode="External"/><Relationship Id="rId471" Type="http://schemas.openxmlformats.org/officeDocument/2006/relationships/hyperlink" Target="https://login.consultant.ru/link/?req=doc&amp;base=LAW&amp;n=405268&amp;dst=100339" TargetMode="External"/><Relationship Id="rId506" Type="http://schemas.openxmlformats.org/officeDocument/2006/relationships/hyperlink" Target="https://login.consultant.ru/link/?req=doc&amp;base=LAW&amp;n=450003&amp;dst=100201" TargetMode="External"/><Relationship Id="rId17" Type="http://schemas.openxmlformats.org/officeDocument/2006/relationships/hyperlink" Target="https://login.consultant.ru/link/?req=doc&amp;base=LAW&amp;n=516178&amp;dst=75752" TargetMode="External"/><Relationship Id="rId38" Type="http://schemas.openxmlformats.org/officeDocument/2006/relationships/hyperlink" Target="https://login.consultant.ru/link/?req=doc&amp;base=LAW&amp;n=450003&amp;dst=100006" TargetMode="External"/><Relationship Id="rId59" Type="http://schemas.openxmlformats.org/officeDocument/2006/relationships/hyperlink" Target="https://login.consultant.ru/link/?req=doc&amp;base=LAW&amp;n=450003&amp;dst=100018" TargetMode="External"/><Relationship Id="rId103" Type="http://schemas.openxmlformats.org/officeDocument/2006/relationships/hyperlink" Target="https://login.consultant.ru/link/?req=doc&amp;base=LAW&amp;n=507307" TargetMode="External"/><Relationship Id="rId124" Type="http://schemas.openxmlformats.org/officeDocument/2006/relationships/image" Target="media/image2.wmf"/><Relationship Id="rId310" Type="http://schemas.openxmlformats.org/officeDocument/2006/relationships/hyperlink" Target="https://login.consultant.ru/link/?req=doc&amp;base=LAW&amp;n=405268&amp;dst=100261" TargetMode="External"/><Relationship Id="rId492" Type="http://schemas.openxmlformats.org/officeDocument/2006/relationships/hyperlink" Target="https://login.consultant.ru/link/?req=doc&amp;base=LAW&amp;n=413484&amp;dst=100022" TargetMode="External"/><Relationship Id="rId527" Type="http://schemas.openxmlformats.org/officeDocument/2006/relationships/hyperlink" Target="https://login.consultant.ru/link/?req=doc&amp;base=LAW&amp;n=450003&amp;dst=100244" TargetMode="External"/><Relationship Id="rId548" Type="http://schemas.openxmlformats.org/officeDocument/2006/relationships/hyperlink" Target="https://login.consultant.ru/link/?req=doc&amp;base=LAW&amp;n=450003&amp;dst=100282" TargetMode="External"/><Relationship Id="rId569" Type="http://schemas.openxmlformats.org/officeDocument/2006/relationships/hyperlink" Target="https://login.consultant.ru/link/?req=doc&amp;base=LAW&amp;n=516178&amp;dst=75766" TargetMode="External"/><Relationship Id="rId70" Type="http://schemas.openxmlformats.org/officeDocument/2006/relationships/hyperlink" Target="https://login.consultant.ru/link/?req=doc&amp;base=LAW&amp;n=466060&amp;dst=100018" TargetMode="External"/><Relationship Id="rId91" Type="http://schemas.openxmlformats.org/officeDocument/2006/relationships/hyperlink" Target="https://login.consultant.ru/link/?req=doc&amp;base=LAW&amp;n=413484&amp;dst=100011" TargetMode="External"/><Relationship Id="rId145" Type="http://schemas.openxmlformats.org/officeDocument/2006/relationships/image" Target="media/image9.wmf"/><Relationship Id="rId166" Type="http://schemas.openxmlformats.org/officeDocument/2006/relationships/hyperlink" Target="https://login.consultant.ru/link/?req=doc&amp;base=LAW&amp;n=499494&amp;dst=100228" TargetMode="External"/><Relationship Id="rId187" Type="http://schemas.openxmlformats.org/officeDocument/2006/relationships/hyperlink" Target="https://login.consultant.ru/link/?req=doc&amp;base=LAW&amp;n=516178&amp;dst=100016" TargetMode="External"/><Relationship Id="rId331" Type="http://schemas.openxmlformats.org/officeDocument/2006/relationships/hyperlink" Target="https://login.consultant.ru/link/?req=doc&amp;base=LAW&amp;n=466060&amp;dst=100194" TargetMode="External"/><Relationship Id="rId352" Type="http://schemas.openxmlformats.org/officeDocument/2006/relationships/hyperlink" Target="https://login.consultant.ru/link/?req=doc&amp;base=LAW&amp;n=450003&amp;dst=100089" TargetMode="External"/><Relationship Id="rId373" Type="http://schemas.openxmlformats.org/officeDocument/2006/relationships/hyperlink" Target="https://login.consultant.ru/link/?req=doc&amp;base=LAW&amp;n=405268&amp;dst=100288" TargetMode="External"/><Relationship Id="rId394" Type="http://schemas.openxmlformats.org/officeDocument/2006/relationships/hyperlink" Target="https://login.consultant.ru/link/?req=doc&amp;base=LAW&amp;n=450003&amp;dst=100121" TargetMode="External"/><Relationship Id="rId408" Type="http://schemas.openxmlformats.org/officeDocument/2006/relationships/hyperlink" Target="https://login.consultant.ru/link/?req=doc&amp;base=LAW&amp;n=405268&amp;dst=100301" TargetMode="External"/><Relationship Id="rId429" Type="http://schemas.openxmlformats.org/officeDocument/2006/relationships/hyperlink" Target="https://login.consultant.ru/link/?req=doc&amp;base=LAW&amp;n=405268&amp;dst=100322" TargetMode="External"/><Relationship Id="rId580" Type="http://schemas.openxmlformats.org/officeDocument/2006/relationships/hyperlink" Target="https://login.consultant.ru/link/?req=doc&amp;base=LAW&amp;n=450003&amp;dst=100313" TargetMode="External"/><Relationship Id="rId1" Type="http://schemas.openxmlformats.org/officeDocument/2006/relationships/styles" Target="styles.xml"/><Relationship Id="rId212" Type="http://schemas.openxmlformats.org/officeDocument/2006/relationships/hyperlink" Target="https://login.consultant.ru/link/?req=doc&amp;base=LAW&amp;n=380885" TargetMode="External"/><Relationship Id="rId233" Type="http://schemas.openxmlformats.org/officeDocument/2006/relationships/hyperlink" Target="https://login.consultant.ru/link/?req=doc&amp;base=LAW&amp;n=466060&amp;dst=100138" TargetMode="External"/><Relationship Id="rId254" Type="http://schemas.openxmlformats.org/officeDocument/2006/relationships/hyperlink" Target="https://login.consultant.ru/link/?req=doc&amp;base=LAW&amp;n=466060&amp;dst=100149" TargetMode="External"/><Relationship Id="rId440" Type="http://schemas.openxmlformats.org/officeDocument/2006/relationships/hyperlink" Target="https://login.consultant.ru/link/?req=doc&amp;base=LAW&amp;n=516178&amp;dst=100016" TargetMode="External"/><Relationship Id="rId28" Type="http://schemas.openxmlformats.org/officeDocument/2006/relationships/hyperlink" Target="https://login.consultant.ru/link/?req=doc&amp;base=LAW&amp;n=346545&amp;dst=100046" TargetMode="External"/><Relationship Id="rId49" Type="http://schemas.openxmlformats.org/officeDocument/2006/relationships/hyperlink" Target="https://login.consultant.ru/link/?req=doc&amp;base=LAW&amp;n=510623" TargetMode="External"/><Relationship Id="rId114" Type="http://schemas.openxmlformats.org/officeDocument/2006/relationships/hyperlink" Target="https://login.consultant.ru/link/?req=doc&amp;base=LAW&amp;n=466060&amp;dst=100043" TargetMode="External"/><Relationship Id="rId275" Type="http://schemas.openxmlformats.org/officeDocument/2006/relationships/hyperlink" Target="https://login.consultant.ru/link/?req=doc&amp;base=LAW&amp;n=405268&amp;dst=100245" TargetMode="External"/><Relationship Id="rId296" Type="http://schemas.openxmlformats.org/officeDocument/2006/relationships/hyperlink" Target="https://login.consultant.ru/link/?req=doc&amp;base=LAW&amp;n=405268&amp;dst=100261" TargetMode="External"/><Relationship Id="rId300" Type="http://schemas.openxmlformats.org/officeDocument/2006/relationships/hyperlink" Target="https://login.consultant.ru/link/?req=doc&amp;base=LAW&amp;n=405268&amp;dst=100261" TargetMode="External"/><Relationship Id="rId461" Type="http://schemas.openxmlformats.org/officeDocument/2006/relationships/hyperlink" Target="https://login.consultant.ru/link/?req=doc&amp;base=LAW&amp;n=450003&amp;dst=100150" TargetMode="External"/><Relationship Id="rId482" Type="http://schemas.openxmlformats.org/officeDocument/2006/relationships/hyperlink" Target="https://login.consultant.ru/link/?req=doc&amp;base=LAW&amp;n=405268&amp;dst=100340" TargetMode="External"/><Relationship Id="rId517" Type="http://schemas.openxmlformats.org/officeDocument/2006/relationships/hyperlink" Target="https://login.consultant.ru/link/?req=doc&amp;base=LAW&amp;n=387259&amp;dst=40" TargetMode="External"/><Relationship Id="rId538" Type="http://schemas.openxmlformats.org/officeDocument/2006/relationships/hyperlink" Target="https://login.consultant.ru/link/?req=doc&amp;base=LAW&amp;n=450003&amp;dst=100273" TargetMode="External"/><Relationship Id="rId559" Type="http://schemas.openxmlformats.org/officeDocument/2006/relationships/hyperlink" Target="https://login.consultant.ru/link/?req=doc&amp;base=LAW&amp;n=450003&amp;dst=100290" TargetMode="External"/><Relationship Id="rId60" Type="http://schemas.openxmlformats.org/officeDocument/2006/relationships/hyperlink" Target="https://login.consultant.ru/link/?req=doc&amp;base=LAW&amp;n=450003&amp;dst=100020" TargetMode="External"/><Relationship Id="rId81" Type="http://schemas.openxmlformats.org/officeDocument/2006/relationships/hyperlink" Target="https://login.consultant.ru/link/?req=doc&amp;base=LAW&amp;n=466060&amp;dst=100032" TargetMode="External"/><Relationship Id="rId135" Type="http://schemas.openxmlformats.org/officeDocument/2006/relationships/image" Target="media/image4.wmf"/><Relationship Id="rId156" Type="http://schemas.openxmlformats.org/officeDocument/2006/relationships/hyperlink" Target="https://login.consultant.ru/link/?req=doc&amp;base=LAW&amp;n=450003&amp;dst=100054" TargetMode="External"/><Relationship Id="rId177" Type="http://schemas.openxmlformats.org/officeDocument/2006/relationships/hyperlink" Target="https://login.consultant.ru/link/?req=doc&amp;base=LAW&amp;n=466060&amp;dst=100124" TargetMode="External"/><Relationship Id="rId198" Type="http://schemas.openxmlformats.org/officeDocument/2006/relationships/image" Target="media/image14.wmf"/><Relationship Id="rId321" Type="http://schemas.openxmlformats.org/officeDocument/2006/relationships/hyperlink" Target="https://login.consultant.ru/link/?req=doc&amp;base=LAW&amp;n=466060&amp;dst=100166" TargetMode="External"/><Relationship Id="rId342" Type="http://schemas.openxmlformats.org/officeDocument/2006/relationships/hyperlink" Target="https://login.consultant.ru/link/?req=doc&amp;base=LAW&amp;n=405268&amp;dst=100273" TargetMode="External"/><Relationship Id="rId363" Type="http://schemas.openxmlformats.org/officeDocument/2006/relationships/hyperlink" Target="https://login.consultant.ru/link/?req=doc&amp;base=LAW&amp;n=405268&amp;dst=100288" TargetMode="External"/><Relationship Id="rId384" Type="http://schemas.openxmlformats.org/officeDocument/2006/relationships/hyperlink" Target="https://login.consultant.ru/link/?req=doc&amp;base=LAW&amp;n=450003&amp;dst=100104" TargetMode="External"/><Relationship Id="rId419" Type="http://schemas.openxmlformats.org/officeDocument/2006/relationships/hyperlink" Target="https://login.consultant.ru/link/?req=doc&amp;base=LAW&amp;n=405268&amp;dst=100309" TargetMode="External"/><Relationship Id="rId570" Type="http://schemas.openxmlformats.org/officeDocument/2006/relationships/hyperlink" Target="https://login.consultant.ru/link/?req=doc&amp;base=LAW&amp;n=450003&amp;dst=100300" TargetMode="External"/><Relationship Id="rId591" Type="http://schemas.openxmlformats.org/officeDocument/2006/relationships/hyperlink" Target="https://login.consultant.ru/link/?req=doc&amp;base=LAW&amp;n=479939" TargetMode="External"/><Relationship Id="rId202" Type="http://schemas.openxmlformats.org/officeDocument/2006/relationships/hyperlink" Target="https://login.consultant.ru/link/?req=doc&amp;base=LAW&amp;n=429375&amp;dst=100020" TargetMode="External"/><Relationship Id="rId223" Type="http://schemas.openxmlformats.org/officeDocument/2006/relationships/hyperlink" Target="https://login.consultant.ru/link/?req=doc&amp;base=LAW&amp;n=450003&amp;dst=100066" TargetMode="External"/><Relationship Id="rId244" Type="http://schemas.openxmlformats.org/officeDocument/2006/relationships/hyperlink" Target="https://login.consultant.ru/link/?req=doc&amp;base=LAW&amp;n=405268&amp;dst=100222" TargetMode="External"/><Relationship Id="rId430" Type="http://schemas.openxmlformats.org/officeDocument/2006/relationships/hyperlink" Target="https://login.consultant.ru/link/?req=doc&amp;base=LAW&amp;n=405268&amp;dst=100322" TargetMode="External"/><Relationship Id="rId18" Type="http://schemas.openxmlformats.org/officeDocument/2006/relationships/hyperlink" Target="https://login.consultant.ru/link/?req=doc&amp;base=LAW&amp;n=515961&amp;dst=587" TargetMode="External"/><Relationship Id="rId39" Type="http://schemas.openxmlformats.org/officeDocument/2006/relationships/hyperlink" Target="https://login.consultant.ru/link/?req=doc&amp;base=LAW&amp;n=466060&amp;dst=100006" TargetMode="External"/><Relationship Id="rId265" Type="http://schemas.openxmlformats.org/officeDocument/2006/relationships/hyperlink" Target="https://login.consultant.ru/link/?req=doc&amp;base=LAW&amp;n=466060&amp;dst=100158" TargetMode="External"/><Relationship Id="rId286" Type="http://schemas.openxmlformats.org/officeDocument/2006/relationships/hyperlink" Target="https://login.consultant.ru/link/?req=doc&amp;base=LAW&amp;n=405268&amp;dst=100249" TargetMode="External"/><Relationship Id="rId451" Type="http://schemas.openxmlformats.org/officeDocument/2006/relationships/hyperlink" Target="https://login.consultant.ru/link/?req=doc&amp;base=LAW&amp;n=450003&amp;dst=100139" TargetMode="External"/><Relationship Id="rId472" Type="http://schemas.openxmlformats.org/officeDocument/2006/relationships/hyperlink" Target="https://login.consultant.ru/link/?req=doc&amp;base=LAW&amp;n=405268&amp;dst=100339" TargetMode="External"/><Relationship Id="rId493" Type="http://schemas.openxmlformats.org/officeDocument/2006/relationships/hyperlink" Target="https://login.consultant.ru/link/?req=doc&amp;base=LAW&amp;n=429375&amp;dst=100024" TargetMode="External"/><Relationship Id="rId507" Type="http://schemas.openxmlformats.org/officeDocument/2006/relationships/hyperlink" Target="https://login.consultant.ru/link/?req=doc&amp;base=LAW&amp;n=450003&amp;dst=100204" TargetMode="External"/><Relationship Id="rId528" Type="http://schemas.openxmlformats.org/officeDocument/2006/relationships/hyperlink" Target="https://login.consultant.ru/link/?req=doc&amp;base=LAW&amp;n=516178&amp;dst=75766" TargetMode="External"/><Relationship Id="rId549" Type="http://schemas.openxmlformats.org/officeDocument/2006/relationships/hyperlink" Target="https://login.consultant.ru/link/?req=doc&amp;base=LAW&amp;n=515582&amp;dst=100108" TargetMode="External"/><Relationship Id="rId50" Type="http://schemas.openxmlformats.org/officeDocument/2006/relationships/hyperlink" Target="https://login.consultant.ru/link/?req=doc&amp;base=LAW&amp;n=413484&amp;dst=100010" TargetMode="External"/><Relationship Id="rId104" Type="http://schemas.openxmlformats.org/officeDocument/2006/relationships/hyperlink" Target="https://login.consultant.ru/link/?req=doc&amp;base=LAW&amp;n=474486&amp;dst=100017" TargetMode="External"/><Relationship Id="rId125" Type="http://schemas.openxmlformats.org/officeDocument/2006/relationships/hyperlink" Target="https://login.consultant.ru/link/?req=doc&amp;base=LAW&amp;n=466060&amp;dst=100083" TargetMode="External"/><Relationship Id="rId146" Type="http://schemas.openxmlformats.org/officeDocument/2006/relationships/hyperlink" Target="https://login.consultant.ru/link/?req=doc&amp;base=LAW&amp;n=450003&amp;dst=100050" TargetMode="External"/><Relationship Id="rId167" Type="http://schemas.openxmlformats.org/officeDocument/2006/relationships/hyperlink" Target="http://pravo.gov.ru" TargetMode="External"/><Relationship Id="rId188" Type="http://schemas.openxmlformats.org/officeDocument/2006/relationships/hyperlink" Target="https://login.consultant.ru/link/?req=doc&amp;base=LAW&amp;n=516178&amp;dst=100016" TargetMode="External"/><Relationship Id="rId311" Type="http://schemas.openxmlformats.org/officeDocument/2006/relationships/hyperlink" Target="https://login.consultant.ru/link/?req=doc&amp;base=LAW&amp;n=405268&amp;dst=100261" TargetMode="External"/><Relationship Id="rId332" Type="http://schemas.openxmlformats.org/officeDocument/2006/relationships/hyperlink" Target="https://login.consultant.ru/link/?req=doc&amp;base=LAW&amp;n=466060&amp;dst=100195" TargetMode="External"/><Relationship Id="rId353" Type="http://schemas.openxmlformats.org/officeDocument/2006/relationships/hyperlink" Target="https://login.consultant.ru/link/?req=doc&amp;base=LAW&amp;n=450003&amp;dst=100090" TargetMode="External"/><Relationship Id="rId374" Type="http://schemas.openxmlformats.org/officeDocument/2006/relationships/hyperlink" Target="https://login.consultant.ru/link/?req=doc&amp;base=LAW&amp;n=405268&amp;dst=100288" TargetMode="External"/><Relationship Id="rId395" Type="http://schemas.openxmlformats.org/officeDocument/2006/relationships/hyperlink" Target="https://login.consultant.ru/link/?req=doc&amp;base=LAW&amp;n=450003&amp;dst=100123" TargetMode="External"/><Relationship Id="rId409" Type="http://schemas.openxmlformats.org/officeDocument/2006/relationships/hyperlink" Target="https://login.consultant.ru/link/?req=doc&amp;base=LAW&amp;n=405268&amp;dst=100303" TargetMode="External"/><Relationship Id="rId560" Type="http://schemas.openxmlformats.org/officeDocument/2006/relationships/hyperlink" Target="https://login.consultant.ru/link/?req=doc&amp;base=LAW&amp;n=450003&amp;dst=100291" TargetMode="External"/><Relationship Id="rId581" Type="http://schemas.openxmlformats.org/officeDocument/2006/relationships/hyperlink" Target="https://login.consultant.ru/link/?req=doc&amp;base=LAW&amp;n=450003&amp;dst=100316" TargetMode="External"/><Relationship Id="rId71" Type="http://schemas.openxmlformats.org/officeDocument/2006/relationships/hyperlink" Target="https://login.consultant.ru/link/?req=doc&amp;base=LAW&amp;n=466060&amp;dst=100020" TargetMode="External"/><Relationship Id="rId92" Type="http://schemas.openxmlformats.org/officeDocument/2006/relationships/hyperlink" Target="https://login.consultant.ru/link/?req=doc&amp;base=LAW&amp;n=429375&amp;dst=100018" TargetMode="External"/><Relationship Id="rId213" Type="http://schemas.openxmlformats.org/officeDocument/2006/relationships/hyperlink" Target="https://login.consultant.ru/link/?req=doc&amp;base=LAW&amp;n=381001" TargetMode="External"/><Relationship Id="rId234" Type="http://schemas.openxmlformats.org/officeDocument/2006/relationships/hyperlink" Target="https://login.consultant.ru/link/?req=doc&amp;base=LAW&amp;n=479939" TargetMode="External"/><Relationship Id="rId420" Type="http://schemas.openxmlformats.org/officeDocument/2006/relationships/hyperlink" Target="https://login.consultant.ru/link/?req=doc&amp;base=LAW&amp;n=405268&amp;dst=100310" TargetMode="External"/><Relationship Id="rId2" Type="http://schemas.openxmlformats.org/officeDocument/2006/relationships/settings" Target="settings.xml"/><Relationship Id="rId29" Type="http://schemas.openxmlformats.org/officeDocument/2006/relationships/hyperlink" Target="https://login.consultant.ru/link/?req=doc&amp;base=LAW&amp;n=356649&amp;dst=100055" TargetMode="External"/><Relationship Id="rId255" Type="http://schemas.openxmlformats.org/officeDocument/2006/relationships/hyperlink" Target="https://login.consultant.ru/link/?req=doc&amp;base=LAW&amp;n=466060&amp;dst=100151" TargetMode="External"/><Relationship Id="rId276" Type="http://schemas.openxmlformats.org/officeDocument/2006/relationships/hyperlink" Target="https://login.consultant.ru/link/?req=doc&amp;base=LAW&amp;n=405268&amp;dst=100245" TargetMode="External"/><Relationship Id="rId297" Type="http://schemas.openxmlformats.org/officeDocument/2006/relationships/hyperlink" Target="https://login.consultant.ru/link/?req=doc&amp;base=LAW&amp;n=405268&amp;dst=100261" TargetMode="External"/><Relationship Id="rId441" Type="http://schemas.openxmlformats.org/officeDocument/2006/relationships/hyperlink" Target="https://login.consultant.ru/link/?req=doc&amp;base=LAW&amp;n=450003&amp;dst=100132" TargetMode="External"/><Relationship Id="rId462" Type="http://schemas.openxmlformats.org/officeDocument/2006/relationships/hyperlink" Target="https://login.consultant.ru/link/?req=doc&amp;base=LAW&amp;n=450003&amp;dst=100151" TargetMode="External"/><Relationship Id="rId483" Type="http://schemas.openxmlformats.org/officeDocument/2006/relationships/hyperlink" Target="https://login.consultant.ru/link/?req=doc&amp;base=LAW&amp;n=450003&amp;dst=100166" TargetMode="External"/><Relationship Id="rId518" Type="http://schemas.openxmlformats.org/officeDocument/2006/relationships/hyperlink" Target="https://login.consultant.ru/link/?req=doc&amp;base=LAW&amp;n=431834&amp;dst=100010" TargetMode="External"/><Relationship Id="rId539" Type="http://schemas.openxmlformats.org/officeDocument/2006/relationships/hyperlink" Target="https://login.consultant.ru/link/?req=doc&amp;base=LAW&amp;n=450003&amp;dst=100274" TargetMode="External"/><Relationship Id="rId40" Type="http://schemas.openxmlformats.org/officeDocument/2006/relationships/hyperlink" Target="https://login.consultant.ru/link/?req=doc&amp;base=LAW&amp;n=474486&amp;dst=100006" TargetMode="External"/><Relationship Id="rId115" Type="http://schemas.openxmlformats.org/officeDocument/2006/relationships/hyperlink" Target="https://login.consultant.ru/link/?req=doc&amp;base=LAW&amp;n=413484&amp;dst=100018" TargetMode="External"/><Relationship Id="rId136" Type="http://schemas.openxmlformats.org/officeDocument/2006/relationships/hyperlink" Target="https://login.consultant.ru/link/?req=doc&amp;base=LAW&amp;n=450003&amp;dst=100043" TargetMode="External"/><Relationship Id="rId157" Type="http://schemas.openxmlformats.org/officeDocument/2006/relationships/hyperlink" Target="https://login.consultant.ru/link/?req=doc&amp;base=LAW&amp;n=466060&amp;dst=100116" TargetMode="External"/><Relationship Id="rId178" Type="http://schemas.openxmlformats.org/officeDocument/2006/relationships/hyperlink" Target="https://login.consultant.ru/link/?req=doc&amp;base=LAW&amp;n=466060&amp;dst=100125" TargetMode="External"/><Relationship Id="rId301" Type="http://schemas.openxmlformats.org/officeDocument/2006/relationships/hyperlink" Target="https://login.consultant.ru/link/?req=doc&amp;base=LAW&amp;n=494990" TargetMode="External"/><Relationship Id="rId322" Type="http://schemas.openxmlformats.org/officeDocument/2006/relationships/hyperlink" Target="https://login.consultant.ru/link/?req=doc&amp;base=LAW&amp;n=405268&amp;dst=100262" TargetMode="External"/><Relationship Id="rId343" Type="http://schemas.openxmlformats.org/officeDocument/2006/relationships/hyperlink" Target="https://login.consultant.ru/link/?req=doc&amp;base=LAW&amp;n=405268&amp;dst=100274" TargetMode="External"/><Relationship Id="rId364" Type="http://schemas.openxmlformats.org/officeDocument/2006/relationships/hyperlink" Target="https://login.consultant.ru/link/?req=doc&amp;base=LAW&amp;n=405268&amp;dst=100288" TargetMode="External"/><Relationship Id="rId550" Type="http://schemas.openxmlformats.org/officeDocument/2006/relationships/hyperlink" Target="https://login.consultant.ru/link/?req=doc&amp;base=LAW&amp;n=450003&amp;dst=100284" TargetMode="External"/><Relationship Id="rId61" Type="http://schemas.openxmlformats.org/officeDocument/2006/relationships/hyperlink" Target="www.cbr.ru" TargetMode="External"/><Relationship Id="rId82" Type="http://schemas.openxmlformats.org/officeDocument/2006/relationships/hyperlink" Target="https://login.consultant.ru/link/?req=doc&amp;base=LAW&amp;n=477377" TargetMode="External"/><Relationship Id="rId199" Type="http://schemas.openxmlformats.org/officeDocument/2006/relationships/image" Target="media/image15.wmf"/><Relationship Id="rId203" Type="http://schemas.openxmlformats.org/officeDocument/2006/relationships/hyperlink" Target="https://login.consultant.ru/link/?req=doc&amp;base=LAW&amp;n=429375&amp;dst=100021" TargetMode="External"/><Relationship Id="rId385" Type="http://schemas.openxmlformats.org/officeDocument/2006/relationships/hyperlink" Target="https://login.consultant.ru/link/?req=doc&amp;base=LAW&amp;n=405268&amp;dst=100288" TargetMode="External"/><Relationship Id="rId571" Type="http://schemas.openxmlformats.org/officeDocument/2006/relationships/hyperlink" Target="https://login.consultant.ru/link/?req=doc&amp;base=LAW&amp;n=450003&amp;dst=100301" TargetMode="External"/><Relationship Id="rId592" Type="http://schemas.openxmlformats.org/officeDocument/2006/relationships/hyperlink" Target="https://login.consultant.ru/link/?req=doc&amp;base=LAW&amp;n=479939" TargetMode="External"/><Relationship Id="rId19" Type="http://schemas.openxmlformats.org/officeDocument/2006/relationships/hyperlink" Target="https://login.consultant.ru/link/?req=doc&amp;base=LAW&amp;n=479939&amp;dst=100010" TargetMode="External"/><Relationship Id="rId224" Type="http://schemas.openxmlformats.org/officeDocument/2006/relationships/hyperlink" Target="https://login.consultant.ru/link/?req=doc&amp;base=LAW&amp;n=466060&amp;dst=100133" TargetMode="External"/><Relationship Id="rId245" Type="http://schemas.openxmlformats.org/officeDocument/2006/relationships/hyperlink" Target="https://login.consultant.ru/link/?req=doc&amp;base=LAW&amp;n=405268&amp;dst=100223" TargetMode="External"/><Relationship Id="rId266" Type="http://schemas.openxmlformats.org/officeDocument/2006/relationships/hyperlink" Target="https://login.consultant.ru/link/?req=doc&amp;base=LAW&amp;n=405268&amp;dst=100237" TargetMode="External"/><Relationship Id="rId287" Type="http://schemas.openxmlformats.org/officeDocument/2006/relationships/hyperlink" Target="https://login.consultant.ru/link/?req=doc&amp;base=LAW&amp;n=405268&amp;dst=100251" TargetMode="External"/><Relationship Id="rId410" Type="http://schemas.openxmlformats.org/officeDocument/2006/relationships/hyperlink" Target="https://login.consultant.ru/link/?req=doc&amp;base=LAW&amp;n=405268&amp;dst=100305" TargetMode="External"/><Relationship Id="rId431" Type="http://schemas.openxmlformats.org/officeDocument/2006/relationships/hyperlink" Target="https://login.consultant.ru/link/?req=doc&amp;base=LAW&amp;n=405268&amp;dst=100322" TargetMode="External"/><Relationship Id="rId452" Type="http://schemas.openxmlformats.org/officeDocument/2006/relationships/hyperlink" Target="https://login.consultant.ru/link/?req=doc&amp;base=LAW&amp;n=405268&amp;dst=100332" TargetMode="External"/><Relationship Id="rId473" Type="http://schemas.openxmlformats.org/officeDocument/2006/relationships/hyperlink" Target="https://login.consultant.ru/link/?req=doc&amp;base=LAW&amp;n=450003&amp;dst=100157" TargetMode="External"/><Relationship Id="rId494" Type="http://schemas.openxmlformats.org/officeDocument/2006/relationships/hyperlink" Target="https://login.consultant.ru/link/?req=doc&amp;base=LAW&amp;n=511232&amp;dst=232" TargetMode="External"/><Relationship Id="rId508" Type="http://schemas.openxmlformats.org/officeDocument/2006/relationships/hyperlink" Target="https://login.consultant.ru/link/?req=doc&amp;base=LAW&amp;n=429375&amp;dst=100032" TargetMode="External"/><Relationship Id="rId529" Type="http://schemas.openxmlformats.org/officeDocument/2006/relationships/hyperlink" Target="https://login.consultant.ru/link/?req=doc&amp;base=LAW&amp;n=450003&amp;dst=100249" TargetMode="External"/><Relationship Id="rId30" Type="http://schemas.openxmlformats.org/officeDocument/2006/relationships/hyperlink" Target="https://login.consultant.ru/link/?req=doc&amp;base=LAW&amp;n=356649&amp;dst=100065" TargetMode="External"/><Relationship Id="rId105" Type="http://schemas.openxmlformats.org/officeDocument/2006/relationships/hyperlink" Target="https://login.consultant.ru/link/?req=doc&amp;base=LAW&amp;n=474486&amp;dst=100019" TargetMode="External"/><Relationship Id="rId126" Type="http://schemas.openxmlformats.org/officeDocument/2006/relationships/hyperlink" Target="https://login.consultant.ru/link/?req=doc&amp;base=LAW&amp;n=466060&amp;dst=100100" TargetMode="External"/><Relationship Id="rId147" Type="http://schemas.openxmlformats.org/officeDocument/2006/relationships/image" Target="media/image10.wmf"/><Relationship Id="rId168" Type="http://schemas.openxmlformats.org/officeDocument/2006/relationships/hyperlink" Target="https://login.consultant.ru/link/?req=doc&amp;base=LAW&amp;n=494990" TargetMode="External"/><Relationship Id="rId312" Type="http://schemas.openxmlformats.org/officeDocument/2006/relationships/hyperlink" Target="https://login.consultant.ru/link/?req=doc&amp;base=LAW&amp;n=405268&amp;dst=100261" TargetMode="External"/><Relationship Id="rId333" Type="http://schemas.openxmlformats.org/officeDocument/2006/relationships/hyperlink" Target="https://login.consultant.ru/link/?req=doc&amp;base=LAW&amp;n=450003&amp;dst=100082" TargetMode="External"/><Relationship Id="rId354" Type="http://schemas.openxmlformats.org/officeDocument/2006/relationships/hyperlink" Target="https://login.consultant.ru/link/?req=doc&amp;base=LAW&amp;n=450003&amp;dst=100091" TargetMode="External"/><Relationship Id="rId540" Type="http://schemas.openxmlformats.org/officeDocument/2006/relationships/hyperlink" Target="https://login.consultant.ru/link/?req=doc&amp;base=LAW&amp;n=450003&amp;dst=100276" TargetMode="External"/><Relationship Id="rId51" Type="http://schemas.openxmlformats.org/officeDocument/2006/relationships/hyperlink" Target="https://login.consultant.ru/link/?req=doc&amp;base=LAW&amp;n=466060&amp;dst=100011" TargetMode="External"/><Relationship Id="rId72" Type="http://schemas.openxmlformats.org/officeDocument/2006/relationships/hyperlink" Target="https://login.consultant.ru/link/?req=doc&amp;base=LAW&amp;n=450003&amp;dst=100024" TargetMode="External"/><Relationship Id="rId93" Type="http://schemas.openxmlformats.org/officeDocument/2006/relationships/hyperlink" Target="https://login.consultant.ru/link/?req=doc&amp;base=LAW&amp;n=450003&amp;dst=100025" TargetMode="External"/><Relationship Id="rId189" Type="http://schemas.openxmlformats.org/officeDocument/2006/relationships/hyperlink" Target="https://login.consultant.ru/link/?req=doc&amp;base=LAW&amp;n=450003&amp;dst=100055" TargetMode="External"/><Relationship Id="rId375" Type="http://schemas.openxmlformats.org/officeDocument/2006/relationships/hyperlink" Target="https://login.consultant.ru/link/?req=doc&amp;base=LAW&amp;n=405268&amp;dst=100288" TargetMode="External"/><Relationship Id="rId396" Type="http://schemas.openxmlformats.org/officeDocument/2006/relationships/hyperlink" Target="https://login.consultant.ru/link/?req=doc&amp;base=LAW&amp;n=450003&amp;dst=100124" TargetMode="External"/><Relationship Id="rId561" Type="http://schemas.openxmlformats.org/officeDocument/2006/relationships/hyperlink" Target="https://login.consultant.ru/link/?req=doc&amp;base=LAW&amp;n=466060&amp;dst=100218" TargetMode="External"/><Relationship Id="rId582" Type="http://schemas.openxmlformats.org/officeDocument/2006/relationships/hyperlink" Target="https://login.consultant.ru/link/?req=doc&amp;base=LAW&amp;n=450003&amp;dst=100317"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450003&amp;dst=100062" TargetMode="External"/><Relationship Id="rId235" Type="http://schemas.openxmlformats.org/officeDocument/2006/relationships/hyperlink" Target="https://login.consultant.ru/link/?req=doc&amp;base=LAW&amp;n=405268&amp;dst=100209" TargetMode="External"/><Relationship Id="rId256" Type="http://schemas.openxmlformats.org/officeDocument/2006/relationships/hyperlink" Target="https://login.consultant.ru/link/?req=doc&amp;base=LAW&amp;n=405268&amp;dst=100230" TargetMode="External"/><Relationship Id="rId277" Type="http://schemas.openxmlformats.org/officeDocument/2006/relationships/hyperlink" Target="https://login.consultant.ru/link/?req=doc&amp;base=LAW&amp;n=405268&amp;dst=100245" TargetMode="External"/><Relationship Id="rId298" Type="http://schemas.openxmlformats.org/officeDocument/2006/relationships/hyperlink" Target="https://login.consultant.ru/link/?req=doc&amp;base=LAW&amp;n=405268&amp;dst=100261" TargetMode="External"/><Relationship Id="rId400" Type="http://schemas.openxmlformats.org/officeDocument/2006/relationships/hyperlink" Target="https://login.consultant.ru/link/?req=doc&amp;base=LAW&amp;n=405268&amp;dst=100292" TargetMode="External"/><Relationship Id="rId421" Type="http://schemas.openxmlformats.org/officeDocument/2006/relationships/hyperlink" Target="https://login.consultant.ru/link/?req=doc&amp;base=LAW&amp;n=405268&amp;dst=100312" TargetMode="External"/><Relationship Id="rId442" Type="http://schemas.openxmlformats.org/officeDocument/2006/relationships/hyperlink" Target="https://login.consultant.ru/link/?req=doc&amp;base=LAW&amp;n=450003&amp;dst=100136" TargetMode="External"/><Relationship Id="rId463" Type="http://schemas.openxmlformats.org/officeDocument/2006/relationships/hyperlink" Target="https://login.consultant.ru/link/?req=doc&amp;base=LAW&amp;n=405268&amp;dst=100335" TargetMode="External"/><Relationship Id="rId484" Type="http://schemas.openxmlformats.org/officeDocument/2006/relationships/hyperlink" Target="https://login.consultant.ru/link/?req=doc&amp;base=LAW&amp;n=450003&amp;dst=100167" TargetMode="External"/><Relationship Id="rId519" Type="http://schemas.openxmlformats.org/officeDocument/2006/relationships/hyperlink" Target="https://login.consultant.ru/link/?req=doc&amp;base=LAW&amp;n=450003&amp;dst=100211" TargetMode="External"/><Relationship Id="rId116" Type="http://schemas.openxmlformats.org/officeDocument/2006/relationships/hyperlink" Target="https://login.consultant.ru/link/?req=doc&amp;base=LAW&amp;n=510623" TargetMode="External"/><Relationship Id="rId137" Type="http://schemas.openxmlformats.org/officeDocument/2006/relationships/hyperlink" Target="https://login.consultant.ru/link/?req=doc&amp;base=LAW&amp;n=450003&amp;dst=100045" TargetMode="External"/><Relationship Id="rId158" Type="http://schemas.openxmlformats.org/officeDocument/2006/relationships/hyperlink" Target="https://login.consultant.ru/link/?req=doc&amp;base=LAW&amp;n=466060&amp;dst=100117" TargetMode="External"/><Relationship Id="rId302" Type="http://schemas.openxmlformats.org/officeDocument/2006/relationships/hyperlink" Target="https://login.consultant.ru/link/?req=doc&amp;base=LAW&amp;n=483052" TargetMode="External"/><Relationship Id="rId323" Type="http://schemas.openxmlformats.org/officeDocument/2006/relationships/hyperlink" Target="https://login.consultant.ru/link/?req=doc&amp;base=LAW&amp;n=450003&amp;dst=100081" TargetMode="External"/><Relationship Id="rId344" Type="http://schemas.openxmlformats.org/officeDocument/2006/relationships/hyperlink" Target="https://login.consultant.ru/link/?req=doc&amp;base=LAW&amp;n=405268&amp;dst=100276" TargetMode="External"/><Relationship Id="rId530" Type="http://schemas.openxmlformats.org/officeDocument/2006/relationships/hyperlink" Target="https://login.consultant.ru/link/?req=doc&amp;base=LAW&amp;n=450003&amp;dst=100251" TargetMode="External"/><Relationship Id="rId20" Type="http://schemas.openxmlformats.org/officeDocument/2006/relationships/hyperlink" Target="https://&#1084;&#1089;&#1087;.&#1088;&#1092;" TargetMode="External"/><Relationship Id="rId41" Type="http://schemas.openxmlformats.org/officeDocument/2006/relationships/hyperlink" Target="https://login.consultant.ru/link/?req=doc&amp;base=LAW&amp;n=479134&amp;dst=100006" TargetMode="External"/><Relationship Id="rId62" Type="http://schemas.openxmlformats.org/officeDocument/2006/relationships/hyperlink" Target="https://login.consultant.ru/link/?req=doc&amp;base=LAW&amp;n=502327" TargetMode="External"/><Relationship Id="rId83" Type="http://schemas.openxmlformats.org/officeDocument/2006/relationships/hyperlink" Target="https://login.consultant.ru/link/?req=doc&amp;base=LAW&amp;n=479134&amp;dst=100006" TargetMode="External"/><Relationship Id="rId179" Type="http://schemas.openxmlformats.org/officeDocument/2006/relationships/hyperlink" Target="https://login.consultant.ru/link/?req=doc&amp;base=LAW&amp;n=466060&amp;dst=100126" TargetMode="External"/><Relationship Id="rId365" Type="http://schemas.openxmlformats.org/officeDocument/2006/relationships/hyperlink" Target="https://login.consultant.ru/link/?req=doc&amp;base=LAW&amp;n=405268&amp;dst=100288" TargetMode="External"/><Relationship Id="rId386" Type="http://schemas.openxmlformats.org/officeDocument/2006/relationships/hyperlink" Target="https://login.consultant.ru/link/?req=doc&amp;base=LAW&amp;n=450003&amp;dst=100106" TargetMode="External"/><Relationship Id="rId551" Type="http://schemas.openxmlformats.org/officeDocument/2006/relationships/hyperlink" Target="https://login.consultant.ru/link/?req=doc&amp;base=LAW&amp;n=195013&amp;dst=100223" TargetMode="External"/><Relationship Id="rId572" Type="http://schemas.openxmlformats.org/officeDocument/2006/relationships/hyperlink" Target="https://login.consultant.ru/link/?req=doc&amp;base=LAW&amp;n=450003&amp;dst=100302" TargetMode="External"/><Relationship Id="rId593" Type="http://schemas.openxmlformats.org/officeDocument/2006/relationships/hyperlink" Target="https://login.consultant.ru/link/?req=doc&amp;base=LAW&amp;n=450003&amp;dst=100323" TargetMode="External"/><Relationship Id="rId190" Type="http://schemas.openxmlformats.org/officeDocument/2006/relationships/hyperlink" Target="https://login.consultant.ru/link/?req=doc&amp;base=LAW&amp;n=516178&amp;dst=100016" TargetMode="External"/><Relationship Id="rId204" Type="http://schemas.openxmlformats.org/officeDocument/2006/relationships/hyperlink" Target="https://login.consultant.ru/link/?req=doc&amp;base=LAW&amp;n=511232" TargetMode="External"/><Relationship Id="rId225" Type="http://schemas.openxmlformats.org/officeDocument/2006/relationships/hyperlink" Target="https://login.consultant.ru/link/?req=doc&amp;base=LAW&amp;n=405268&amp;dst=100204" TargetMode="External"/><Relationship Id="rId246" Type="http://schemas.openxmlformats.org/officeDocument/2006/relationships/hyperlink" Target="https://login.consultant.ru/link/?req=doc&amp;base=LAW&amp;n=466060&amp;dst=100146" TargetMode="External"/><Relationship Id="rId267" Type="http://schemas.openxmlformats.org/officeDocument/2006/relationships/hyperlink" Target="https://login.consultant.ru/link/?req=doc&amp;base=LAW&amp;n=466060&amp;dst=100159" TargetMode="External"/><Relationship Id="rId288" Type="http://schemas.openxmlformats.org/officeDocument/2006/relationships/hyperlink" Target="https://login.consultant.ru/link/?req=doc&amp;base=LAW&amp;n=466060&amp;dst=100164" TargetMode="External"/><Relationship Id="rId411" Type="http://schemas.openxmlformats.org/officeDocument/2006/relationships/hyperlink" Target="https://login.consultant.ru/link/?req=doc&amp;base=LAW&amp;n=405268&amp;dst=100305" TargetMode="External"/><Relationship Id="rId432" Type="http://schemas.openxmlformats.org/officeDocument/2006/relationships/hyperlink" Target="https://login.consultant.ru/link/?req=doc&amp;base=LAW&amp;n=405268&amp;dst=100322" TargetMode="External"/><Relationship Id="rId453" Type="http://schemas.openxmlformats.org/officeDocument/2006/relationships/hyperlink" Target="https://login.consultant.ru/link/?req=doc&amp;base=LAW&amp;n=450003&amp;dst=100140" TargetMode="External"/><Relationship Id="rId474" Type="http://schemas.openxmlformats.org/officeDocument/2006/relationships/hyperlink" Target="https://login.consultant.ru/link/?req=doc&amp;base=LAW&amp;n=405268&amp;dst=100339" TargetMode="External"/><Relationship Id="rId509" Type="http://schemas.openxmlformats.org/officeDocument/2006/relationships/hyperlink" Target="https://login.consultant.ru/link/?req=doc&amp;base=LAW&amp;n=450003&amp;dst=100205" TargetMode="External"/><Relationship Id="rId106" Type="http://schemas.openxmlformats.org/officeDocument/2006/relationships/hyperlink" Target="https://login.consultant.ru/link/?req=doc&amp;base=LAW&amp;n=474486&amp;dst=100022" TargetMode="External"/><Relationship Id="rId127" Type="http://schemas.openxmlformats.org/officeDocument/2006/relationships/hyperlink" Target="https://login.consultant.ru/link/?req=doc&amp;base=LAW&amp;n=466060&amp;dst=100101" TargetMode="External"/><Relationship Id="rId313" Type="http://schemas.openxmlformats.org/officeDocument/2006/relationships/hyperlink" Target="https://login.consultant.ru/link/?req=doc&amp;base=LAW&amp;n=405268&amp;dst=100261" TargetMode="External"/><Relationship Id="rId495" Type="http://schemas.openxmlformats.org/officeDocument/2006/relationships/hyperlink" Target="https://login.consultant.ru/link/?req=doc&amp;base=LAW&amp;n=429375&amp;dst=100026" TargetMode="External"/><Relationship Id="rId10" Type="http://schemas.openxmlformats.org/officeDocument/2006/relationships/hyperlink" Target="https://login.consultant.ru/link/?req=doc&amp;base=LAW&amp;n=474486&amp;dst=100006" TargetMode="External"/><Relationship Id="rId31" Type="http://schemas.openxmlformats.org/officeDocument/2006/relationships/hyperlink" Target="https://login.consultant.ru/link/?req=doc&amp;base=LAW&amp;n=364222&amp;dst=100097" TargetMode="External"/><Relationship Id="rId52" Type="http://schemas.openxmlformats.org/officeDocument/2006/relationships/hyperlink" Target="https://login.consultant.ru/link/?req=doc&amp;base=LAW&amp;n=451889" TargetMode="External"/><Relationship Id="rId73" Type="http://schemas.openxmlformats.org/officeDocument/2006/relationships/hyperlink" Target="https://login.consultant.ru/link/?req=doc&amp;base=LAW&amp;n=466060&amp;dst=100022" TargetMode="External"/><Relationship Id="rId94" Type="http://schemas.openxmlformats.org/officeDocument/2006/relationships/hyperlink" Target="https://login.consultant.ru/link/?req=doc&amp;base=LAW&amp;n=466060&amp;dst=100036" TargetMode="External"/><Relationship Id="rId148" Type="http://schemas.openxmlformats.org/officeDocument/2006/relationships/hyperlink" Target="https://login.consultant.ru/link/?req=doc&amp;base=LAW&amp;n=466060&amp;dst=100104" TargetMode="External"/><Relationship Id="rId169" Type="http://schemas.openxmlformats.org/officeDocument/2006/relationships/hyperlink" Target="https://login.consultant.ru/link/?req=doc&amp;base=LAW&amp;n=483052" TargetMode="External"/><Relationship Id="rId334" Type="http://schemas.openxmlformats.org/officeDocument/2006/relationships/hyperlink" Target="https://login.consultant.ru/link/?req=doc&amp;base=LAW&amp;n=501278&amp;dst=100010" TargetMode="External"/><Relationship Id="rId355" Type="http://schemas.openxmlformats.org/officeDocument/2006/relationships/hyperlink" Target="https://login.consultant.ru/link/?req=doc&amp;base=LAW&amp;n=450003&amp;dst=100093" TargetMode="External"/><Relationship Id="rId376" Type="http://schemas.openxmlformats.org/officeDocument/2006/relationships/hyperlink" Target="https://login.consultant.ru/link/?req=doc&amp;base=LAW&amp;n=405268&amp;dst=100288" TargetMode="External"/><Relationship Id="rId397" Type="http://schemas.openxmlformats.org/officeDocument/2006/relationships/hyperlink" Target="https://login.consultant.ru/link/?req=doc&amp;base=LAW&amp;n=450003&amp;dst=100125" TargetMode="External"/><Relationship Id="rId520" Type="http://schemas.openxmlformats.org/officeDocument/2006/relationships/hyperlink" Target="https://login.consultant.ru/link/?req=doc&amp;base=LAW&amp;n=515582&amp;dst=29" TargetMode="External"/><Relationship Id="rId541" Type="http://schemas.openxmlformats.org/officeDocument/2006/relationships/hyperlink" Target="https://login.consultant.ru/link/?req=doc&amp;base=LAW&amp;n=450003&amp;dst=100277" TargetMode="External"/><Relationship Id="rId562" Type="http://schemas.openxmlformats.org/officeDocument/2006/relationships/hyperlink" Target="https://login.consultant.ru/link/?req=doc&amp;base=LAW&amp;n=450003&amp;dst=100292" TargetMode="External"/><Relationship Id="rId583" Type="http://schemas.openxmlformats.org/officeDocument/2006/relationships/hyperlink" Target="https://login.consultant.ru/link/?req=doc&amp;base=LAW&amp;n=473927&amp;dst=100103" TargetMode="External"/><Relationship Id="rId4" Type="http://schemas.openxmlformats.org/officeDocument/2006/relationships/hyperlink" Target="https://www.consultant.ru" TargetMode="External"/><Relationship Id="rId180" Type="http://schemas.openxmlformats.org/officeDocument/2006/relationships/hyperlink" Target="https://&#1084;&#1089;&#1087;.&#1088;&#1092;" TargetMode="External"/><Relationship Id="rId215" Type="http://schemas.openxmlformats.org/officeDocument/2006/relationships/hyperlink" Target="https://login.consultant.ru/link/?req=doc&amp;base=LAW&amp;n=466060&amp;dst=100132" TargetMode="External"/><Relationship Id="rId236" Type="http://schemas.openxmlformats.org/officeDocument/2006/relationships/hyperlink" Target="https://login.consultant.ru/link/?req=doc&amp;base=LAW&amp;n=405268&amp;dst=100211" TargetMode="External"/><Relationship Id="rId257" Type="http://schemas.openxmlformats.org/officeDocument/2006/relationships/hyperlink" Target="https://login.consultant.ru/link/?req=doc&amp;base=LAW&amp;n=500132" TargetMode="External"/><Relationship Id="rId278" Type="http://schemas.openxmlformats.org/officeDocument/2006/relationships/hyperlink" Target="https://login.consultant.ru/link/?req=doc&amp;base=LAW&amp;n=405268&amp;dst=100245" TargetMode="External"/><Relationship Id="rId401" Type="http://schemas.openxmlformats.org/officeDocument/2006/relationships/hyperlink" Target="https://login.consultant.ru/link/?req=doc&amp;base=LAW&amp;n=405268&amp;dst=100293" TargetMode="External"/><Relationship Id="rId422" Type="http://schemas.openxmlformats.org/officeDocument/2006/relationships/hyperlink" Target="https://login.consultant.ru/link/?req=doc&amp;base=LAW&amp;n=466060&amp;dst=100209" TargetMode="External"/><Relationship Id="rId443" Type="http://schemas.openxmlformats.org/officeDocument/2006/relationships/hyperlink" Target="https://login.consultant.ru/link/?req=doc&amp;base=LAW&amp;n=466060&amp;dst=100212" TargetMode="External"/><Relationship Id="rId464" Type="http://schemas.openxmlformats.org/officeDocument/2006/relationships/hyperlink" Target="https://login.consultant.ru/link/?req=doc&amp;base=LAW&amp;n=405268&amp;dst=100337" TargetMode="External"/><Relationship Id="rId303" Type="http://schemas.openxmlformats.org/officeDocument/2006/relationships/hyperlink" Target="https://login.consultant.ru/link/?req=doc&amp;base=LAW&amp;n=405268&amp;dst=100261" TargetMode="External"/><Relationship Id="rId485" Type="http://schemas.openxmlformats.org/officeDocument/2006/relationships/hyperlink" Target="https://login.consultant.ru/link/?req=doc&amp;base=LAW&amp;n=450003&amp;dst=100170" TargetMode="External"/><Relationship Id="rId42" Type="http://schemas.openxmlformats.org/officeDocument/2006/relationships/hyperlink" Target="https://login.consultant.ru/link/?req=doc&amp;base=LAW&amp;n=479939" TargetMode="External"/><Relationship Id="rId84" Type="http://schemas.openxmlformats.org/officeDocument/2006/relationships/hyperlink" Target="https://login.consultant.ru/link/?req=doc&amp;base=LAW&amp;n=516178&amp;dst=177354" TargetMode="External"/><Relationship Id="rId138" Type="http://schemas.openxmlformats.org/officeDocument/2006/relationships/image" Target="media/image5.wmf"/><Relationship Id="rId345" Type="http://schemas.openxmlformats.org/officeDocument/2006/relationships/hyperlink" Target="https://login.consultant.ru/link/?req=doc&amp;base=LAW&amp;n=466060&amp;dst=100199" TargetMode="External"/><Relationship Id="rId387" Type="http://schemas.openxmlformats.org/officeDocument/2006/relationships/hyperlink" Target="https://login.consultant.ru/link/?req=doc&amp;base=LAW&amp;n=405268&amp;dst=100289" TargetMode="External"/><Relationship Id="rId510" Type="http://schemas.openxmlformats.org/officeDocument/2006/relationships/hyperlink" Target="https://login.consultant.ru/link/?req=doc&amp;base=LAW&amp;n=450003&amp;dst=100207" TargetMode="External"/><Relationship Id="rId552" Type="http://schemas.openxmlformats.org/officeDocument/2006/relationships/hyperlink" Target="https://login.consultant.ru/link/?req=doc&amp;base=LAW&amp;n=197093" TargetMode="External"/><Relationship Id="rId594" Type="http://schemas.openxmlformats.org/officeDocument/2006/relationships/hyperlink" Target="https://login.consultant.ru/link/?req=doc&amp;base=LAW&amp;n=466060&amp;dst=100220" TargetMode="External"/><Relationship Id="rId191" Type="http://schemas.openxmlformats.org/officeDocument/2006/relationships/image" Target="media/image12.wmf"/><Relationship Id="rId205" Type="http://schemas.openxmlformats.org/officeDocument/2006/relationships/hyperlink" Target="https://login.consultant.ru/link/?req=doc&amp;base=LAW&amp;n=516178&amp;dst=100016" TargetMode="External"/><Relationship Id="rId247" Type="http://schemas.openxmlformats.org/officeDocument/2006/relationships/hyperlink" Target="https://login.consultant.ru/link/?req=doc&amp;base=LAW&amp;n=382369" TargetMode="External"/><Relationship Id="rId412" Type="http://schemas.openxmlformats.org/officeDocument/2006/relationships/hyperlink" Target="https://login.consultant.ru/link/?req=doc&amp;base=LAW&amp;n=405268&amp;dst=100305" TargetMode="External"/><Relationship Id="rId107" Type="http://schemas.openxmlformats.org/officeDocument/2006/relationships/hyperlink" Target="https://login.consultant.ru/link/?req=doc&amp;base=LAW&amp;n=512750" TargetMode="External"/><Relationship Id="rId289" Type="http://schemas.openxmlformats.org/officeDocument/2006/relationships/hyperlink" Target="https://login.consultant.ru/link/?req=doc&amp;base=LAW&amp;n=405268&amp;dst=100253" TargetMode="External"/><Relationship Id="rId454" Type="http://schemas.openxmlformats.org/officeDocument/2006/relationships/hyperlink" Target="https://login.consultant.ru/link/?req=doc&amp;base=LAW&amp;n=405268&amp;dst=100333" TargetMode="External"/><Relationship Id="rId496" Type="http://schemas.openxmlformats.org/officeDocument/2006/relationships/hyperlink" Target="https://login.consultant.ru/link/?req=doc&amp;base=LAW&amp;n=450003&amp;dst=100183" TargetMode="External"/><Relationship Id="rId11" Type="http://schemas.openxmlformats.org/officeDocument/2006/relationships/hyperlink" Target="https://login.consultant.ru/link/?req=doc&amp;base=LAW&amp;n=479134&amp;dst=100006" TargetMode="External"/><Relationship Id="rId53" Type="http://schemas.openxmlformats.org/officeDocument/2006/relationships/hyperlink" Target="https://login.consultant.ru/link/?req=doc&amp;base=LAW&amp;n=355912" TargetMode="External"/><Relationship Id="rId149" Type="http://schemas.openxmlformats.org/officeDocument/2006/relationships/image" Target="media/image11.wmf"/><Relationship Id="rId314" Type="http://schemas.openxmlformats.org/officeDocument/2006/relationships/hyperlink" Target="https://login.consultant.ru/link/?req=doc&amp;base=LAW&amp;n=405268&amp;dst=100261" TargetMode="External"/><Relationship Id="rId356" Type="http://schemas.openxmlformats.org/officeDocument/2006/relationships/hyperlink" Target="https://login.consultant.ru/link/?req=doc&amp;base=LAW&amp;n=450003&amp;dst=100095" TargetMode="External"/><Relationship Id="rId398" Type="http://schemas.openxmlformats.org/officeDocument/2006/relationships/hyperlink" Target="https://login.consultant.ru/link/?req=doc&amp;base=LAW&amp;n=450003&amp;dst=100126" TargetMode="External"/><Relationship Id="rId521" Type="http://schemas.openxmlformats.org/officeDocument/2006/relationships/hyperlink" Target="https://login.consultant.ru/link/?req=doc&amp;base=LAW&amp;n=473927&amp;dst=234" TargetMode="External"/><Relationship Id="rId563" Type="http://schemas.openxmlformats.org/officeDocument/2006/relationships/hyperlink" Target="https://login.consultant.ru/link/?req=doc&amp;base=LAW&amp;n=466060&amp;dst=100219" TargetMode="External"/><Relationship Id="rId95" Type="http://schemas.openxmlformats.org/officeDocument/2006/relationships/hyperlink" Target="https://login.consultant.ru/link/?req=doc&amp;base=LAW&amp;n=450003&amp;dst=100026" TargetMode="External"/><Relationship Id="rId160" Type="http://schemas.openxmlformats.org/officeDocument/2006/relationships/hyperlink" Target="https://login.consultant.ru/link/?req=doc&amp;base=LAW&amp;n=466060&amp;dst=100121" TargetMode="External"/><Relationship Id="rId216" Type="http://schemas.openxmlformats.org/officeDocument/2006/relationships/hyperlink" Target="https://login.consultant.ru/link/?req=doc&amp;base=LAW&amp;n=405268&amp;dst=100196" TargetMode="External"/><Relationship Id="rId423" Type="http://schemas.openxmlformats.org/officeDocument/2006/relationships/hyperlink" Target="https://login.consultant.ru/link/?req=doc&amp;base=LAW&amp;n=405268&amp;dst=100314" TargetMode="External"/><Relationship Id="rId258" Type="http://schemas.openxmlformats.org/officeDocument/2006/relationships/hyperlink" Target="https://login.consultant.ru/link/?req=doc&amp;base=LAW&amp;n=466060&amp;dst=100152" TargetMode="External"/><Relationship Id="rId465" Type="http://schemas.openxmlformats.org/officeDocument/2006/relationships/hyperlink" Target="https://login.consultant.ru/link/?req=doc&amp;base=LAW&amp;n=450003&amp;dst=100153" TargetMode="External"/><Relationship Id="rId22" Type="http://schemas.openxmlformats.org/officeDocument/2006/relationships/hyperlink" Target="https://login.consultant.ru/link/?req=doc&amp;base=LAW&amp;n=405268&amp;dst=100170" TargetMode="External"/><Relationship Id="rId64" Type="http://schemas.openxmlformats.org/officeDocument/2006/relationships/hyperlink" Target="https://login.consultant.ru/link/?req=doc&amp;base=LAW&amp;n=502327" TargetMode="External"/><Relationship Id="rId118" Type="http://schemas.openxmlformats.org/officeDocument/2006/relationships/hyperlink" Target="https://login.consultant.ru/link/?req=doc&amp;base=LAW&amp;n=510623&amp;dst=401" TargetMode="External"/><Relationship Id="rId325" Type="http://schemas.openxmlformats.org/officeDocument/2006/relationships/hyperlink" Target="https://login.consultant.ru/link/?req=doc&amp;base=LAW&amp;n=466060&amp;dst=100170" TargetMode="External"/><Relationship Id="rId367" Type="http://schemas.openxmlformats.org/officeDocument/2006/relationships/hyperlink" Target="https://login.consultant.ru/link/?req=doc&amp;base=LAW&amp;n=405268&amp;dst=100288" TargetMode="External"/><Relationship Id="rId532" Type="http://schemas.openxmlformats.org/officeDocument/2006/relationships/hyperlink" Target="https://login.consultant.ru/link/?req=doc&amp;base=LAW&amp;n=450003&amp;dst=100260" TargetMode="External"/><Relationship Id="rId574" Type="http://schemas.openxmlformats.org/officeDocument/2006/relationships/hyperlink" Target="https://login.consultant.ru/link/?req=doc&amp;base=LAW&amp;n=516178&amp;dst=100016" TargetMode="External"/><Relationship Id="rId171" Type="http://schemas.openxmlformats.org/officeDocument/2006/relationships/hyperlink" Target="https://login.consultant.ru/link/?req=doc&amp;base=LAW&amp;n=494990&amp;dst=100335" TargetMode="External"/><Relationship Id="rId227" Type="http://schemas.openxmlformats.org/officeDocument/2006/relationships/hyperlink" Target="https://login.consultant.ru/link/?req=doc&amp;base=LAW&amp;n=405268&amp;dst=100206" TargetMode="External"/><Relationship Id="rId269" Type="http://schemas.openxmlformats.org/officeDocument/2006/relationships/hyperlink" Target="https://login.consultant.ru/link/?req=doc&amp;base=LAW&amp;n=405268&amp;dst=100239" TargetMode="External"/><Relationship Id="rId434" Type="http://schemas.openxmlformats.org/officeDocument/2006/relationships/hyperlink" Target="https://login.consultant.ru/link/?req=doc&amp;base=LAW&amp;n=405268&amp;dst=100322" TargetMode="External"/><Relationship Id="rId476" Type="http://schemas.openxmlformats.org/officeDocument/2006/relationships/hyperlink" Target="https://login.consultant.ru/link/?req=doc&amp;base=LAW&amp;n=450003&amp;dst=100162" TargetMode="External"/><Relationship Id="rId33" Type="http://schemas.openxmlformats.org/officeDocument/2006/relationships/hyperlink" Target="https://login.consultant.ru/link/?req=doc&amp;base=LAW&amp;n=364222&amp;dst=100096" TargetMode="External"/><Relationship Id="rId129" Type="http://schemas.openxmlformats.org/officeDocument/2006/relationships/hyperlink" Target="https://login.consultant.ru/link/?req=doc&amp;base=LAW&amp;n=451889" TargetMode="External"/><Relationship Id="rId280" Type="http://schemas.openxmlformats.org/officeDocument/2006/relationships/hyperlink" Target="https://login.consultant.ru/link/?req=doc&amp;base=LAW&amp;n=450003&amp;dst=100071" TargetMode="External"/><Relationship Id="rId336" Type="http://schemas.openxmlformats.org/officeDocument/2006/relationships/hyperlink" Target="https://login.consultant.ru/link/?req=doc&amp;base=LAW&amp;n=405268&amp;dst=100265" TargetMode="External"/><Relationship Id="rId501" Type="http://schemas.openxmlformats.org/officeDocument/2006/relationships/hyperlink" Target="https://login.consultant.ru/link/?req=doc&amp;base=LAW&amp;n=450003&amp;dst=100189" TargetMode="External"/><Relationship Id="rId543" Type="http://schemas.openxmlformats.org/officeDocument/2006/relationships/hyperlink" Target="https://login.consultant.ru/link/?req=doc&amp;base=LAW&amp;n=450003&amp;dst=100279" TargetMode="External"/><Relationship Id="rId75" Type="http://schemas.openxmlformats.org/officeDocument/2006/relationships/hyperlink" Target="https://login.consultant.ru/link/?req=doc&amp;base=LAW&amp;n=474486&amp;dst=100010" TargetMode="External"/><Relationship Id="rId140" Type="http://schemas.openxmlformats.org/officeDocument/2006/relationships/hyperlink" Target="https://login.consultant.ru/link/?req=doc&amp;base=LAW&amp;n=450003&amp;dst=100046" TargetMode="External"/><Relationship Id="rId182" Type="http://schemas.openxmlformats.org/officeDocument/2006/relationships/hyperlink" Target="https://login.consultant.ru/link/?req=doc&amp;base=LAW&amp;n=466060&amp;dst=100128" TargetMode="External"/><Relationship Id="rId378" Type="http://schemas.openxmlformats.org/officeDocument/2006/relationships/hyperlink" Target="https://login.consultant.ru/link/?req=doc&amp;base=LAW&amp;n=450003&amp;dst=100102" TargetMode="External"/><Relationship Id="rId403" Type="http://schemas.openxmlformats.org/officeDocument/2006/relationships/hyperlink" Target="https://login.consultant.ru/link/?req=doc&amp;base=LAW&amp;n=466060&amp;dst=100204" TargetMode="External"/><Relationship Id="rId585" Type="http://schemas.openxmlformats.org/officeDocument/2006/relationships/hyperlink" Target="https://login.consultant.ru/link/?req=doc&amp;base=LAW&amp;n=194941" TargetMode="External"/><Relationship Id="rId6" Type="http://schemas.openxmlformats.org/officeDocument/2006/relationships/hyperlink" Target="https://login.consultant.ru/link/?req=doc&amp;base=LAW&amp;n=413484&amp;dst=100006" TargetMode="External"/><Relationship Id="rId238" Type="http://schemas.openxmlformats.org/officeDocument/2006/relationships/hyperlink" Target="https://login.consultant.ru/link/?req=doc&amp;base=LAW&amp;n=405268&amp;dst=100216" TargetMode="External"/><Relationship Id="rId445" Type="http://schemas.openxmlformats.org/officeDocument/2006/relationships/hyperlink" Target="https://login.consultant.ru/link/?req=doc&amp;base=LAW&amp;n=405268&amp;dst=100326" TargetMode="External"/><Relationship Id="rId487" Type="http://schemas.openxmlformats.org/officeDocument/2006/relationships/hyperlink" Target="https://login.consultant.ru/link/?req=doc&amp;base=LAW&amp;n=450003&amp;dst=100172" TargetMode="External"/><Relationship Id="rId291" Type="http://schemas.openxmlformats.org/officeDocument/2006/relationships/hyperlink" Target="https://login.consultant.ru/link/?req=doc&amp;base=LAW&amp;n=405268&amp;dst=100254" TargetMode="External"/><Relationship Id="rId305" Type="http://schemas.openxmlformats.org/officeDocument/2006/relationships/hyperlink" Target="https://login.consultant.ru/link/?req=doc&amp;base=LAW&amp;n=405268&amp;dst=100261" TargetMode="External"/><Relationship Id="rId347" Type="http://schemas.openxmlformats.org/officeDocument/2006/relationships/hyperlink" Target="https://login.consultant.ru/link/?req=doc&amp;base=LAW&amp;n=466060&amp;dst=100200" TargetMode="External"/><Relationship Id="rId512" Type="http://schemas.openxmlformats.org/officeDocument/2006/relationships/hyperlink" Target="https://login.consultant.ru/link/?req=doc&amp;base=LAW&amp;n=429375&amp;dst=100035" TargetMode="External"/><Relationship Id="rId44" Type="http://schemas.openxmlformats.org/officeDocument/2006/relationships/hyperlink" Target="https://login.consultant.ru/link/?req=doc&amp;base=LAW&amp;n=516178&amp;dst=100016" TargetMode="External"/><Relationship Id="rId86" Type="http://schemas.openxmlformats.org/officeDocument/2006/relationships/hyperlink" Target="https://login.consultant.ru/link/?req=doc&amp;base=LAW&amp;n=429375&amp;dst=100014" TargetMode="External"/><Relationship Id="rId151" Type="http://schemas.openxmlformats.org/officeDocument/2006/relationships/hyperlink" Target="https://login.consultant.ru/link/?req=doc&amp;base=LAW&amp;n=461245&amp;dst=100765" TargetMode="External"/><Relationship Id="rId389" Type="http://schemas.openxmlformats.org/officeDocument/2006/relationships/hyperlink" Target="https://login.consultant.ru/link/?req=doc&amp;base=LAW&amp;n=450003&amp;dst=100109" TargetMode="External"/><Relationship Id="rId554" Type="http://schemas.openxmlformats.org/officeDocument/2006/relationships/hyperlink" Target="https://login.consultant.ru/link/?req=doc&amp;base=LAW&amp;n=195303" TargetMode="External"/><Relationship Id="rId596" Type="http://schemas.openxmlformats.org/officeDocument/2006/relationships/hyperlink" Target="https://login.consultant.ru/link/?req=doc&amp;base=LAW&amp;n=380885" TargetMode="External"/><Relationship Id="rId193" Type="http://schemas.openxmlformats.org/officeDocument/2006/relationships/hyperlink" Target="https://login.consultant.ru/link/?req=doc&amp;base=LAW&amp;n=490991&amp;dst=100611" TargetMode="External"/><Relationship Id="rId207" Type="http://schemas.openxmlformats.org/officeDocument/2006/relationships/hyperlink" Target="https://login.consultant.ru/link/?req=doc&amp;base=LAW&amp;n=466060&amp;dst=100130" TargetMode="External"/><Relationship Id="rId249" Type="http://schemas.openxmlformats.org/officeDocument/2006/relationships/hyperlink" Target="https://login.consultant.ru/link/?req=doc&amp;base=LAW&amp;n=466060&amp;dst=100148" TargetMode="External"/><Relationship Id="rId414" Type="http://schemas.openxmlformats.org/officeDocument/2006/relationships/hyperlink" Target="https://login.consultant.ru/link/?req=doc&amp;base=LAW&amp;n=405268&amp;dst=100305" TargetMode="External"/><Relationship Id="rId456" Type="http://schemas.openxmlformats.org/officeDocument/2006/relationships/hyperlink" Target="https://login.consultant.ru/link/?req=doc&amp;base=LAW&amp;n=450003&amp;dst=100143" TargetMode="External"/><Relationship Id="rId498" Type="http://schemas.openxmlformats.org/officeDocument/2006/relationships/hyperlink" Target="https://login.consultant.ru/link/?req=doc&amp;base=LAW&amp;n=429375&amp;dst=100029" TargetMode="External"/><Relationship Id="rId13" Type="http://schemas.openxmlformats.org/officeDocument/2006/relationships/hyperlink" Target="https://login.consultant.ru/link/?req=doc&amp;base=LAW&amp;n=511232&amp;dst=100159" TargetMode="External"/><Relationship Id="rId109" Type="http://schemas.openxmlformats.org/officeDocument/2006/relationships/hyperlink" Target="https://login.consultant.ru/link/?req=doc&amp;base=LAW&amp;n=512750&amp;dst=100711" TargetMode="External"/><Relationship Id="rId260" Type="http://schemas.openxmlformats.org/officeDocument/2006/relationships/hyperlink" Target="https://login.consultant.ru/link/?req=doc&amp;base=LAW&amp;n=466060&amp;dst=100154" TargetMode="External"/><Relationship Id="rId316" Type="http://schemas.openxmlformats.org/officeDocument/2006/relationships/hyperlink" Target="https://login.consultant.ru/link/?req=doc&amp;base=LAW&amp;n=450003&amp;dst=100077" TargetMode="External"/><Relationship Id="rId523" Type="http://schemas.openxmlformats.org/officeDocument/2006/relationships/hyperlink" Target="https://login.consultant.ru/link/?req=doc&amp;base=LAW&amp;n=450003&amp;dst=100217" TargetMode="External"/><Relationship Id="rId55" Type="http://schemas.openxmlformats.org/officeDocument/2006/relationships/hyperlink" Target="https://login.consultant.ru/link/?req=doc&amp;base=LAW&amp;n=516178&amp;dst=100016" TargetMode="External"/><Relationship Id="rId97" Type="http://schemas.openxmlformats.org/officeDocument/2006/relationships/hyperlink" Target="https://login.consultant.ru/link/?req=doc&amp;base=LAW&amp;n=466060&amp;dst=100038" TargetMode="External"/><Relationship Id="rId120" Type="http://schemas.openxmlformats.org/officeDocument/2006/relationships/hyperlink" Target="https://login.consultant.ru/link/?req=doc&amp;base=LAW&amp;n=466060&amp;dst=100063" TargetMode="External"/><Relationship Id="rId358" Type="http://schemas.openxmlformats.org/officeDocument/2006/relationships/hyperlink" Target="https://login.consultant.ru/link/?req=doc&amp;base=LAW&amp;n=450003&amp;dst=100097" TargetMode="External"/><Relationship Id="rId565" Type="http://schemas.openxmlformats.org/officeDocument/2006/relationships/hyperlink" Target="https://login.consultant.ru/link/?req=doc&amp;base=LAW&amp;n=450003&amp;dst=100295" TargetMode="External"/><Relationship Id="rId162" Type="http://schemas.openxmlformats.org/officeDocument/2006/relationships/hyperlink" Target="https://login.consultant.ru/link/?req=doc&amp;base=LAW&amp;n=499494&amp;dst=100033" TargetMode="External"/><Relationship Id="rId218" Type="http://schemas.openxmlformats.org/officeDocument/2006/relationships/hyperlink" Target="https://login.consultant.ru/link/?req=doc&amp;base=LAW&amp;n=405268&amp;dst=100199" TargetMode="External"/><Relationship Id="rId425" Type="http://schemas.openxmlformats.org/officeDocument/2006/relationships/hyperlink" Target="https://login.consultant.ru/link/?req=doc&amp;base=LAW&amp;n=405268&amp;dst=100315" TargetMode="External"/><Relationship Id="rId467" Type="http://schemas.openxmlformats.org/officeDocument/2006/relationships/hyperlink" Target="https://login.consultant.ru/link/?req=doc&amp;base=LAW&amp;n=405268&amp;dst=100339" TargetMode="External"/><Relationship Id="rId271" Type="http://schemas.openxmlformats.org/officeDocument/2006/relationships/hyperlink" Target="https://login.consultant.ru/link/?req=doc&amp;base=LAW&amp;n=405268&amp;dst=100243" TargetMode="External"/><Relationship Id="rId24" Type="http://schemas.openxmlformats.org/officeDocument/2006/relationships/hyperlink" Target="https://login.consultant.ru/link/?req=doc&amp;base=LAW&amp;n=364368&amp;dst=104" TargetMode="External"/><Relationship Id="rId66" Type="http://schemas.openxmlformats.org/officeDocument/2006/relationships/hyperlink" Target="https://login.consultant.ru/link/?req=doc&amp;base=LAW&amp;n=466060&amp;dst=100014" TargetMode="External"/><Relationship Id="rId131" Type="http://schemas.openxmlformats.org/officeDocument/2006/relationships/image" Target="media/image3.wmf"/><Relationship Id="rId327" Type="http://schemas.openxmlformats.org/officeDocument/2006/relationships/hyperlink" Target="https://login.consultant.ru/link/?req=doc&amp;base=LAW&amp;n=466060&amp;dst=100172" TargetMode="External"/><Relationship Id="rId369" Type="http://schemas.openxmlformats.org/officeDocument/2006/relationships/hyperlink" Target="https://login.consultant.ru/link/?req=doc&amp;base=LAW&amp;n=405268&amp;dst=100288" TargetMode="External"/><Relationship Id="rId534" Type="http://schemas.openxmlformats.org/officeDocument/2006/relationships/hyperlink" Target="https://login.consultant.ru/link/?req=doc&amp;base=LAW&amp;n=450003&amp;dst=100262" TargetMode="External"/><Relationship Id="rId576" Type="http://schemas.openxmlformats.org/officeDocument/2006/relationships/hyperlink" Target="https://login.consultant.ru/link/?req=doc&amp;base=LAW&amp;n=450003&amp;dst=100307" TargetMode="External"/><Relationship Id="rId173" Type="http://schemas.openxmlformats.org/officeDocument/2006/relationships/hyperlink" Target="https://login.consultant.ru/link/?req=doc&amp;base=LAW&amp;n=494990" TargetMode="External"/><Relationship Id="rId229" Type="http://schemas.openxmlformats.org/officeDocument/2006/relationships/hyperlink" Target="https://login.consultant.ru/link/?req=doc&amp;base=LAW&amp;n=405268&amp;dst=100208" TargetMode="External"/><Relationship Id="rId380" Type="http://schemas.openxmlformats.org/officeDocument/2006/relationships/hyperlink" Target="https://login.consultant.ru/link/?req=doc&amp;base=LAW&amp;n=405268&amp;dst=100288" TargetMode="External"/><Relationship Id="rId436" Type="http://schemas.openxmlformats.org/officeDocument/2006/relationships/hyperlink" Target="https://login.consultant.ru/link/?req=doc&amp;base=LAW&amp;n=450003&amp;dst=100128" TargetMode="External"/><Relationship Id="rId601" Type="http://schemas.openxmlformats.org/officeDocument/2006/relationships/hyperlink" Target="https://login.consultant.ru/link/?req=doc&amp;base=LAW&amp;n=450003&amp;dst=100452" TargetMode="External"/><Relationship Id="rId240" Type="http://schemas.openxmlformats.org/officeDocument/2006/relationships/hyperlink" Target="https://login.consultant.ru/link/?req=doc&amp;base=LAW&amp;n=405268&amp;dst=100219" TargetMode="External"/><Relationship Id="rId478" Type="http://schemas.openxmlformats.org/officeDocument/2006/relationships/hyperlink" Target="https://login.consultant.ru/link/?req=doc&amp;base=LAW&amp;n=405268&amp;dst=100339" TargetMode="External"/><Relationship Id="rId35" Type="http://schemas.openxmlformats.org/officeDocument/2006/relationships/hyperlink" Target="https://login.consultant.ru/link/?req=doc&amp;base=LAW&amp;n=405268&amp;dst=100171" TargetMode="External"/><Relationship Id="rId77" Type="http://schemas.openxmlformats.org/officeDocument/2006/relationships/hyperlink" Target="https://login.consultant.ru/link/?req=doc&amp;base=LAW&amp;n=466060&amp;dst=100030" TargetMode="External"/><Relationship Id="rId100" Type="http://schemas.openxmlformats.org/officeDocument/2006/relationships/hyperlink" Target="https://login.consultant.ru/link/?req=doc&amp;base=LAW&amp;n=450003&amp;dst=100028" TargetMode="External"/><Relationship Id="rId282" Type="http://schemas.openxmlformats.org/officeDocument/2006/relationships/hyperlink" Target="https://login.consultant.ru/link/?req=doc&amp;base=LAW&amp;n=450003&amp;dst=100073" TargetMode="External"/><Relationship Id="rId338" Type="http://schemas.openxmlformats.org/officeDocument/2006/relationships/hyperlink" Target="https://login.consultant.ru/link/?req=doc&amp;base=LAW&amp;n=199235" TargetMode="External"/><Relationship Id="rId503" Type="http://schemas.openxmlformats.org/officeDocument/2006/relationships/hyperlink" Target="https://login.consultant.ru/link/?req=doc&amp;base=LAW&amp;n=450003&amp;dst=100194" TargetMode="External"/><Relationship Id="rId545" Type="http://schemas.openxmlformats.org/officeDocument/2006/relationships/hyperlink" Target="https://login.consultant.ru/link/?req=doc&amp;base=LAW&amp;n=450003&amp;dst=100279" TargetMode="External"/><Relationship Id="rId587" Type="http://schemas.openxmlformats.org/officeDocument/2006/relationships/hyperlink" Target="https://login.consultant.ru/link/?req=doc&amp;base=LAW&amp;n=450003&amp;dst=100321" TargetMode="External"/><Relationship Id="rId8" Type="http://schemas.openxmlformats.org/officeDocument/2006/relationships/hyperlink" Target="https://login.consultant.ru/link/?req=doc&amp;base=LAW&amp;n=450003&amp;dst=100006" TargetMode="External"/><Relationship Id="rId142" Type="http://schemas.openxmlformats.org/officeDocument/2006/relationships/hyperlink" Target="https://login.consultant.ru/link/?req=doc&amp;base=LAW&amp;n=450003&amp;dst=100048" TargetMode="External"/><Relationship Id="rId184" Type="http://schemas.openxmlformats.org/officeDocument/2006/relationships/hyperlink" Target="https://login.consultant.ru/link/?req=doc&amp;base=LAW&amp;n=501278" TargetMode="External"/><Relationship Id="rId391" Type="http://schemas.openxmlformats.org/officeDocument/2006/relationships/hyperlink" Target="https://login.consultant.ru/link/?req=doc&amp;base=LAW&amp;n=450003&amp;dst=100111" TargetMode="External"/><Relationship Id="rId405" Type="http://schemas.openxmlformats.org/officeDocument/2006/relationships/hyperlink" Target="https://login.consultant.ru/link/?req=doc&amp;base=LAW&amp;n=466060&amp;dst=100205" TargetMode="External"/><Relationship Id="rId447" Type="http://schemas.openxmlformats.org/officeDocument/2006/relationships/hyperlink" Target="https://login.consultant.ru/link/?req=doc&amp;base=LAW&amp;n=450003&amp;dst=100138" TargetMode="External"/><Relationship Id="rId251" Type="http://schemas.openxmlformats.org/officeDocument/2006/relationships/hyperlink" Target="https://login.consultant.ru/link/?req=doc&amp;base=LAW&amp;n=405268&amp;dst=100227" TargetMode="External"/><Relationship Id="rId489" Type="http://schemas.openxmlformats.org/officeDocument/2006/relationships/hyperlink" Target="https://login.consultant.ru/link/?req=doc&amp;base=LAW&amp;n=450003&amp;dst=100175" TargetMode="External"/><Relationship Id="rId46" Type="http://schemas.openxmlformats.org/officeDocument/2006/relationships/hyperlink" Target="https://login.consultant.ru/link/?req=doc&amp;base=LAW&amp;n=516178&amp;dst=75775" TargetMode="External"/><Relationship Id="rId293" Type="http://schemas.openxmlformats.org/officeDocument/2006/relationships/hyperlink" Target="https://login.consultant.ru/link/?req=doc&amp;base=LAW&amp;n=450003&amp;dst=100074" TargetMode="External"/><Relationship Id="rId307" Type="http://schemas.openxmlformats.org/officeDocument/2006/relationships/hyperlink" Target="https://login.consultant.ru/link/?req=doc&amp;base=LAW&amp;n=405268&amp;dst=100261" TargetMode="External"/><Relationship Id="rId349" Type="http://schemas.openxmlformats.org/officeDocument/2006/relationships/hyperlink" Target="https://login.consultant.ru/link/?req=doc&amp;base=LAW&amp;n=405268&amp;dst=100281" TargetMode="External"/><Relationship Id="rId514" Type="http://schemas.openxmlformats.org/officeDocument/2006/relationships/hyperlink" Target="https://login.consultant.ru/link/?req=doc&amp;base=LAW&amp;n=450003&amp;dst=100208" TargetMode="External"/><Relationship Id="rId556" Type="http://schemas.openxmlformats.org/officeDocument/2006/relationships/hyperlink" Target="https://login.consultant.ru/link/?req=doc&amp;base=LAW&amp;n=450003&amp;dst=100286" TargetMode="External"/><Relationship Id="rId88" Type="http://schemas.openxmlformats.org/officeDocument/2006/relationships/hyperlink" Target="https://login.consultant.ru/link/?req=doc&amp;base=LAW&amp;n=455520&amp;dst=100009" TargetMode="External"/><Relationship Id="rId111" Type="http://schemas.openxmlformats.org/officeDocument/2006/relationships/hyperlink" Target="https://login.consultant.ru/link/?req=doc&amp;base=LAW&amp;n=512750&amp;dst=104365" TargetMode="External"/><Relationship Id="rId153" Type="http://schemas.openxmlformats.org/officeDocument/2006/relationships/hyperlink" Target="https://login.consultant.ru/link/?req=doc&amp;base=LAW&amp;n=490991&amp;dst=101009" TargetMode="External"/><Relationship Id="rId195" Type="http://schemas.openxmlformats.org/officeDocument/2006/relationships/image" Target="media/image13.wmf"/><Relationship Id="rId209" Type="http://schemas.openxmlformats.org/officeDocument/2006/relationships/hyperlink" Target="https://login.consultant.ru/link/?req=doc&amp;base=LAW&amp;n=405268&amp;dst=100188" TargetMode="External"/><Relationship Id="rId360" Type="http://schemas.openxmlformats.org/officeDocument/2006/relationships/hyperlink" Target="https://login.consultant.ru/link/?req=doc&amp;base=LAW&amp;n=405268&amp;dst=100284" TargetMode="External"/><Relationship Id="rId416" Type="http://schemas.openxmlformats.org/officeDocument/2006/relationships/hyperlink" Target="https://login.consultant.ru/link/?req=doc&amp;base=LAW&amp;n=450003&amp;dst=100127" TargetMode="External"/><Relationship Id="rId598" Type="http://schemas.openxmlformats.org/officeDocument/2006/relationships/hyperlink" Target="https://login.consultant.ru/link/?req=doc&amp;base=LAW&amp;n=450003&amp;dst=100398" TargetMode="External"/><Relationship Id="rId220" Type="http://schemas.openxmlformats.org/officeDocument/2006/relationships/hyperlink" Target="https://login.consultant.ru/link/?req=doc&amp;base=LAW&amp;n=450003&amp;dst=100064" TargetMode="External"/><Relationship Id="rId458" Type="http://schemas.openxmlformats.org/officeDocument/2006/relationships/hyperlink" Target="https://login.consultant.ru/link/?req=doc&amp;base=LAW&amp;n=450003&amp;dst=100146" TargetMode="External"/><Relationship Id="rId15" Type="http://schemas.openxmlformats.org/officeDocument/2006/relationships/hyperlink" Target="https://login.consultant.ru/link/?req=doc&amp;base=LAW&amp;n=516178&amp;dst=75775" TargetMode="External"/><Relationship Id="rId57" Type="http://schemas.openxmlformats.org/officeDocument/2006/relationships/hyperlink" Target="https://login.consultant.ru/link/?req=doc&amp;base=LAW&amp;n=466060&amp;dst=100013" TargetMode="External"/><Relationship Id="rId262" Type="http://schemas.openxmlformats.org/officeDocument/2006/relationships/hyperlink" Target="https://login.consultant.ru/link/?req=doc&amp;base=LAW&amp;n=405268&amp;dst=100232" TargetMode="External"/><Relationship Id="rId318" Type="http://schemas.openxmlformats.org/officeDocument/2006/relationships/hyperlink" Target="https://login.consultant.ru/link/?req=doc&amp;base=LAW&amp;n=450003&amp;dst=100078" TargetMode="External"/><Relationship Id="rId525" Type="http://schemas.openxmlformats.org/officeDocument/2006/relationships/hyperlink" Target="https://login.consultant.ru/link/?req=doc&amp;base=LAW&amp;n=512750" TargetMode="External"/><Relationship Id="rId567" Type="http://schemas.openxmlformats.org/officeDocument/2006/relationships/hyperlink" Target="https://login.consultant.ru/link/?req=doc&amp;base=LAW&amp;n=399111&amp;dst=100010" TargetMode="External"/><Relationship Id="rId99" Type="http://schemas.openxmlformats.org/officeDocument/2006/relationships/hyperlink" Target="https://login.consultant.ru/link/?req=doc&amp;base=LAW&amp;n=466060&amp;dst=100041" TargetMode="External"/><Relationship Id="rId122" Type="http://schemas.openxmlformats.org/officeDocument/2006/relationships/hyperlink" Target="https://login.consultant.ru/link/?req=doc&amp;base=LAW&amp;n=466060&amp;dst=100070" TargetMode="External"/><Relationship Id="rId164" Type="http://schemas.openxmlformats.org/officeDocument/2006/relationships/hyperlink" Target="https://login.consultant.ru/link/?req=doc&amp;base=LAW&amp;n=499494&amp;dst=100093" TargetMode="External"/><Relationship Id="rId371" Type="http://schemas.openxmlformats.org/officeDocument/2006/relationships/hyperlink" Target="https://login.consultant.ru/link/?req=doc&amp;base=LAW&amp;n=405268&amp;dst=100288" TargetMode="External"/><Relationship Id="rId427" Type="http://schemas.openxmlformats.org/officeDocument/2006/relationships/hyperlink" Target="https://login.consultant.ru/link/?req=doc&amp;base=LAW&amp;n=405268&amp;dst=100318" TargetMode="External"/><Relationship Id="rId469" Type="http://schemas.openxmlformats.org/officeDocument/2006/relationships/hyperlink" Target="https://login.consultant.ru/link/?req=doc&amp;base=LAW&amp;n=450003&amp;dst=100154" TargetMode="External"/><Relationship Id="rId26" Type="http://schemas.openxmlformats.org/officeDocument/2006/relationships/hyperlink" Target="https://login.consultant.ru/link/?req=doc&amp;base=LAW&amp;n=346545&amp;dst=100010" TargetMode="External"/><Relationship Id="rId231" Type="http://schemas.openxmlformats.org/officeDocument/2006/relationships/hyperlink" Target="https://login.consultant.ru/link/?req=doc&amp;base=LAW&amp;n=450003&amp;dst=100068" TargetMode="External"/><Relationship Id="rId273" Type="http://schemas.openxmlformats.org/officeDocument/2006/relationships/hyperlink" Target="https://login.consultant.ru/link/?req=doc&amp;base=LAW&amp;n=405268&amp;dst=100245" TargetMode="External"/><Relationship Id="rId329" Type="http://schemas.openxmlformats.org/officeDocument/2006/relationships/hyperlink" Target="https://login.consultant.ru/link/?req=doc&amp;base=LAW&amp;n=466060&amp;dst=100186" TargetMode="External"/><Relationship Id="rId480" Type="http://schemas.openxmlformats.org/officeDocument/2006/relationships/hyperlink" Target="https://login.consultant.ru/link/?req=doc&amp;base=LAW&amp;n=511232&amp;dst=357" TargetMode="External"/><Relationship Id="rId536" Type="http://schemas.openxmlformats.org/officeDocument/2006/relationships/hyperlink" Target="https://login.consultant.ru/link/?req=doc&amp;base=LAW&amp;n=450003&amp;dst=100262" TargetMode="External"/><Relationship Id="rId68" Type="http://schemas.openxmlformats.org/officeDocument/2006/relationships/hyperlink" Target="https://login.consultant.ru/link/?req=doc&amp;base=LAW&amp;n=511232&amp;dst=425" TargetMode="External"/><Relationship Id="rId133" Type="http://schemas.openxmlformats.org/officeDocument/2006/relationships/hyperlink" Target="https://login.consultant.ru/link/?req=doc&amp;base=LAW&amp;n=466060&amp;dst=100102" TargetMode="External"/><Relationship Id="rId175" Type="http://schemas.openxmlformats.org/officeDocument/2006/relationships/hyperlink" Target="https://login.consultant.ru/link/?req=doc&amp;base=LAW&amp;n=483052" TargetMode="External"/><Relationship Id="rId340" Type="http://schemas.openxmlformats.org/officeDocument/2006/relationships/hyperlink" Target="https://login.consultant.ru/link/?req=doc&amp;base=LAW&amp;n=450003&amp;dst=100086" TargetMode="External"/><Relationship Id="rId578" Type="http://schemas.openxmlformats.org/officeDocument/2006/relationships/hyperlink" Target="https://login.consultant.ru/link/?req=doc&amp;base=LAW&amp;n=450003&amp;dst=100311" TargetMode="External"/><Relationship Id="rId200" Type="http://schemas.openxmlformats.org/officeDocument/2006/relationships/image" Target="media/image16.wmf"/><Relationship Id="rId382" Type="http://schemas.openxmlformats.org/officeDocument/2006/relationships/hyperlink" Target="https://login.consultant.ru/link/?req=doc&amp;base=LAW&amp;n=405268&amp;dst=100288" TargetMode="External"/><Relationship Id="rId438" Type="http://schemas.openxmlformats.org/officeDocument/2006/relationships/hyperlink" Target="https://login.consultant.ru/link/?req=doc&amp;base=LAW&amp;n=516178&amp;dst=148861" TargetMode="External"/><Relationship Id="rId603" Type="http://schemas.openxmlformats.org/officeDocument/2006/relationships/theme" Target="theme/theme1.xml"/><Relationship Id="rId242" Type="http://schemas.openxmlformats.org/officeDocument/2006/relationships/hyperlink" Target="https://login.consultant.ru/link/?req=doc&amp;base=LAW&amp;n=405268&amp;dst=100221" TargetMode="External"/><Relationship Id="rId284" Type="http://schemas.openxmlformats.org/officeDocument/2006/relationships/hyperlink" Target="https://login.consultant.ru/link/?req=doc&amp;base=LAW&amp;n=466060&amp;dst=100162" TargetMode="External"/><Relationship Id="rId491" Type="http://schemas.openxmlformats.org/officeDocument/2006/relationships/hyperlink" Target="https://login.consultant.ru/link/?req=doc&amp;base=LAW&amp;n=429375&amp;dst=100023" TargetMode="External"/><Relationship Id="rId505" Type="http://schemas.openxmlformats.org/officeDocument/2006/relationships/hyperlink" Target="https://login.consultant.ru/link/?req=doc&amp;base=LAW&amp;n=450003&amp;dst=100199" TargetMode="External"/><Relationship Id="rId37" Type="http://schemas.openxmlformats.org/officeDocument/2006/relationships/hyperlink" Target="https://login.consultant.ru/link/?req=doc&amp;base=LAW&amp;n=429375&amp;dst=100006" TargetMode="External"/><Relationship Id="rId79" Type="http://schemas.openxmlformats.org/officeDocument/2006/relationships/hyperlink" Target="https://login.consultant.ru/link/?req=doc&amp;base=LAW&amp;n=429375&amp;dst=100010" TargetMode="External"/><Relationship Id="rId102" Type="http://schemas.openxmlformats.org/officeDocument/2006/relationships/hyperlink" Target="https://login.consultant.ru/link/?req=doc&amp;base=LAW&amp;n=466060&amp;dst=100042" TargetMode="External"/><Relationship Id="rId144" Type="http://schemas.openxmlformats.org/officeDocument/2006/relationships/image" Target="media/image8.wmf"/><Relationship Id="rId547" Type="http://schemas.openxmlformats.org/officeDocument/2006/relationships/hyperlink" Target="https://login.consultant.ru/link/?req=doc&amp;base=LAW&amp;n=450003&amp;dst=100281" TargetMode="External"/><Relationship Id="rId589" Type="http://schemas.openxmlformats.org/officeDocument/2006/relationships/hyperlink" Target="https://login.consultant.ru/link/?req=doc&amp;base=LAW&amp;n=450003&amp;dst=1003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168</Pages>
  <Words>69061</Words>
  <Characters>393654</Characters>
  <Application>Microsoft Office Word</Application>
  <DocSecurity>0</DocSecurity>
  <Lines>3280</Lines>
  <Paragraphs>923</Paragraphs>
  <ScaleCrop>false</ScaleCrop>
  <HeadingPairs>
    <vt:vector size="2" baseType="variant">
      <vt:variant>
        <vt:lpstr>Название</vt:lpstr>
      </vt:variant>
      <vt:variant>
        <vt:i4>1</vt:i4>
      </vt:variant>
    </vt:vector>
  </HeadingPairs>
  <TitlesOfParts>
    <vt:vector size="1" baseType="lpstr">
      <vt:lpstr/>
    </vt:vector>
  </TitlesOfParts>
  <Company>  </Company>
  <LinksUpToDate>false</LinksUpToDate>
  <CharactersWithSpaces>461792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ОЭР - Булатова Т.Е.</dc:creator>
  <cp:keywords/>
  <dc:description/>
  <cp:lastModifiedBy>ОЭР - Булатова Т.Е.</cp:lastModifiedBy>
  <cp:revision>1</cp:revision>
  <dcterms:created xsi:type="dcterms:W3CDTF">2025-10-31T13:43:00Z</dcterms:created>
  <dcterms:modified xsi:type="dcterms:W3CDTF">2025-10-31T13:43:00Z</dcterms:modified>
</cp:coreProperties>
</file>