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8746F9"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6"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 xml:space="preserve">СОСНОВОБОРСКИЙ ГОРОДСКОЙ </w:t>
      </w:r>
      <w:proofErr w:type="gramStart"/>
      <w:r w:rsidR="00762166">
        <w:rPr>
          <w:b/>
          <w:sz w:val="22"/>
        </w:rPr>
        <w:t>ОКРУГ  ЛЕНИНГРАДСКОЙ</w:t>
      </w:r>
      <w:proofErr w:type="gramEnd"/>
      <w:r w:rsidR="00762166">
        <w:rPr>
          <w:b/>
          <w:sz w:val="22"/>
        </w:rPr>
        <w:t xml:space="preserve"> ОБЛАСТИ</w:t>
      </w:r>
    </w:p>
    <w:p w:rsidR="00762166" w:rsidRDefault="008746F9"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052786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CE4BB5" w:rsidRDefault="009F2909" w:rsidP="00CE4BB5">
      <w:pPr>
        <w:rPr>
          <w:sz w:val="24"/>
        </w:rPr>
      </w:pPr>
      <w:r>
        <w:rPr>
          <w:sz w:val="24"/>
        </w:rPr>
        <w:t xml:space="preserve">                                            </w:t>
      </w:r>
      <w:r w:rsidR="006C671A">
        <w:rPr>
          <w:sz w:val="24"/>
        </w:rPr>
        <w:t xml:space="preserve">       </w:t>
      </w:r>
      <w:r>
        <w:rPr>
          <w:sz w:val="24"/>
        </w:rPr>
        <w:t xml:space="preserve">    </w:t>
      </w:r>
      <w:r w:rsidR="00762166">
        <w:rPr>
          <w:sz w:val="24"/>
        </w:rPr>
        <w:t xml:space="preserve">от </w:t>
      </w:r>
      <w:bookmarkStart w:id="0" w:name="Приложение1"/>
      <w:r w:rsidR="006C671A">
        <w:rPr>
          <w:sz w:val="24"/>
        </w:rPr>
        <w:t>07/11/2025 № 3046</w:t>
      </w:r>
    </w:p>
    <w:p w:rsidR="00CE4BB5" w:rsidRPr="00CE4BB5" w:rsidRDefault="00CE4BB5" w:rsidP="00CE4BB5">
      <w:pPr>
        <w:rPr>
          <w:sz w:val="24"/>
        </w:rPr>
      </w:pPr>
    </w:p>
    <w:p w:rsidR="00CE4BB5" w:rsidRPr="00CE4BB5" w:rsidRDefault="00CE4BB5" w:rsidP="00CE4BB5">
      <w:pPr>
        <w:ind w:right="5102"/>
        <w:jc w:val="both"/>
        <w:rPr>
          <w:color w:val="000000"/>
          <w:sz w:val="24"/>
          <w:szCs w:val="24"/>
        </w:rPr>
      </w:pPr>
      <w:r w:rsidRPr="00CE4BB5">
        <w:rPr>
          <w:color w:val="000000"/>
          <w:sz w:val="24"/>
          <w:szCs w:val="24"/>
        </w:rPr>
        <w:t>О среднесрочном прогнозе социально-экономического развития Сосновоборского городского округа на 2026-2028 годы и долгосрочном прогнозе на 2026-2031 годы</w:t>
      </w:r>
    </w:p>
    <w:p w:rsidR="00CE4BB5" w:rsidRPr="00CE4BB5" w:rsidRDefault="00CE4BB5" w:rsidP="00CE4BB5">
      <w:pPr>
        <w:rPr>
          <w:color w:val="000000"/>
          <w:sz w:val="24"/>
          <w:szCs w:val="24"/>
        </w:rPr>
      </w:pPr>
    </w:p>
    <w:p w:rsid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tabs>
          <w:tab w:val="left" w:pos="1134"/>
        </w:tabs>
        <w:ind w:firstLine="709"/>
        <w:jc w:val="both"/>
        <w:rPr>
          <w:b/>
          <w:color w:val="000000"/>
          <w:sz w:val="24"/>
          <w:szCs w:val="24"/>
        </w:rPr>
      </w:pPr>
      <w:r w:rsidRPr="00CE4BB5">
        <w:rPr>
          <w:color w:val="000000"/>
          <w:sz w:val="24"/>
          <w:szCs w:val="24"/>
        </w:rPr>
        <w:t xml:space="preserve">В соответствии с Бюджетным кодексом Российской Федерации, Федеральным законом от 28.06.2014 № 172-ФЗ «О стратегическом планировании в Российской Федерации», решением совета депутатов Сосновоборского городского округа от 28.10.2015 № 154 «Об утверждении Положения о стратегическом планировании в муниципальном образовании Сосновоборский городской округ Ленинградской области», администрация Сосновоборского городского округа </w:t>
      </w:r>
      <w:r w:rsidRPr="00CE4BB5">
        <w:rPr>
          <w:b/>
          <w:color w:val="000000"/>
          <w:sz w:val="24"/>
          <w:szCs w:val="24"/>
        </w:rPr>
        <w:t>п о с </w:t>
      </w:r>
      <w:proofErr w:type="gramStart"/>
      <w:r w:rsidRPr="00CE4BB5">
        <w:rPr>
          <w:b/>
          <w:color w:val="000000"/>
          <w:sz w:val="24"/>
          <w:szCs w:val="24"/>
        </w:rPr>
        <w:t>т</w:t>
      </w:r>
      <w:proofErr w:type="gramEnd"/>
      <w:r w:rsidRPr="00CE4BB5">
        <w:rPr>
          <w:b/>
          <w:color w:val="000000"/>
          <w:sz w:val="24"/>
          <w:szCs w:val="24"/>
        </w:rPr>
        <w:t> а н о в л я е т:</w:t>
      </w:r>
    </w:p>
    <w:p w:rsidR="00CE4BB5" w:rsidRPr="00CE4BB5" w:rsidRDefault="00CE4BB5" w:rsidP="00CE4BB5">
      <w:pPr>
        <w:tabs>
          <w:tab w:val="left" w:pos="1134"/>
        </w:tabs>
        <w:ind w:firstLine="709"/>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Одобрить среднесрочный прогноз социально-экономического развития Сосновоборского городского округа на 2026-2028 годы (Приложение № 1, № 2, № 3).</w:t>
      </w:r>
    </w:p>
    <w:p w:rsidR="00CE4BB5" w:rsidRPr="00CE4BB5" w:rsidRDefault="00CE4BB5" w:rsidP="00CE4BB5">
      <w:pPr>
        <w:pStyle w:val="ab"/>
        <w:tabs>
          <w:tab w:val="left" w:pos="1134"/>
        </w:tabs>
        <w:spacing w:after="0"/>
        <w:ind w:left="709"/>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Утвердить долгосрочный прогноз социально-экономического развития Сосновоборского городского округа на 2026-2031 годы (Приложение № 4).</w:t>
      </w:r>
    </w:p>
    <w:p w:rsidR="00CE4BB5" w:rsidRPr="00CE4BB5" w:rsidRDefault="00CE4BB5" w:rsidP="00CE4BB5">
      <w:pPr>
        <w:pStyle w:val="ab"/>
        <w:tabs>
          <w:tab w:val="left" w:pos="1134"/>
        </w:tabs>
        <w:spacing w:after="0"/>
        <w:ind w:left="0"/>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CE4BB5" w:rsidRPr="00CE4BB5" w:rsidRDefault="00CE4BB5" w:rsidP="00CE4BB5">
      <w:pPr>
        <w:pStyle w:val="ab"/>
        <w:tabs>
          <w:tab w:val="left" w:pos="1134"/>
        </w:tabs>
        <w:spacing w:after="0"/>
        <w:ind w:left="0"/>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Настоящее постановление вступает в силу со дня подписания.</w:t>
      </w:r>
    </w:p>
    <w:p w:rsidR="00CE4BB5" w:rsidRPr="00CE4BB5" w:rsidRDefault="00CE4BB5" w:rsidP="00CE4BB5">
      <w:pPr>
        <w:pStyle w:val="ab"/>
        <w:tabs>
          <w:tab w:val="left" w:pos="1134"/>
        </w:tabs>
        <w:spacing w:after="0"/>
        <w:ind w:left="709"/>
        <w:jc w:val="both"/>
        <w:rPr>
          <w:color w:val="000000"/>
          <w:sz w:val="24"/>
          <w:szCs w:val="24"/>
        </w:rPr>
      </w:pPr>
    </w:p>
    <w:p w:rsidR="00CE4BB5" w:rsidRP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Контроль исполнения настоящего постановления возложить на первого заместителя главы администрации Сосновоборского городского округа Лютикова С.Г.</w:t>
      </w:r>
    </w:p>
    <w:p w:rsidR="00CE4BB5" w:rsidRPr="00CE4BB5" w:rsidRDefault="00CE4BB5" w:rsidP="00CE4BB5">
      <w:pPr>
        <w:pStyle w:val="ab"/>
        <w:tabs>
          <w:tab w:val="left" w:pos="1134"/>
        </w:tabs>
        <w:spacing w:after="0"/>
        <w:ind w:left="0"/>
        <w:jc w:val="both"/>
        <w:rPr>
          <w:color w:val="000000"/>
          <w:sz w:val="24"/>
          <w:szCs w:val="24"/>
        </w:rPr>
      </w:pPr>
    </w:p>
    <w:p w:rsidR="00CE4BB5" w:rsidRPr="00CE4BB5" w:rsidRDefault="00CE4BB5" w:rsidP="00CE4BB5">
      <w:pPr>
        <w:pStyle w:val="ab"/>
        <w:spacing w:after="0"/>
        <w:ind w:left="0"/>
        <w:jc w:val="both"/>
        <w:rPr>
          <w:color w:val="000000"/>
          <w:sz w:val="24"/>
          <w:szCs w:val="24"/>
        </w:rPr>
      </w:pPr>
    </w:p>
    <w:p w:rsidR="00CE4BB5" w:rsidRPr="00CE4BB5" w:rsidRDefault="00CE4BB5" w:rsidP="00CE4BB5">
      <w:pPr>
        <w:pStyle w:val="ab"/>
        <w:spacing w:after="0"/>
        <w:ind w:left="0"/>
        <w:jc w:val="both"/>
        <w:rPr>
          <w:color w:val="000000"/>
          <w:sz w:val="24"/>
          <w:szCs w:val="24"/>
        </w:rPr>
      </w:pPr>
    </w:p>
    <w:p w:rsidR="00CE4BB5" w:rsidRPr="00CE4BB5" w:rsidRDefault="00CE4BB5" w:rsidP="00CE4BB5">
      <w:pPr>
        <w:rPr>
          <w:color w:val="000000"/>
          <w:sz w:val="24"/>
          <w:szCs w:val="24"/>
        </w:rPr>
      </w:pPr>
      <w:r w:rsidRPr="00CE4BB5">
        <w:rPr>
          <w:color w:val="000000"/>
          <w:sz w:val="24"/>
          <w:szCs w:val="24"/>
        </w:rPr>
        <w:t>Глава Сосновоборского городского округа</w:t>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t xml:space="preserve">    М.В. Воронков</w:t>
      </w: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shd w:val="clear" w:color="auto" w:fill="FFFFFF"/>
        <w:jc w:val="both"/>
        <w:rPr>
          <w:color w:val="000000"/>
          <w:sz w:val="12"/>
          <w:szCs w:val="12"/>
        </w:rPr>
      </w:pPr>
      <w:r w:rsidRPr="00CE4BB5">
        <w:rPr>
          <w:color w:val="000000"/>
          <w:sz w:val="12"/>
          <w:szCs w:val="12"/>
        </w:rPr>
        <w:t xml:space="preserve">Исп. Мандрукина Кристина Рустамовна </w:t>
      </w:r>
    </w:p>
    <w:p w:rsidR="00CE4BB5" w:rsidRPr="00CE4BB5" w:rsidRDefault="00CE4BB5" w:rsidP="00CE4BB5">
      <w:pPr>
        <w:shd w:val="clear" w:color="auto" w:fill="FFFFFF"/>
        <w:jc w:val="both"/>
        <w:rPr>
          <w:color w:val="000000"/>
          <w:sz w:val="12"/>
          <w:szCs w:val="12"/>
        </w:rPr>
      </w:pPr>
      <w:r>
        <w:rPr>
          <w:color w:val="000000"/>
          <w:sz w:val="12"/>
          <w:szCs w:val="12"/>
        </w:rPr>
        <w:t>т. 6-28-35 БГ</w:t>
      </w:r>
    </w:p>
    <w:p w:rsidR="00CE4BB5" w:rsidRPr="00CE4BB5" w:rsidRDefault="00CE4BB5" w:rsidP="00CE4BB5">
      <w:pPr>
        <w:shd w:val="clear" w:color="auto" w:fill="FFFFFF"/>
        <w:jc w:val="both"/>
        <w:rPr>
          <w:color w:val="000000"/>
          <w:sz w:val="12"/>
          <w:szCs w:val="12"/>
        </w:rPr>
      </w:pPr>
    </w:p>
    <w:bookmarkEnd w:id="0"/>
    <w:p w:rsidR="00CE4BB5" w:rsidRPr="00CE4BB5" w:rsidRDefault="00CE4BB5" w:rsidP="00CE4BB5">
      <w:pPr>
        <w:pageBreakBefore/>
        <w:ind w:firstLine="708"/>
        <w:jc w:val="right"/>
        <w:rPr>
          <w:color w:val="000000"/>
          <w:sz w:val="24"/>
          <w:szCs w:val="24"/>
        </w:rPr>
      </w:pPr>
      <w:r w:rsidRPr="00CE4BB5">
        <w:rPr>
          <w:color w:val="000000"/>
          <w:sz w:val="24"/>
          <w:szCs w:val="24"/>
        </w:rPr>
        <w:lastRenderedPageBreak/>
        <w:t>ОДОБРЕН</w:t>
      </w:r>
    </w:p>
    <w:p w:rsidR="00CE4BB5" w:rsidRPr="00CE4BB5" w:rsidRDefault="00CE4BB5" w:rsidP="00CE4BB5">
      <w:pPr>
        <w:ind w:firstLine="708"/>
        <w:jc w:val="right"/>
        <w:rPr>
          <w:color w:val="000000"/>
          <w:sz w:val="24"/>
          <w:szCs w:val="24"/>
        </w:rPr>
      </w:pPr>
      <w:r w:rsidRPr="00CE4BB5">
        <w:rPr>
          <w:color w:val="000000"/>
          <w:sz w:val="24"/>
          <w:szCs w:val="24"/>
        </w:rPr>
        <w:t>постановлением администрации</w:t>
      </w:r>
    </w:p>
    <w:p w:rsidR="00CE4BB5" w:rsidRPr="00CE4BB5" w:rsidRDefault="00CE4BB5" w:rsidP="00CE4BB5">
      <w:pPr>
        <w:ind w:firstLine="708"/>
        <w:jc w:val="right"/>
        <w:rPr>
          <w:color w:val="000000"/>
          <w:sz w:val="24"/>
          <w:szCs w:val="24"/>
        </w:rPr>
      </w:pPr>
      <w:r w:rsidRPr="00CE4BB5">
        <w:rPr>
          <w:color w:val="000000"/>
          <w:sz w:val="24"/>
          <w:szCs w:val="24"/>
        </w:rPr>
        <w:t>Сосновоборского городского округа</w:t>
      </w:r>
    </w:p>
    <w:p w:rsidR="00CE4BB5" w:rsidRPr="00CE4BB5" w:rsidRDefault="00CE4BB5" w:rsidP="00CE4BB5">
      <w:pPr>
        <w:shd w:val="clear" w:color="auto" w:fill="FFFFFF"/>
        <w:jc w:val="right"/>
        <w:rPr>
          <w:color w:val="000000"/>
          <w:sz w:val="24"/>
          <w:szCs w:val="24"/>
        </w:rPr>
      </w:pPr>
      <w:r w:rsidRPr="00CE4BB5">
        <w:rPr>
          <w:color w:val="000000"/>
          <w:sz w:val="24"/>
          <w:szCs w:val="24"/>
        </w:rPr>
        <w:t xml:space="preserve">от </w:t>
      </w:r>
      <w:r w:rsidR="006C671A">
        <w:rPr>
          <w:color w:val="000000"/>
          <w:sz w:val="24"/>
          <w:szCs w:val="24"/>
        </w:rPr>
        <w:t>07/11/2025 № 3046</w:t>
      </w:r>
    </w:p>
    <w:p w:rsidR="00CE4BB5" w:rsidRPr="00CE4BB5" w:rsidRDefault="00CE4BB5" w:rsidP="00CE4BB5">
      <w:pPr>
        <w:ind w:firstLine="720"/>
        <w:jc w:val="right"/>
        <w:rPr>
          <w:color w:val="000000"/>
          <w:sz w:val="24"/>
          <w:szCs w:val="24"/>
        </w:rPr>
      </w:pPr>
    </w:p>
    <w:p w:rsidR="00CE4BB5" w:rsidRPr="00CE4BB5" w:rsidRDefault="00CE4BB5" w:rsidP="00CE4BB5">
      <w:pPr>
        <w:ind w:firstLine="709"/>
        <w:jc w:val="right"/>
        <w:rPr>
          <w:color w:val="000000"/>
          <w:sz w:val="24"/>
          <w:szCs w:val="24"/>
        </w:rPr>
      </w:pPr>
      <w:r w:rsidRPr="00CE4BB5">
        <w:rPr>
          <w:color w:val="000000"/>
          <w:sz w:val="24"/>
          <w:szCs w:val="24"/>
        </w:rPr>
        <w:t>(Приложение 1)</w:t>
      </w:r>
    </w:p>
    <w:p w:rsidR="00CE4BB5" w:rsidRPr="00CE4BB5" w:rsidRDefault="00CE4BB5" w:rsidP="00CE4BB5">
      <w:pPr>
        <w:jc w:val="both"/>
        <w:rPr>
          <w:color w:val="000000"/>
          <w:sz w:val="24"/>
        </w:rPr>
      </w:pPr>
    </w:p>
    <w:p w:rsidR="00CE4BB5" w:rsidRPr="00CE4BB5" w:rsidRDefault="00CE4BB5" w:rsidP="00CE4BB5">
      <w:pPr>
        <w:jc w:val="both"/>
        <w:rPr>
          <w:color w:val="000000"/>
          <w:sz w:val="24"/>
        </w:rPr>
      </w:pPr>
    </w:p>
    <w:p w:rsidR="00CE4BB5" w:rsidRPr="00CE4BB5" w:rsidRDefault="00CE4BB5" w:rsidP="00CE4BB5">
      <w:pPr>
        <w:jc w:val="center"/>
        <w:rPr>
          <w:b/>
          <w:color w:val="000000"/>
          <w:sz w:val="24"/>
          <w:szCs w:val="24"/>
        </w:rPr>
      </w:pPr>
    </w:p>
    <w:p w:rsidR="00CE4BB5" w:rsidRPr="00CE4BB5" w:rsidRDefault="00CE4BB5" w:rsidP="00CE4BB5">
      <w:pPr>
        <w:jc w:val="center"/>
        <w:rPr>
          <w:b/>
          <w:color w:val="000000"/>
          <w:sz w:val="24"/>
          <w:szCs w:val="24"/>
        </w:rPr>
      </w:pPr>
    </w:p>
    <w:p w:rsidR="00CE4BB5" w:rsidRPr="00CE4BB5" w:rsidRDefault="00CE4BB5" w:rsidP="00CE4BB5">
      <w:pPr>
        <w:jc w:val="center"/>
        <w:rPr>
          <w:b/>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rPr>
          <w:b/>
          <w:color w:val="000000"/>
          <w:sz w:val="24"/>
          <w:szCs w:val="24"/>
        </w:rPr>
      </w:pPr>
    </w:p>
    <w:p w:rsidR="00CE4BB5" w:rsidRPr="00CE4BB5" w:rsidRDefault="00CE4BB5" w:rsidP="00CE4BB5">
      <w:pPr>
        <w:jc w:val="center"/>
        <w:rPr>
          <w:b/>
          <w:color w:val="000000"/>
          <w:sz w:val="32"/>
          <w:szCs w:val="32"/>
        </w:rPr>
      </w:pPr>
      <w:r w:rsidRPr="00CE4BB5">
        <w:rPr>
          <w:b/>
          <w:color w:val="000000"/>
          <w:sz w:val="32"/>
          <w:szCs w:val="32"/>
        </w:rPr>
        <w:t>Прогноз</w:t>
      </w:r>
    </w:p>
    <w:p w:rsidR="00CE4BB5" w:rsidRPr="00CE4BB5" w:rsidRDefault="00CE4BB5" w:rsidP="00CE4BB5">
      <w:pPr>
        <w:jc w:val="center"/>
        <w:rPr>
          <w:b/>
          <w:color w:val="000000"/>
          <w:sz w:val="32"/>
          <w:szCs w:val="32"/>
        </w:rPr>
      </w:pPr>
      <w:r w:rsidRPr="00CE4BB5">
        <w:rPr>
          <w:b/>
          <w:color w:val="000000"/>
          <w:sz w:val="32"/>
          <w:szCs w:val="32"/>
        </w:rPr>
        <w:t>социально-экономического развития</w:t>
      </w:r>
    </w:p>
    <w:p w:rsidR="00CE4BB5" w:rsidRPr="00CE4BB5" w:rsidRDefault="00CE4BB5" w:rsidP="00CE4BB5">
      <w:pPr>
        <w:jc w:val="center"/>
        <w:rPr>
          <w:b/>
          <w:color w:val="000000"/>
          <w:sz w:val="32"/>
          <w:szCs w:val="32"/>
        </w:rPr>
      </w:pPr>
      <w:r w:rsidRPr="00CE4BB5">
        <w:rPr>
          <w:b/>
          <w:color w:val="000000"/>
          <w:sz w:val="32"/>
          <w:szCs w:val="32"/>
        </w:rPr>
        <w:t>Сосновоборского городского округа</w:t>
      </w:r>
    </w:p>
    <w:p w:rsidR="00CE4BB5" w:rsidRPr="00CE4BB5" w:rsidRDefault="00CE4BB5" w:rsidP="00CE4BB5">
      <w:pPr>
        <w:pStyle w:val="7"/>
        <w:spacing w:before="0" w:after="0"/>
        <w:jc w:val="center"/>
        <w:rPr>
          <w:rFonts w:ascii="Times New Roman" w:hAnsi="Times New Roman" w:cs="Times New Roman"/>
          <w:b/>
          <w:color w:val="000000"/>
          <w:sz w:val="32"/>
          <w:szCs w:val="32"/>
        </w:rPr>
      </w:pPr>
      <w:r w:rsidRPr="00CE4BB5">
        <w:rPr>
          <w:rFonts w:ascii="Times New Roman" w:hAnsi="Times New Roman" w:cs="Times New Roman"/>
          <w:b/>
          <w:color w:val="000000"/>
          <w:sz w:val="32"/>
          <w:szCs w:val="32"/>
        </w:rPr>
        <w:t>на 2026-2028 годы</w:t>
      </w: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pStyle w:val="7"/>
        <w:spacing w:before="0" w:after="0"/>
        <w:jc w:val="center"/>
        <w:rPr>
          <w:rFonts w:ascii="Times New Roman" w:hAnsi="Times New Roman" w:cs="Times New Roman"/>
          <w:b/>
          <w:color w:val="000000"/>
        </w:rPr>
      </w:pPr>
      <w:r w:rsidRPr="00CE4BB5">
        <w:rPr>
          <w:rFonts w:ascii="Times New Roman" w:hAnsi="Times New Roman" w:cs="Times New Roman"/>
          <w:b/>
          <w:color w:val="000000"/>
        </w:rPr>
        <w:t>2025</w:t>
      </w:r>
    </w:p>
    <w:p w:rsidR="00CE4BB5" w:rsidRPr="00CE4BB5" w:rsidRDefault="00CE4BB5" w:rsidP="00CE4BB5">
      <w:pPr>
        <w:jc w:val="center"/>
        <w:rPr>
          <w:b/>
          <w:color w:val="000000"/>
          <w:sz w:val="24"/>
          <w:szCs w:val="24"/>
        </w:rPr>
      </w:pPr>
    </w:p>
    <w:p w:rsidR="00CE4BB5" w:rsidRPr="00CE4BB5" w:rsidRDefault="00CE4BB5" w:rsidP="00CE4BB5">
      <w:pPr>
        <w:pStyle w:val="a9"/>
        <w:pageBreakBefore/>
        <w:jc w:val="center"/>
        <w:rPr>
          <w:b/>
          <w:caps/>
          <w:color w:val="000000"/>
          <w:szCs w:val="28"/>
        </w:rPr>
      </w:pPr>
      <w:r w:rsidRPr="00CE4BB5">
        <w:rPr>
          <w:b/>
          <w:caps/>
          <w:color w:val="000000"/>
          <w:szCs w:val="28"/>
        </w:rPr>
        <w:lastRenderedPageBreak/>
        <w:t>СОДЕРЖАние</w:t>
      </w:r>
    </w:p>
    <w:p w:rsidR="00CE4BB5" w:rsidRPr="00CE4BB5" w:rsidRDefault="00CE6CE5" w:rsidP="00CE4BB5">
      <w:pPr>
        <w:pStyle w:val="33"/>
        <w:rPr>
          <w:rFonts w:ascii="Calibri" w:hAnsi="Calibri"/>
          <w:sz w:val="22"/>
          <w:szCs w:val="22"/>
        </w:rPr>
      </w:pPr>
      <w:r w:rsidRPr="0098332E">
        <w:rPr>
          <w:sz w:val="24"/>
          <w:szCs w:val="24"/>
        </w:rPr>
        <w:fldChar w:fldCharType="begin"/>
      </w:r>
      <w:r w:rsidR="00CE4BB5" w:rsidRPr="0098332E">
        <w:rPr>
          <w:sz w:val="24"/>
          <w:szCs w:val="24"/>
        </w:rPr>
        <w:instrText xml:space="preserve"> TOC \o "1-3" \h \z \u </w:instrText>
      </w:r>
      <w:r w:rsidRPr="0098332E">
        <w:rPr>
          <w:sz w:val="24"/>
          <w:szCs w:val="24"/>
        </w:rPr>
        <w:fldChar w:fldCharType="separate"/>
      </w:r>
      <w:hyperlink w:anchor="_Toc210662230" w:history="1">
        <w:r w:rsidR="00CE4BB5" w:rsidRPr="0098332E">
          <w:rPr>
            <w:rStyle w:val="af4"/>
            <w:color w:val="auto"/>
          </w:rPr>
          <w:t>Вводная часть</w:t>
        </w:r>
        <w:r w:rsidR="00CE4BB5" w:rsidRPr="0098332E">
          <w:rPr>
            <w:webHidden/>
          </w:rPr>
          <w:tab/>
        </w:r>
        <w:r w:rsidRPr="0098332E">
          <w:rPr>
            <w:webHidden/>
          </w:rPr>
          <w:fldChar w:fldCharType="begin"/>
        </w:r>
        <w:r w:rsidR="00CE4BB5" w:rsidRPr="0098332E">
          <w:rPr>
            <w:webHidden/>
          </w:rPr>
          <w:instrText xml:space="preserve"> PAGEREF _Toc210662230 \h </w:instrText>
        </w:r>
        <w:r w:rsidRPr="0098332E">
          <w:rPr>
            <w:webHidden/>
          </w:rPr>
        </w:r>
        <w:r w:rsidRPr="0098332E">
          <w:rPr>
            <w:webHidden/>
          </w:rPr>
          <w:fldChar w:fldCharType="separate"/>
        </w:r>
        <w:r w:rsidR="00CE2E81">
          <w:rPr>
            <w:webHidden/>
          </w:rPr>
          <w:t>4</w:t>
        </w:r>
        <w:r w:rsidRPr="0098332E">
          <w:rPr>
            <w:webHidden/>
          </w:rPr>
          <w:fldChar w:fldCharType="end"/>
        </w:r>
      </w:hyperlink>
    </w:p>
    <w:p w:rsidR="00CE4BB5" w:rsidRPr="00CE4BB5" w:rsidRDefault="00BA0420" w:rsidP="00CE4BB5">
      <w:pPr>
        <w:pStyle w:val="33"/>
        <w:rPr>
          <w:rFonts w:ascii="Calibri" w:hAnsi="Calibri"/>
          <w:sz w:val="22"/>
          <w:szCs w:val="22"/>
        </w:rPr>
      </w:pPr>
      <w:hyperlink w:anchor="_Toc210662231" w:history="1">
        <w:r w:rsidR="00CE4BB5" w:rsidRPr="0098332E">
          <w:rPr>
            <w:rStyle w:val="af4"/>
            <w:color w:val="auto"/>
          </w:rPr>
          <w:t>Основные показатели прогноза</w:t>
        </w:r>
        <w:r w:rsidR="00CE4BB5" w:rsidRPr="0098332E">
          <w:rPr>
            <w:webHidden/>
          </w:rPr>
          <w:tab/>
        </w:r>
        <w:r w:rsidR="00CE6CE5" w:rsidRPr="0098332E">
          <w:rPr>
            <w:webHidden/>
          </w:rPr>
          <w:fldChar w:fldCharType="begin"/>
        </w:r>
        <w:r w:rsidR="00CE4BB5" w:rsidRPr="0098332E">
          <w:rPr>
            <w:webHidden/>
          </w:rPr>
          <w:instrText xml:space="preserve"> PAGEREF _Toc210662231 \h </w:instrText>
        </w:r>
        <w:r w:rsidR="00CE6CE5" w:rsidRPr="0098332E">
          <w:rPr>
            <w:webHidden/>
          </w:rPr>
        </w:r>
        <w:r w:rsidR="00CE6CE5" w:rsidRPr="0098332E">
          <w:rPr>
            <w:webHidden/>
          </w:rPr>
          <w:fldChar w:fldCharType="separate"/>
        </w:r>
        <w:r w:rsidR="00CE2E81">
          <w:rPr>
            <w:webHidden/>
          </w:rPr>
          <w:t>5</w:t>
        </w:r>
        <w:r w:rsidR="00CE6CE5" w:rsidRPr="0098332E">
          <w:rPr>
            <w:webHidden/>
          </w:rPr>
          <w:fldChar w:fldCharType="end"/>
        </w:r>
      </w:hyperlink>
    </w:p>
    <w:p w:rsidR="00CE4BB5" w:rsidRPr="00CE4BB5" w:rsidRDefault="00BA0420" w:rsidP="00CE4BB5">
      <w:pPr>
        <w:pStyle w:val="33"/>
        <w:rPr>
          <w:rFonts w:ascii="Calibri" w:hAnsi="Calibri"/>
          <w:sz w:val="22"/>
          <w:szCs w:val="22"/>
        </w:rPr>
      </w:pPr>
      <w:hyperlink w:anchor="_Toc210662232" w:history="1">
        <w:r w:rsidR="00CE4BB5" w:rsidRPr="0098332E">
          <w:rPr>
            <w:rStyle w:val="af4"/>
            <w:color w:val="auto"/>
          </w:rPr>
          <w:t>Пояснительная записка</w:t>
        </w:r>
        <w:r w:rsidR="00CE4BB5" w:rsidRPr="0098332E">
          <w:rPr>
            <w:webHidden/>
          </w:rPr>
          <w:tab/>
        </w:r>
        <w:r w:rsidR="00CE6CE5" w:rsidRPr="0098332E">
          <w:rPr>
            <w:webHidden/>
          </w:rPr>
          <w:fldChar w:fldCharType="begin"/>
        </w:r>
        <w:r w:rsidR="00CE4BB5" w:rsidRPr="0098332E">
          <w:rPr>
            <w:webHidden/>
          </w:rPr>
          <w:instrText xml:space="preserve"> PAGEREF _Toc210662232 \h </w:instrText>
        </w:r>
        <w:r w:rsidR="00CE6CE5" w:rsidRPr="0098332E">
          <w:rPr>
            <w:webHidden/>
          </w:rPr>
        </w:r>
        <w:r w:rsidR="00CE6CE5" w:rsidRPr="0098332E">
          <w:rPr>
            <w:webHidden/>
          </w:rPr>
          <w:fldChar w:fldCharType="separate"/>
        </w:r>
        <w:r w:rsidR="00CE2E81">
          <w:rPr>
            <w:webHidden/>
          </w:rPr>
          <w:t>11</w:t>
        </w:r>
        <w:r w:rsidR="00CE6CE5" w:rsidRPr="0098332E">
          <w:rPr>
            <w:webHidden/>
          </w:rPr>
          <w:fldChar w:fldCharType="end"/>
        </w:r>
      </w:hyperlink>
    </w:p>
    <w:p w:rsidR="00CE4BB5" w:rsidRPr="00CE4BB5" w:rsidRDefault="00BA0420" w:rsidP="00CE4BB5">
      <w:pPr>
        <w:pStyle w:val="33"/>
        <w:rPr>
          <w:rFonts w:ascii="Calibri" w:hAnsi="Calibri"/>
          <w:sz w:val="22"/>
          <w:szCs w:val="22"/>
        </w:rPr>
      </w:pPr>
      <w:hyperlink w:anchor="_Toc210662233" w:history="1">
        <w:r w:rsidR="00CE4BB5" w:rsidRPr="0098332E">
          <w:rPr>
            <w:rStyle w:val="af4"/>
            <w:color w:val="auto"/>
          </w:rPr>
          <w:t>1. Экономическое развитие</w:t>
        </w:r>
        <w:r w:rsidR="00CE4BB5" w:rsidRPr="0098332E">
          <w:rPr>
            <w:webHidden/>
          </w:rPr>
          <w:tab/>
        </w:r>
        <w:r w:rsidR="00CE6CE5" w:rsidRPr="0098332E">
          <w:rPr>
            <w:webHidden/>
          </w:rPr>
          <w:fldChar w:fldCharType="begin"/>
        </w:r>
        <w:r w:rsidR="00CE4BB5" w:rsidRPr="0098332E">
          <w:rPr>
            <w:webHidden/>
          </w:rPr>
          <w:instrText xml:space="preserve"> PAGEREF _Toc210662233 \h </w:instrText>
        </w:r>
        <w:r w:rsidR="00CE6CE5" w:rsidRPr="0098332E">
          <w:rPr>
            <w:webHidden/>
          </w:rPr>
        </w:r>
        <w:r w:rsidR="00CE6CE5" w:rsidRPr="0098332E">
          <w:rPr>
            <w:webHidden/>
          </w:rPr>
          <w:fldChar w:fldCharType="separate"/>
        </w:r>
        <w:r w:rsidR="00CE2E81">
          <w:rPr>
            <w:webHidden/>
          </w:rPr>
          <w:t>11</w:t>
        </w:r>
        <w:r w:rsidR="00CE6CE5" w:rsidRPr="0098332E">
          <w:rPr>
            <w:webHidden/>
          </w:rPr>
          <w:fldChar w:fldCharType="end"/>
        </w:r>
      </w:hyperlink>
    </w:p>
    <w:p w:rsidR="00CE4BB5" w:rsidRPr="00CE4BB5" w:rsidRDefault="00BA0420" w:rsidP="00CE4BB5">
      <w:pPr>
        <w:pStyle w:val="25"/>
        <w:rPr>
          <w:rFonts w:ascii="Calibri" w:hAnsi="Calibri"/>
          <w:color w:val="auto"/>
          <w:sz w:val="22"/>
          <w:szCs w:val="22"/>
        </w:rPr>
      </w:pPr>
      <w:hyperlink w:anchor="_Toc210662234" w:history="1">
        <w:r w:rsidR="00CE4BB5" w:rsidRPr="0098332E">
          <w:rPr>
            <w:rStyle w:val="af4"/>
            <w:color w:val="auto"/>
          </w:rPr>
          <w:t>1.1. Демографическая ситуация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_Toc210662234 \h </w:instrText>
        </w:r>
        <w:r w:rsidR="00CE6CE5" w:rsidRPr="0098332E">
          <w:rPr>
            <w:webHidden/>
            <w:color w:val="auto"/>
          </w:rPr>
        </w:r>
        <w:r w:rsidR="00CE6CE5" w:rsidRPr="0098332E">
          <w:rPr>
            <w:webHidden/>
            <w:color w:val="auto"/>
          </w:rPr>
          <w:fldChar w:fldCharType="separate"/>
        </w:r>
        <w:r w:rsidR="00CE2E81">
          <w:rPr>
            <w:webHidden/>
            <w:color w:val="auto"/>
          </w:rPr>
          <w:t>11</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35" w:history="1">
        <w:r w:rsidR="00CE4BB5" w:rsidRPr="0098332E">
          <w:rPr>
            <w:rStyle w:val="af4"/>
            <w:color w:val="auto"/>
          </w:rPr>
          <w:t>1.2. Промышленность</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_Toc210662235 \h </w:instrText>
        </w:r>
        <w:r w:rsidR="00CE6CE5" w:rsidRPr="0098332E">
          <w:rPr>
            <w:webHidden/>
            <w:color w:val="auto"/>
          </w:rPr>
        </w:r>
        <w:r w:rsidR="00CE6CE5" w:rsidRPr="0098332E">
          <w:rPr>
            <w:webHidden/>
            <w:color w:val="auto"/>
          </w:rPr>
          <w:fldChar w:fldCharType="separate"/>
        </w:r>
        <w:r w:rsidR="00CE2E81">
          <w:rPr>
            <w:webHidden/>
            <w:color w:val="auto"/>
          </w:rPr>
          <w:t>11</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36" w:history="1">
        <w:r w:rsidR="00CE4BB5" w:rsidRPr="0098332E">
          <w:rPr>
            <w:rStyle w:val="af4"/>
            <w:color w:val="auto"/>
          </w:rPr>
          <w:t>1.3. Транспорт</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_Toc210662236 \h </w:instrText>
        </w:r>
        <w:r w:rsidR="00CE6CE5" w:rsidRPr="0098332E">
          <w:rPr>
            <w:webHidden/>
            <w:color w:val="auto"/>
          </w:rPr>
        </w:r>
        <w:r w:rsidR="00CE6CE5" w:rsidRPr="0098332E">
          <w:rPr>
            <w:webHidden/>
            <w:color w:val="auto"/>
          </w:rPr>
          <w:fldChar w:fldCharType="separate"/>
        </w:r>
        <w:r w:rsidR="00CE2E81">
          <w:rPr>
            <w:webHidden/>
            <w:color w:val="auto"/>
          </w:rPr>
          <w:t>15</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37" w:history="1">
        <w:r w:rsidR="00CE4BB5" w:rsidRPr="0098332E">
          <w:rPr>
            <w:rStyle w:val="af4"/>
            <w:snapToGrid w:val="0"/>
            <w:color w:val="auto"/>
          </w:rPr>
          <w:t xml:space="preserve">1.4. </w:t>
        </w:r>
        <w:r w:rsidR="00CE4BB5" w:rsidRPr="0098332E">
          <w:rPr>
            <w:rStyle w:val="af4"/>
            <w:color w:val="auto"/>
          </w:rPr>
          <w:t>Потребительский рынок товаров и услуг</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_Toc210662237 \h </w:instrText>
        </w:r>
        <w:r w:rsidR="00CE6CE5" w:rsidRPr="0098332E">
          <w:rPr>
            <w:webHidden/>
            <w:color w:val="auto"/>
          </w:rPr>
        </w:r>
        <w:r w:rsidR="00CE6CE5" w:rsidRPr="0098332E">
          <w:rPr>
            <w:webHidden/>
            <w:color w:val="auto"/>
          </w:rPr>
          <w:fldChar w:fldCharType="separate"/>
        </w:r>
        <w:r w:rsidR="00CE2E81">
          <w:rPr>
            <w:webHidden/>
            <w:color w:val="auto"/>
          </w:rPr>
          <w:t>15</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38" w:history="1">
        <w:r w:rsidR="00CE4BB5" w:rsidRPr="0098332E">
          <w:rPr>
            <w:rStyle w:val="af4"/>
            <w:snapToGrid w:val="0"/>
            <w:color w:val="auto"/>
          </w:rPr>
          <w:t>1.5. Малое и среднее предпринимательство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_Toc210662238 \h </w:instrText>
        </w:r>
        <w:r w:rsidR="00CE6CE5" w:rsidRPr="0098332E">
          <w:rPr>
            <w:webHidden/>
            <w:color w:val="auto"/>
          </w:rPr>
        </w:r>
        <w:r w:rsidR="00CE6CE5" w:rsidRPr="0098332E">
          <w:rPr>
            <w:webHidden/>
            <w:color w:val="auto"/>
          </w:rPr>
          <w:fldChar w:fldCharType="separate"/>
        </w:r>
        <w:r w:rsidR="00CE2E81">
          <w:rPr>
            <w:webHidden/>
            <w:color w:val="auto"/>
          </w:rPr>
          <w:t>16</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39" w:history="1">
        <w:r w:rsidR="00CE4BB5" w:rsidRPr="0098332E">
          <w:rPr>
            <w:rStyle w:val="af4"/>
            <w:color w:val="auto"/>
          </w:rPr>
          <w:t>1.6. Инвестиции и строительство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_Toc210662239 \h </w:instrText>
        </w:r>
        <w:r w:rsidR="00CE6CE5" w:rsidRPr="0098332E">
          <w:rPr>
            <w:webHidden/>
            <w:color w:val="auto"/>
          </w:rPr>
        </w:r>
        <w:r w:rsidR="00CE6CE5" w:rsidRPr="0098332E">
          <w:rPr>
            <w:webHidden/>
            <w:color w:val="auto"/>
          </w:rPr>
          <w:fldChar w:fldCharType="separate"/>
        </w:r>
        <w:r w:rsidR="00CE2E81">
          <w:rPr>
            <w:webHidden/>
            <w:color w:val="auto"/>
          </w:rPr>
          <w:t>17</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40" w:history="1">
        <w:r w:rsidR="00CE4BB5" w:rsidRPr="0098332E">
          <w:rPr>
            <w:rStyle w:val="af4"/>
            <w:color w:val="auto"/>
          </w:rPr>
          <w:t>1.7. Рынок труда и занятость населения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_Toc210662240 \h </w:instrText>
        </w:r>
        <w:r w:rsidR="00CE6CE5" w:rsidRPr="0098332E">
          <w:rPr>
            <w:webHidden/>
            <w:color w:val="auto"/>
          </w:rPr>
        </w:r>
        <w:r w:rsidR="00CE6CE5" w:rsidRPr="0098332E">
          <w:rPr>
            <w:webHidden/>
            <w:color w:val="auto"/>
          </w:rPr>
          <w:fldChar w:fldCharType="separate"/>
        </w:r>
        <w:r w:rsidR="00CE2E81">
          <w:rPr>
            <w:webHidden/>
            <w:color w:val="auto"/>
          </w:rPr>
          <w:t>19</w:t>
        </w:r>
        <w:r w:rsidR="00CE6CE5" w:rsidRPr="0098332E">
          <w:rPr>
            <w:webHidden/>
            <w:color w:val="auto"/>
          </w:rPr>
          <w:fldChar w:fldCharType="end"/>
        </w:r>
      </w:hyperlink>
    </w:p>
    <w:p w:rsidR="00CE4BB5" w:rsidRPr="00CE4BB5" w:rsidRDefault="00BA0420" w:rsidP="00CE4BB5">
      <w:pPr>
        <w:pStyle w:val="33"/>
        <w:rPr>
          <w:rFonts w:ascii="Calibri" w:hAnsi="Calibri"/>
          <w:sz w:val="22"/>
          <w:szCs w:val="22"/>
        </w:rPr>
      </w:pPr>
      <w:hyperlink w:anchor="_Toc210662241" w:history="1">
        <w:r w:rsidR="00CE4BB5" w:rsidRPr="0098332E">
          <w:rPr>
            <w:rStyle w:val="af4"/>
            <w:color w:val="auto"/>
          </w:rPr>
          <w:t>2. Градостроительство, социальная сфера и ЖКХ</w:t>
        </w:r>
        <w:r w:rsidR="00CE4BB5" w:rsidRPr="0098332E">
          <w:rPr>
            <w:webHidden/>
          </w:rPr>
          <w:tab/>
        </w:r>
        <w:r w:rsidR="00CE6CE5" w:rsidRPr="0098332E">
          <w:rPr>
            <w:webHidden/>
          </w:rPr>
          <w:fldChar w:fldCharType="begin"/>
        </w:r>
        <w:r w:rsidR="00CE4BB5" w:rsidRPr="0098332E">
          <w:rPr>
            <w:webHidden/>
          </w:rPr>
          <w:instrText xml:space="preserve"> PAGEREF _Toc210662241 \h </w:instrText>
        </w:r>
        <w:r w:rsidR="00CE6CE5" w:rsidRPr="0098332E">
          <w:rPr>
            <w:webHidden/>
          </w:rPr>
        </w:r>
        <w:r w:rsidR="00CE6CE5" w:rsidRPr="0098332E">
          <w:rPr>
            <w:webHidden/>
          </w:rPr>
          <w:fldChar w:fldCharType="separate"/>
        </w:r>
        <w:r w:rsidR="00CE2E81">
          <w:rPr>
            <w:webHidden/>
          </w:rPr>
          <w:t>21</w:t>
        </w:r>
        <w:r w:rsidR="00CE6CE5" w:rsidRPr="0098332E">
          <w:rPr>
            <w:webHidden/>
          </w:rPr>
          <w:fldChar w:fldCharType="end"/>
        </w:r>
      </w:hyperlink>
    </w:p>
    <w:p w:rsidR="00CE4BB5" w:rsidRPr="00CE4BB5" w:rsidRDefault="00BA0420" w:rsidP="00CE4BB5">
      <w:pPr>
        <w:pStyle w:val="25"/>
        <w:rPr>
          <w:rFonts w:ascii="Calibri" w:hAnsi="Calibri"/>
          <w:color w:val="auto"/>
          <w:sz w:val="22"/>
          <w:szCs w:val="22"/>
        </w:rPr>
      </w:pPr>
      <w:hyperlink w:anchor="_Toc210662242" w:history="1">
        <w:r w:rsidR="00CE4BB5" w:rsidRPr="0098332E">
          <w:rPr>
            <w:rStyle w:val="af4"/>
            <w:color w:val="auto"/>
          </w:rPr>
          <w:t>2.1. Градостроительство и землепользование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_Toc210662242 \h </w:instrText>
        </w:r>
        <w:r w:rsidR="00CE6CE5" w:rsidRPr="0098332E">
          <w:rPr>
            <w:webHidden/>
            <w:color w:val="auto"/>
          </w:rPr>
        </w:r>
        <w:r w:rsidR="00CE6CE5" w:rsidRPr="0098332E">
          <w:rPr>
            <w:webHidden/>
            <w:color w:val="auto"/>
          </w:rPr>
          <w:fldChar w:fldCharType="separate"/>
        </w:r>
        <w:r w:rsidR="00CE2E81">
          <w:rPr>
            <w:webHidden/>
            <w:color w:val="auto"/>
          </w:rPr>
          <w:t>21</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43" w:history="1">
        <w:r w:rsidR="00CE4BB5" w:rsidRPr="0098332E">
          <w:rPr>
            <w:rStyle w:val="af4"/>
            <w:color w:val="auto"/>
          </w:rPr>
          <w:t>2.2. Образование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_Toc210662243 \h </w:instrText>
        </w:r>
        <w:r w:rsidR="00CE6CE5" w:rsidRPr="0098332E">
          <w:rPr>
            <w:webHidden/>
            <w:color w:val="auto"/>
          </w:rPr>
        </w:r>
        <w:r w:rsidR="00CE6CE5" w:rsidRPr="0098332E">
          <w:rPr>
            <w:webHidden/>
            <w:color w:val="auto"/>
          </w:rPr>
          <w:fldChar w:fldCharType="separate"/>
        </w:r>
        <w:r w:rsidR="00CE2E81">
          <w:rPr>
            <w:webHidden/>
            <w:color w:val="auto"/>
          </w:rPr>
          <w:t>23</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44" w:history="1">
        <w:r w:rsidR="00CE4BB5" w:rsidRPr="0098332E">
          <w:rPr>
            <w:rStyle w:val="af4"/>
            <w:color w:val="auto"/>
          </w:rPr>
          <w:t>2.3. Здравоохранение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_Toc210662244 \h </w:instrText>
        </w:r>
        <w:r w:rsidR="00CE6CE5" w:rsidRPr="0098332E">
          <w:rPr>
            <w:webHidden/>
            <w:color w:val="auto"/>
          </w:rPr>
        </w:r>
        <w:r w:rsidR="00CE6CE5" w:rsidRPr="0098332E">
          <w:rPr>
            <w:webHidden/>
            <w:color w:val="auto"/>
          </w:rPr>
          <w:fldChar w:fldCharType="separate"/>
        </w:r>
        <w:r w:rsidR="00CE2E81">
          <w:rPr>
            <w:webHidden/>
            <w:color w:val="auto"/>
          </w:rPr>
          <w:t>27</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45" w:history="1">
        <w:r w:rsidR="00CE4BB5" w:rsidRPr="0098332E">
          <w:rPr>
            <w:rStyle w:val="af4"/>
            <w:color w:val="auto"/>
          </w:rPr>
          <w:t>2.4. Социальная защита населения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_Toc210662245 \h </w:instrText>
        </w:r>
        <w:r w:rsidR="00CE6CE5" w:rsidRPr="0098332E">
          <w:rPr>
            <w:webHidden/>
            <w:color w:val="auto"/>
          </w:rPr>
        </w:r>
        <w:r w:rsidR="00CE6CE5" w:rsidRPr="0098332E">
          <w:rPr>
            <w:webHidden/>
            <w:color w:val="auto"/>
          </w:rPr>
          <w:fldChar w:fldCharType="separate"/>
        </w:r>
        <w:r w:rsidR="00CE2E81">
          <w:rPr>
            <w:webHidden/>
            <w:color w:val="auto"/>
          </w:rPr>
          <w:t>29</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46" w:history="1">
        <w:r w:rsidR="00CE4BB5" w:rsidRPr="0098332E">
          <w:rPr>
            <w:rStyle w:val="af4"/>
            <w:color w:val="auto"/>
          </w:rPr>
          <w:t>2.5. Культура</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_Toc210662246 \h </w:instrText>
        </w:r>
        <w:r w:rsidR="00CE6CE5" w:rsidRPr="0098332E">
          <w:rPr>
            <w:webHidden/>
            <w:color w:val="auto"/>
          </w:rPr>
        </w:r>
        <w:r w:rsidR="00CE6CE5" w:rsidRPr="0098332E">
          <w:rPr>
            <w:webHidden/>
            <w:color w:val="auto"/>
          </w:rPr>
          <w:fldChar w:fldCharType="separate"/>
        </w:r>
        <w:r w:rsidR="00CE2E81">
          <w:rPr>
            <w:webHidden/>
            <w:color w:val="auto"/>
          </w:rPr>
          <w:t>30</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47" w:history="1">
        <w:r w:rsidR="00CE4BB5" w:rsidRPr="0098332E">
          <w:rPr>
            <w:rStyle w:val="af4"/>
            <w:color w:val="auto"/>
          </w:rPr>
          <w:t>2.6. Физическая культура и спорт</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_Toc210662247 \h </w:instrText>
        </w:r>
        <w:r w:rsidR="00CE6CE5" w:rsidRPr="0098332E">
          <w:rPr>
            <w:webHidden/>
            <w:color w:val="auto"/>
          </w:rPr>
        </w:r>
        <w:r w:rsidR="00CE6CE5" w:rsidRPr="0098332E">
          <w:rPr>
            <w:webHidden/>
            <w:color w:val="auto"/>
          </w:rPr>
          <w:fldChar w:fldCharType="separate"/>
        </w:r>
        <w:r w:rsidR="00CE2E81">
          <w:rPr>
            <w:webHidden/>
            <w:color w:val="auto"/>
          </w:rPr>
          <w:t>34</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48" w:history="1">
        <w:r w:rsidR="00CE4BB5" w:rsidRPr="0098332E">
          <w:rPr>
            <w:rStyle w:val="af4"/>
            <w:color w:val="auto"/>
          </w:rPr>
          <w:t>2.7. Молодежная политика</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_Toc210662248 \h </w:instrText>
        </w:r>
        <w:r w:rsidR="00CE6CE5" w:rsidRPr="0098332E">
          <w:rPr>
            <w:webHidden/>
            <w:color w:val="auto"/>
          </w:rPr>
        </w:r>
        <w:r w:rsidR="00CE6CE5" w:rsidRPr="0098332E">
          <w:rPr>
            <w:webHidden/>
            <w:color w:val="auto"/>
          </w:rPr>
          <w:fldChar w:fldCharType="separate"/>
        </w:r>
        <w:r w:rsidR="00CE2E81">
          <w:rPr>
            <w:webHidden/>
            <w:color w:val="auto"/>
          </w:rPr>
          <w:t>36</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49" w:history="1">
        <w:r w:rsidR="00CE4BB5" w:rsidRPr="0098332E">
          <w:rPr>
            <w:rStyle w:val="af4"/>
            <w:color w:val="auto"/>
          </w:rPr>
          <w:t>2.8. Жилищно-коммунальное хозяйство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_Toc210662249 \h </w:instrText>
        </w:r>
        <w:r w:rsidR="00CE6CE5" w:rsidRPr="0098332E">
          <w:rPr>
            <w:webHidden/>
            <w:color w:val="auto"/>
          </w:rPr>
        </w:r>
        <w:r w:rsidR="00CE6CE5" w:rsidRPr="0098332E">
          <w:rPr>
            <w:webHidden/>
            <w:color w:val="auto"/>
          </w:rPr>
          <w:fldChar w:fldCharType="separate"/>
        </w:r>
        <w:r w:rsidR="00CE2E81">
          <w:rPr>
            <w:webHidden/>
            <w:color w:val="auto"/>
          </w:rPr>
          <w:t>38</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50" w:history="1">
        <w:r w:rsidR="00CE4BB5" w:rsidRPr="0098332E">
          <w:rPr>
            <w:rStyle w:val="af4"/>
            <w:color w:val="auto"/>
          </w:rPr>
          <w:t>2.9. Внешнее благоустройство и дорожное хозяйство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_Toc210662250 \h </w:instrText>
        </w:r>
        <w:r w:rsidR="00CE6CE5" w:rsidRPr="0098332E">
          <w:rPr>
            <w:webHidden/>
            <w:color w:val="auto"/>
          </w:rPr>
        </w:r>
        <w:r w:rsidR="00CE6CE5" w:rsidRPr="0098332E">
          <w:rPr>
            <w:webHidden/>
            <w:color w:val="auto"/>
          </w:rPr>
          <w:fldChar w:fldCharType="separate"/>
        </w:r>
        <w:r w:rsidR="00CE2E81">
          <w:rPr>
            <w:webHidden/>
            <w:color w:val="auto"/>
          </w:rPr>
          <w:t>41</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51" w:history="1">
        <w:r w:rsidR="00CE4BB5" w:rsidRPr="0098332E">
          <w:rPr>
            <w:rStyle w:val="af4"/>
            <w:color w:val="auto"/>
          </w:rPr>
          <w:t>2.10. Улучшение жилищных условий</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_Toc210662251 \h </w:instrText>
        </w:r>
        <w:r w:rsidR="00CE6CE5" w:rsidRPr="0098332E">
          <w:rPr>
            <w:webHidden/>
            <w:color w:val="auto"/>
          </w:rPr>
        </w:r>
        <w:r w:rsidR="00CE6CE5" w:rsidRPr="0098332E">
          <w:rPr>
            <w:webHidden/>
            <w:color w:val="auto"/>
          </w:rPr>
          <w:fldChar w:fldCharType="separate"/>
        </w:r>
        <w:r w:rsidR="00CE2E81">
          <w:rPr>
            <w:webHidden/>
            <w:color w:val="auto"/>
          </w:rPr>
          <w:t>43</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52" w:history="1">
        <w:r w:rsidR="00CE4BB5" w:rsidRPr="0098332E">
          <w:rPr>
            <w:rStyle w:val="af4"/>
            <w:color w:val="auto"/>
          </w:rPr>
          <w:t>2.11. Управление муниципальным имуществом</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_Toc210662252 \h </w:instrText>
        </w:r>
        <w:r w:rsidR="00CE6CE5" w:rsidRPr="0098332E">
          <w:rPr>
            <w:webHidden/>
            <w:color w:val="auto"/>
          </w:rPr>
        </w:r>
        <w:r w:rsidR="00CE6CE5" w:rsidRPr="0098332E">
          <w:rPr>
            <w:webHidden/>
            <w:color w:val="auto"/>
          </w:rPr>
          <w:fldChar w:fldCharType="separate"/>
        </w:r>
        <w:r w:rsidR="00CE2E81">
          <w:rPr>
            <w:webHidden/>
            <w:color w:val="auto"/>
          </w:rPr>
          <w:t>46</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53" w:history="1">
        <w:r w:rsidR="00CE4BB5" w:rsidRPr="0098332E">
          <w:rPr>
            <w:rStyle w:val="af4"/>
            <w:color w:val="auto"/>
          </w:rPr>
          <w:t>2.12. Природопользование и экологическая безопасность</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_Toc210662253 \h </w:instrText>
        </w:r>
        <w:r w:rsidR="00CE6CE5" w:rsidRPr="0098332E">
          <w:rPr>
            <w:webHidden/>
            <w:color w:val="auto"/>
          </w:rPr>
        </w:r>
        <w:r w:rsidR="00CE6CE5" w:rsidRPr="0098332E">
          <w:rPr>
            <w:webHidden/>
            <w:color w:val="auto"/>
          </w:rPr>
          <w:fldChar w:fldCharType="separate"/>
        </w:r>
        <w:r w:rsidR="00CE2E81">
          <w:rPr>
            <w:webHidden/>
            <w:color w:val="auto"/>
          </w:rPr>
          <w:t>57</w:t>
        </w:r>
        <w:r w:rsidR="00CE6CE5" w:rsidRPr="0098332E">
          <w:rPr>
            <w:webHidden/>
            <w:color w:val="auto"/>
          </w:rPr>
          <w:fldChar w:fldCharType="end"/>
        </w:r>
      </w:hyperlink>
    </w:p>
    <w:p w:rsidR="00CE4BB5" w:rsidRPr="00CE4BB5" w:rsidRDefault="00BA0420" w:rsidP="00CE4BB5">
      <w:pPr>
        <w:pStyle w:val="25"/>
        <w:rPr>
          <w:rFonts w:ascii="Calibri" w:hAnsi="Calibri"/>
          <w:color w:val="auto"/>
          <w:sz w:val="22"/>
          <w:szCs w:val="22"/>
        </w:rPr>
      </w:pPr>
      <w:hyperlink w:anchor="_Toc210662254" w:history="1">
        <w:r w:rsidR="00CE4BB5" w:rsidRPr="0098332E">
          <w:rPr>
            <w:rStyle w:val="af4"/>
            <w:color w:val="auto"/>
          </w:rPr>
          <w:t>Долгосрочный</w:t>
        </w:r>
        <w:r w:rsidR="00CE4BB5">
          <w:rPr>
            <w:rStyle w:val="af4"/>
            <w:color w:val="auto"/>
          </w:rPr>
          <w:t xml:space="preserve"> </w:t>
        </w:r>
        <w:r w:rsidR="00CE4BB5" w:rsidRPr="0098332E">
          <w:rPr>
            <w:rStyle w:val="af4"/>
            <w:color w:val="auto"/>
          </w:rPr>
          <w:t>прогноз</w:t>
        </w:r>
      </w:hyperlink>
      <w:r w:rsidR="00CE4BB5" w:rsidRPr="00CE4BB5">
        <w:rPr>
          <w:color w:val="FFFFFF"/>
        </w:rPr>
        <w:t xml:space="preserve"> </w:t>
      </w:r>
      <w:hyperlink w:anchor="_Toc210662255" w:history="1">
        <w:r w:rsidR="00CE4BB5" w:rsidRPr="0098332E">
          <w:rPr>
            <w:rStyle w:val="af4"/>
            <w:color w:val="auto"/>
          </w:rPr>
          <w:t>социально-экономического развития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_Toc210662255 \h </w:instrText>
        </w:r>
        <w:r w:rsidR="00CE6CE5" w:rsidRPr="0098332E">
          <w:rPr>
            <w:webHidden/>
            <w:color w:val="auto"/>
          </w:rPr>
        </w:r>
        <w:r w:rsidR="00CE6CE5" w:rsidRPr="0098332E">
          <w:rPr>
            <w:webHidden/>
            <w:color w:val="auto"/>
          </w:rPr>
          <w:fldChar w:fldCharType="separate"/>
        </w:r>
        <w:r w:rsidR="00CE2E81">
          <w:rPr>
            <w:webHidden/>
            <w:color w:val="auto"/>
          </w:rPr>
          <w:t>60</w:t>
        </w:r>
        <w:r w:rsidR="00CE6CE5" w:rsidRPr="0098332E">
          <w:rPr>
            <w:webHidden/>
            <w:color w:val="auto"/>
          </w:rPr>
          <w:fldChar w:fldCharType="end"/>
        </w:r>
      </w:hyperlink>
    </w:p>
    <w:p w:rsidR="00CE4BB5" w:rsidRPr="0098332E" w:rsidRDefault="00CE6CE5" w:rsidP="00CE4BB5">
      <w:pPr>
        <w:ind w:left="426" w:hanging="852"/>
        <w:rPr>
          <w:noProof/>
          <w:sz w:val="28"/>
          <w:szCs w:val="24"/>
        </w:rPr>
      </w:pPr>
      <w:r w:rsidRPr="0098332E">
        <w:rPr>
          <w:noProof/>
          <w:sz w:val="24"/>
          <w:szCs w:val="24"/>
        </w:rPr>
        <w:fldChar w:fldCharType="end"/>
      </w:r>
    </w:p>
    <w:p w:rsidR="00CE4BB5" w:rsidRPr="0098332E" w:rsidRDefault="00CE4BB5" w:rsidP="00CE4BB5">
      <w:pPr>
        <w:rPr>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pStyle w:val="3"/>
        <w:rPr>
          <w:color w:val="000000"/>
          <w:sz w:val="24"/>
          <w:szCs w:val="24"/>
        </w:rPr>
      </w:pPr>
      <w:bookmarkStart w:id="1" w:name="_Toc210662230"/>
      <w:r w:rsidRPr="00CE4BB5">
        <w:rPr>
          <w:color w:val="000000"/>
          <w:sz w:val="24"/>
          <w:szCs w:val="24"/>
        </w:rPr>
        <w:lastRenderedPageBreak/>
        <w:t>Вводная часть</w:t>
      </w:r>
      <w:bookmarkEnd w:id="1"/>
    </w:p>
    <w:p w:rsidR="00CE4BB5" w:rsidRPr="00CE4BB5" w:rsidRDefault="00CE4BB5" w:rsidP="00CE4BB5">
      <w:pPr>
        <w:rPr>
          <w:color w:val="000000"/>
        </w:rPr>
      </w:pPr>
    </w:p>
    <w:p w:rsidR="00CE4BB5" w:rsidRPr="00CE4BB5" w:rsidRDefault="00CE4BB5" w:rsidP="00CE4BB5">
      <w:pPr>
        <w:jc w:val="both"/>
        <w:rPr>
          <w:b/>
          <w:color w:val="000000"/>
          <w:sz w:val="24"/>
          <w:szCs w:val="24"/>
        </w:rPr>
      </w:pPr>
      <w:r w:rsidRPr="00CE4BB5">
        <w:rPr>
          <w:color w:val="000000"/>
          <w:sz w:val="24"/>
          <w:szCs w:val="24"/>
        </w:rPr>
        <w:tab/>
        <w:t xml:space="preserve">Прогноз муниципального образования Сосновоборский городской округ Ленинградской области на 2026-2028 годы и долгосрочный прогноз социально-экономического развития Сосновоборского городского округа на 2026-2031 годы разработаны в целях повышения эффективности управления социально-экономическими процессами в муниципальном образовании и в соответствии с Бюджетным кодексом Российской Федерации, является основой для составления проекта бюджета и документом, представляемым в совет депутатов Сосновоборского городского округа одновременно с проектом решения о бюджете. </w:t>
      </w:r>
    </w:p>
    <w:p w:rsidR="00CE4BB5" w:rsidRPr="00CE4BB5" w:rsidRDefault="00CE4BB5" w:rsidP="00CE4BB5">
      <w:pPr>
        <w:jc w:val="both"/>
        <w:rPr>
          <w:color w:val="000000"/>
          <w:sz w:val="24"/>
          <w:szCs w:val="24"/>
        </w:rPr>
      </w:pPr>
      <w:r w:rsidRPr="00CE4BB5">
        <w:rPr>
          <w:color w:val="000000"/>
          <w:sz w:val="24"/>
          <w:szCs w:val="24"/>
        </w:rPr>
        <w:tab/>
        <w:t>Прогноз социально-экономического развития муниципального образования Сосновоборский городской округ Ленинградской области на 2026-2028 годы (далее – среднесрочный прогноз) и долгосрочный прогноз социально-экономического развития Сосновоборского городского округа на 2026-2031годы (далее – долгосрочный прогноз)  разработаны в соответствии с Положением о стратегическом планировании в Сосновоборском городском округе, утвержденном решением совета депутатов Сосновоборского городского округа от 28.10.2015 № 154; постановлением администрации Сосновоборского городского округа  от  17.11.2020 № 2301 «О порядке подготовки прогноза и итогов социально-экономического развития Сосновоборского городского округа», методическими рекомендациями по осуществлению стратегического планирования на уровне муниципальных образований Ленинградской области.</w:t>
      </w:r>
    </w:p>
    <w:p w:rsidR="00CE4BB5" w:rsidRPr="00CE4BB5" w:rsidRDefault="00CE4BB5" w:rsidP="00CE4BB5">
      <w:pPr>
        <w:ind w:firstLine="720"/>
        <w:jc w:val="both"/>
        <w:rPr>
          <w:color w:val="000000"/>
          <w:sz w:val="24"/>
          <w:szCs w:val="24"/>
        </w:rPr>
      </w:pPr>
      <w:r w:rsidRPr="00CE4BB5">
        <w:rPr>
          <w:color w:val="000000"/>
          <w:sz w:val="24"/>
          <w:szCs w:val="24"/>
        </w:rPr>
        <w:t>Основной целью социально-экономического развития муниципального образования Сосновоборский городской округ Ленинградской области на среднесрочную перспективу является обеспечение повышения уровня и качества жизни населения, обеспечение решения вопросов местного значения, утвержденных к исполнению действующим федеральным законодательством - Федеральным законом от 06.10.2003 № 131-ФЗ «Об общих принципах организации местного самоуправления в Российской Федерации». Все полномочия муниципального образования Сосновоборский городской округ Ленинградской области осуществляет администрация Сосновоборского городского округа.</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При разработке основных параметров среднесрочного и долгосрочного прогнозов использованы данные органов государственной статистики, прогнозов ведущих предприятий города, материалов комитета экономического развития и инвестиционной деятельности Ленинградской области и Министерства экономического развития Российской Федерации.</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Основные показатели среднесрочного прогноза содержат следующую информацию: фактические показатели за 2024 год, оценку 2025 года и прогнозные показатели на 2026-2028 годы.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Долгосрочный прогноз содержит прогнозную информацию показателей на 2026-2031 годы.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Среднесрочный прогноз разработан на трехлетний период, в одном базовом варианте в действующих ценах и формируется из двух разделов: показателей прогноза и пояснительной записки, характеризующей развитие отраслей экономики и социальной сферы округа.</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Долгосрочный прогноз разработан сроком на шесть лет. </w:t>
      </w:r>
    </w:p>
    <w:p w:rsidR="00CE4BB5" w:rsidRPr="00CE4BB5" w:rsidRDefault="00CE4BB5" w:rsidP="00CE4BB5">
      <w:pPr>
        <w:tabs>
          <w:tab w:val="left" w:pos="709"/>
        </w:tabs>
        <w:jc w:val="both"/>
        <w:rPr>
          <w:color w:val="000000"/>
          <w:sz w:val="24"/>
          <w:szCs w:val="24"/>
        </w:rPr>
      </w:pPr>
      <w:r w:rsidRPr="00CE4BB5">
        <w:rPr>
          <w:color w:val="000000"/>
          <w:sz w:val="24"/>
          <w:szCs w:val="24"/>
        </w:rPr>
        <w:tab/>
        <w:t>Структура среднесрочного прогноза: «</w:t>
      </w:r>
      <w:r w:rsidRPr="00CE4BB5">
        <w:rPr>
          <w:bCs/>
          <w:color w:val="000000"/>
          <w:sz w:val="24"/>
          <w:szCs w:val="24"/>
        </w:rPr>
        <w:t xml:space="preserve">Основные показатели прогноза социально-экономического развития Сосновоборского городского округа на 2026-2028 годы» - Приложение №1; Пояснительная записка к Прогнозу: «Экономическое развитие» - Приложение №2, </w:t>
      </w:r>
      <w:r w:rsidRPr="00CE4BB5">
        <w:rPr>
          <w:color w:val="000000"/>
          <w:sz w:val="24"/>
          <w:szCs w:val="24"/>
        </w:rPr>
        <w:t>«Градостроительство, социальная сфера и ЖКХ»</w:t>
      </w:r>
      <w:r w:rsidRPr="00CE4BB5">
        <w:rPr>
          <w:bCs/>
          <w:color w:val="000000"/>
          <w:sz w:val="24"/>
          <w:szCs w:val="24"/>
        </w:rPr>
        <w:t xml:space="preserve"> - Приложение №3</w:t>
      </w:r>
      <w:r w:rsidRPr="00CE4BB5">
        <w:rPr>
          <w:color w:val="000000"/>
          <w:sz w:val="24"/>
          <w:szCs w:val="24"/>
        </w:rPr>
        <w:t>.</w:t>
      </w:r>
    </w:p>
    <w:p w:rsidR="00CE4BB5" w:rsidRPr="00CE4BB5" w:rsidRDefault="00CE4BB5" w:rsidP="00CE4BB5">
      <w:pPr>
        <w:tabs>
          <w:tab w:val="left" w:pos="709"/>
        </w:tabs>
        <w:jc w:val="both"/>
        <w:rPr>
          <w:color w:val="000000"/>
          <w:sz w:val="24"/>
          <w:szCs w:val="24"/>
        </w:rPr>
      </w:pPr>
      <w:r w:rsidRPr="00CE4BB5">
        <w:rPr>
          <w:color w:val="000000"/>
          <w:sz w:val="24"/>
          <w:szCs w:val="24"/>
        </w:rPr>
        <w:tab/>
        <w:t xml:space="preserve">Долгосрочный прогноз – Приложение № 4. </w:t>
      </w:r>
    </w:p>
    <w:p w:rsidR="00CE4BB5" w:rsidRPr="00CE4BB5" w:rsidRDefault="00CE4BB5" w:rsidP="00CE4BB5">
      <w:pPr>
        <w:tabs>
          <w:tab w:val="left" w:pos="709"/>
        </w:tabs>
        <w:jc w:val="both"/>
        <w:rPr>
          <w:bCs/>
          <w:color w:val="000000"/>
          <w:sz w:val="24"/>
          <w:szCs w:val="24"/>
        </w:rPr>
      </w:pPr>
    </w:p>
    <w:p w:rsidR="00CE4BB5" w:rsidRPr="00CE4BB5" w:rsidRDefault="00CE4BB5" w:rsidP="00CE4BB5">
      <w:pPr>
        <w:tabs>
          <w:tab w:val="left" w:pos="709"/>
        </w:tabs>
        <w:jc w:val="both"/>
        <w:rPr>
          <w:bCs/>
          <w:color w:val="000000"/>
          <w:sz w:val="24"/>
          <w:szCs w:val="24"/>
        </w:rPr>
      </w:pPr>
    </w:p>
    <w:p w:rsidR="00CE4BB5" w:rsidRPr="00CE4BB5" w:rsidRDefault="00CE4BB5" w:rsidP="00CE4BB5">
      <w:pPr>
        <w:tabs>
          <w:tab w:val="left" w:pos="709"/>
        </w:tabs>
        <w:jc w:val="both"/>
        <w:rPr>
          <w:bCs/>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sectPr w:rsidR="00CE4BB5" w:rsidRPr="00CE4BB5" w:rsidSect="00425C9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454" w:gutter="0"/>
          <w:cols w:space="720"/>
          <w:titlePg/>
          <w:docGrid w:linePitch="272"/>
        </w:sectPr>
      </w:pPr>
    </w:p>
    <w:p w:rsidR="00CE4BB5" w:rsidRPr="00CE4BB5" w:rsidRDefault="00CE4BB5" w:rsidP="00CE4BB5">
      <w:pPr>
        <w:pStyle w:val="a9"/>
        <w:jc w:val="right"/>
        <w:rPr>
          <w:bCs/>
          <w:color w:val="000000"/>
          <w:szCs w:val="24"/>
        </w:rPr>
      </w:pPr>
      <w:r w:rsidRPr="00CE4BB5">
        <w:rPr>
          <w:bCs/>
          <w:color w:val="000000"/>
          <w:szCs w:val="24"/>
        </w:rPr>
        <w:lastRenderedPageBreak/>
        <w:t>Приложение №1</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2" w:name="_Toc210662231"/>
      <w:r w:rsidRPr="00CE4BB5">
        <w:rPr>
          <w:color w:val="000000"/>
          <w:sz w:val="24"/>
          <w:szCs w:val="24"/>
        </w:rPr>
        <w:t>Основные показатели прогноза</w:t>
      </w:r>
      <w:bookmarkEnd w:id="2"/>
    </w:p>
    <w:p w:rsidR="00CE4BB5" w:rsidRPr="00CE4BB5" w:rsidRDefault="00CE4BB5" w:rsidP="00CE4BB5">
      <w:pPr>
        <w:pStyle w:val="a9"/>
        <w:jc w:val="center"/>
        <w:rPr>
          <w:b/>
          <w:bCs/>
          <w:color w:val="000000"/>
          <w:szCs w:val="24"/>
        </w:rPr>
      </w:pPr>
      <w:bookmarkStart w:id="3" w:name="_Toc234897093"/>
      <w:r w:rsidRPr="00CE4BB5">
        <w:rPr>
          <w:b/>
          <w:bCs/>
          <w:color w:val="000000"/>
          <w:szCs w:val="24"/>
        </w:rPr>
        <w:t>социально-экономического развития Сосновоборского городского округа на 2026-2028 годы</w:t>
      </w:r>
    </w:p>
    <w:p w:rsidR="00CE4BB5" w:rsidRPr="00CE4BB5" w:rsidRDefault="00CE4BB5" w:rsidP="00CE4BB5">
      <w:pPr>
        <w:pStyle w:val="a9"/>
        <w:jc w:val="center"/>
        <w:rPr>
          <w:b/>
          <w:bCs/>
          <w:color w:val="000000"/>
          <w:szCs w:val="24"/>
        </w:rPr>
      </w:pPr>
    </w:p>
    <w:tbl>
      <w:tblPr>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194"/>
        <w:gridCol w:w="2147"/>
        <w:gridCol w:w="1320"/>
        <w:gridCol w:w="1580"/>
        <w:gridCol w:w="1360"/>
        <w:gridCol w:w="1298"/>
        <w:gridCol w:w="1518"/>
      </w:tblGrid>
      <w:tr w:rsidR="00CE4BB5" w:rsidRPr="006C1929" w:rsidTr="00FC1CB5">
        <w:trPr>
          <w:trHeight w:val="315"/>
          <w:tblHeader/>
        </w:trPr>
        <w:tc>
          <w:tcPr>
            <w:tcW w:w="876" w:type="dxa"/>
            <w:vMerge w:val="restart"/>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 п/п</w:t>
            </w:r>
          </w:p>
        </w:tc>
        <w:tc>
          <w:tcPr>
            <w:tcW w:w="5194" w:type="dxa"/>
            <w:vMerge w:val="restart"/>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Наименование, раздела, показателя</w:t>
            </w:r>
          </w:p>
        </w:tc>
        <w:tc>
          <w:tcPr>
            <w:tcW w:w="2147" w:type="dxa"/>
            <w:vMerge w:val="restart"/>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Единица измерения</w:t>
            </w:r>
          </w:p>
        </w:tc>
        <w:tc>
          <w:tcPr>
            <w:tcW w:w="132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Отчет</w:t>
            </w:r>
          </w:p>
        </w:tc>
        <w:tc>
          <w:tcPr>
            <w:tcW w:w="158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Оценка</w:t>
            </w:r>
          </w:p>
        </w:tc>
        <w:tc>
          <w:tcPr>
            <w:tcW w:w="4176" w:type="dxa"/>
            <w:gridSpan w:val="3"/>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Прогноз</w:t>
            </w:r>
          </w:p>
        </w:tc>
      </w:tr>
      <w:tr w:rsidR="00CE4BB5" w:rsidRPr="006C1929" w:rsidTr="00FC1CB5">
        <w:trPr>
          <w:trHeight w:val="315"/>
          <w:tblHeader/>
        </w:trPr>
        <w:tc>
          <w:tcPr>
            <w:tcW w:w="876" w:type="dxa"/>
            <w:vMerge/>
            <w:vAlign w:val="center"/>
            <w:hideMark/>
          </w:tcPr>
          <w:p w:rsidR="00CE4BB5" w:rsidRPr="00CE4BB5" w:rsidRDefault="00CE4BB5" w:rsidP="00FC1CB5">
            <w:pPr>
              <w:rPr>
                <w:b/>
                <w:bCs/>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vMerge/>
            <w:vAlign w:val="center"/>
            <w:hideMark/>
          </w:tcPr>
          <w:p w:rsidR="00CE4BB5" w:rsidRPr="00CE4BB5" w:rsidRDefault="00CE4BB5" w:rsidP="00FC1CB5">
            <w:pPr>
              <w:rPr>
                <w:b/>
                <w:bCs/>
                <w:color w:val="000000"/>
                <w:sz w:val="24"/>
                <w:szCs w:val="24"/>
              </w:rPr>
            </w:pPr>
          </w:p>
        </w:tc>
        <w:tc>
          <w:tcPr>
            <w:tcW w:w="1320"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2024</w:t>
            </w:r>
          </w:p>
        </w:tc>
        <w:tc>
          <w:tcPr>
            <w:tcW w:w="158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2025</w:t>
            </w:r>
          </w:p>
        </w:tc>
        <w:tc>
          <w:tcPr>
            <w:tcW w:w="1360"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2026</w:t>
            </w:r>
          </w:p>
        </w:tc>
        <w:tc>
          <w:tcPr>
            <w:tcW w:w="1298"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2027</w:t>
            </w:r>
          </w:p>
        </w:tc>
        <w:tc>
          <w:tcPr>
            <w:tcW w:w="1518"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Демографические показатели</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Численность населения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63 462</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63 746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64 065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64 385</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64 707</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младше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9 697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9 562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9 610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9 658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9 706</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36 111</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36 335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36 517</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36 699</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36 883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старше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17 654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17 849</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17 938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18 028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18 118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среднегодовая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63 604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63 906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64 225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64 547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64 869</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Число родившихся (без учета мертворожденных)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380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382</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Число умерших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697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704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718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725</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Миграционный прирост (-убыль)</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607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647</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653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667</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Общий коэффициент рождаемости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Общий коэффициент смертности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11,1</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11,2</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Коэффициент естественного прироста (убыли)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Коэффициент миграционного прироста (убыли)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Промышленное производство</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765"/>
        </w:trPr>
        <w:tc>
          <w:tcPr>
            <w:tcW w:w="876" w:type="dxa"/>
            <w:vMerge w:val="restart"/>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Отгружено товаров собственного производства, выполнено работ и услуг собственными силами (без субъектов малого предпринимательства), всего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122 260,8</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146 791,2 </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145 994,3 </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148 936,4 </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150 109,1 </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121,6</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120,1 </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 99,5</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102,0</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 100,8</w:t>
            </w:r>
          </w:p>
        </w:tc>
      </w:tr>
      <w:tr w:rsidR="00CE4BB5" w:rsidRPr="006C1929" w:rsidTr="00FC1CB5">
        <w:trPr>
          <w:trHeight w:val="315"/>
        </w:trPr>
        <w:tc>
          <w:tcPr>
            <w:tcW w:w="876" w:type="dxa"/>
            <w:shd w:val="clear" w:color="auto" w:fill="auto"/>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III</w:t>
            </w:r>
          </w:p>
        </w:tc>
        <w:tc>
          <w:tcPr>
            <w:tcW w:w="5194"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Строительство</w:t>
            </w:r>
          </w:p>
        </w:tc>
        <w:tc>
          <w:tcPr>
            <w:tcW w:w="2147"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435"/>
        </w:trPr>
        <w:tc>
          <w:tcPr>
            <w:tcW w:w="876"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Объем работ, выполненных по виду деятельности "Строительство" (раздел F)</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16 904,1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11 837,4</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87 972,2</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135 203,0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133 580,5</w:t>
            </w:r>
          </w:p>
        </w:tc>
      </w:tr>
      <w:tr w:rsidR="00CE4BB5" w:rsidRPr="006C1929" w:rsidTr="00FC1CB5">
        <w:trPr>
          <w:trHeight w:val="630"/>
        </w:trPr>
        <w:tc>
          <w:tcPr>
            <w:tcW w:w="876" w:type="dxa"/>
            <w:vMerge/>
            <w:shd w:val="clear" w:color="auto" w:fill="auto"/>
            <w:vAlign w:val="center"/>
            <w:hideMark/>
          </w:tcPr>
          <w:p w:rsidR="00CE4BB5" w:rsidRPr="00CE4BB5" w:rsidRDefault="00CE4BB5" w:rsidP="00FC1CB5">
            <w:pPr>
              <w:rPr>
                <w:color w:val="000000"/>
                <w:sz w:val="24"/>
                <w:szCs w:val="24"/>
              </w:rPr>
            </w:pPr>
          </w:p>
        </w:tc>
        <w:tc>
          <w:tcPr>
            <w:tcW w:w="5194" w:type="dxa"/>
            <w:vMerge/>
            <w:shd w:val="clear" w:color="auto" w:fill="auto"/>
            <w:vAlign w:val="center"/>
            <w:hideMark/>
          </w:tcPr>
          <w:p w:rsidR="00CE4BB5" w:rsidRPr="00CE4BB5" w:rsidRDefault="00CE4BB5" w:rsidP="00FC1CB5">
            <w:pPr>
              <w:rPr>
                <w:b/>
                <w:bCs/>
                <w:color w:val="000000"/>
                <w:sz w:val="24"/>
                <w:szCs w:val="24"/>
              </w:rPr>
            </w:pP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200,0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70,3</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743,0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153,7</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98,8</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auto" w:fill="auto"/>
            <w:vAlign w:val="center"/>
            <w:hideMark/>
          </w:tcPr>
          <w:p w:rsidR="00CE4BB5" w:rsidRPr="00CE4BB5" w:rsidRDefault="00CE4BB5" w:rsidP="00FC1CB5">
            <w:pPr>
              <w:rPr>
                <w:bCs/>
                <w:color w:val="000000"/>
                <w:sz w:val="24"/>
                <w:szCs w:val="24"/>
              </w:rPr>
            </w:pPr>
            <w:r w:rsidRPr="00CE4BB5">
              <w:rPr>
                <w:bCs/>
                <w:color w:val="000000"/>
                <w:sz w:val="24"/>
                <w:szCs w:val="24"/>
              </w:rPr>
              <w:t>Введено в действие жилых домов на территории муниципального образования</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xml:space="preserve">Кв. метров общей площади </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40 400,0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20 400,0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34 572,6</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39 159,2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10 000</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auto" w:fill="auto"/>
            <w:vAlign w:val="center"/>
            <w:hideMark/>
          </w:tcPr>
          <w:p w:rsidR="00CE4BB5" w:rsidRPr="00CE4BB5" w:rsidRDefault="00CE4BB5" w:rsidP="00FC1CB5">
            <w:pPr>
              <w:rPr>
                <w:color w:val="000000"/>
                <w:sz w:val="24"/>
                <w:szCs w:val="24"/>
              </w:rPr>
            </w:pPr>
            <w:r w:rsidRPr="00CE4BB5">
              <w:rPr>
                <w:color w:val="000000"/>
                <w:sz w:val="24"/>
                <w:szCs w:val="24"/>
              </w:rPr>
              <w:t xml:space="preserve">Общая площадь жилых помещений, приходящаяся в среднем на одного жителя </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Кв. метров общей площади на 1 чел.</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26,6</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27,07</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27,37</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27,18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IV</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Транспорт</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Протяженность автодорог общего пользования местного значения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километр</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71,06 </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71,06 </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79,06 </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79,06 </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79,56</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Протяженность автодорог общего пользования местного значения с твердым покрытием,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километр</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60,5 </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60,5 </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68,9 </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68,9 </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69,4</w:t>
            </w:r>
          </w:p>
        </w:tc>
      </w:tr>
      <w:tr w:rsidR="00CE4BB5" w:rsidRPr="006C1929" w:rsidTr="00FC1CB5">
        <w:trPr>
          <w:trHeight w:val="126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Удельный вес автомобильных дорог с твердым покрытием в общей протяженности автомобильных дорог общего пользования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85,1</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85,1</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87,1</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87,1</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87,2</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Потребительский рынок</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p>
        </w:tc>
        <w:tc>
          <w:tcPr>
            <w:tcW w:w="1580" w:type="dxa"/>
            <w:shd w:val="clear" w:color="000000" w:fill="FFFFFF"/>
            <w:vAlign w:val="center"/>
            <w:hideMark/>
          </w:tcPr>
          <w:p w:rsidR="00CE4BB5" w:rsidRPr="00CE4BB5" w:rsidRDefault="00CE4BB5" w:rsidP="00FC1CB5">
            <w:pPr>
              <w:jc w:val="center"/>
              <w:rPr>
                <w:color w:val="000000"/>
                <w:sz w:val="24"/>
                <w:szCs w:val="24"/>
              </w:rPr>
            </w:pPr>
          </w:p>
        </w:tc>
        <w:tc>
          <w:tcPr>
            <w:tcW w:w="1360" w:type="dxa"/>
            <w:shd w:val="clear" w:color="000000" w:fill="FFFFFF"/>
            <w:vAlign w:val="center"/>
            <w:hideMark/>
          </w:tcPr>
          <w:p w:rsidR="00CE4BB5" w:rsidRPr="00CE4BB5" w:rsidRDefault="00CE4BB5" w:rsidP="00FC1CB5">
            <w:pPr>
              <w:jc w:val="center"/>
              <w:rPr>
                <w:color w:val="000000"/>
                <w:sz w:val="24"/>
                <w:szCs w:val="24"/>
              </w:rPr>
            </w:pPr>
          </w:p>
        </w:tc>
        <w:tc>
          <w:tcPr>
            <w:tcW w:w="1298" w:type="dxa"/>
            <w:shd w:val="clear" w:color="000000" w:fill="FFFFFF"/>
            <w:vAlign w:val="center"/>
            <w:hideMark/>
          </w:tcPr>
          <w:p w:rsidR="00CE4BB5" w:rsidRPr="00CE4BB5" w:rsidRDefault="00CE4BB5" w:rsidP="00FC1CB5">
            <w:pPr>
              <w:jc w:val="center"/>
              <w:rPr>
                <w:color w:val="000000"/>
                <w:sz w:val="24"/>
                <w:szCs w:val="24"/>
              </w:rPr>
            </w:pPr>
          </w:p>
        </w:tc>
        <w:tc>
          <w:tcPr>
            <w:tcW w:w="1518" w:type="dxa"/>
            <w:shd w:val="clear" w:color="000000" w:fill="FFFFFF"/>
            <w:vAlign w:val="center"/>
            <w:hideMark/>
          </w:tcPr>
          <w:p w:rsidR="00CE4BB5" w:rsidRPr="00CE4BB5" w:rsidRDefault="00CE4BB5" w:rsidP="00FC1CB5">
            <w:pPr>
              <w:jc w:val="center"/>
              <w:rPr>
                <w:color w:val="000000"/>
                <w:sz w:val="24"/>
                <w:szCs w:val="24"/>
              </w:rPr>
            </w:pP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 xml:space="preserve">Оборот розничной торговли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15 200,3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16 522,7</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17 348,9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18 042,8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18 764,5</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111,0</w:t>
            </w:r>
          </w:p>
        </w:tc>
        <w:tc>
          <w:tcPr>
            <w:tcW w:w="158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108,7</w:t>
            </w:r>
          </w:p>
        </w:tc>
        <w:tc>
          <w:tcPr>
            <w:tcW w:w="136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105,0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lastRenderedPageBreak/>
              <w:t>2</w:t>
            </w:r>
          </w:p>
        </w:tc>
        <w:tc>
          <w:tcPr>
            <w:tcW w:w="5194" w:type="dxa"/>
            <w:vMerge w:val="restart"/>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Объем платных услуг населению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1 116,4</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1240,3</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1316</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1375,2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1430,2</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101,9</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111,1</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106,1</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104,5</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vMerge w:val="restart"/>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Оборот общественного питания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347,5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379,5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400,0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416,0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432,6</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77,8</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109,2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105,4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630"/>
        </w:trPr>
        <w:tc>
          <w:tcPr>
            <w:tcW w:w="876" w:type="dxa"/>
            <w:vAlign w:val="center"/>
          </w:tcPr>
          <w:p w:rsidR="00CE4BB5" w:rsidRPr="00CE4BB5" w:rsidRDefault="00CE4BB5" w:rsidP="00FC1CB5">
            <w:pPr>
              <w:jc w:val="center"/>
              <w:rPr>
                <w:color w:val="000000"/>
                <w:sz w:val="24"/>
                <w:szCs w:val="24"/>
              </w:rPr>
            </w:pPr>
            <w:r w:rsidRPr="00CE4BB5">
              <w:rPr>
                <w:color w:val="000000"/>
                <w:sz w:val="24"/>
                <w:szCs w:val="24"/>
              </w:rPr>
              <w:t>4</w:t>
            </w:r>
          </w:p>
        </w:tc>
        <w:tc>
          <w:tcPr>
            <w:tcW w:w="5194" w:type="dxa"/>
            <w:vAlign w:val="center"/>
          </w:tcPr>
          <w:p w:rsidR="00CE4BB5" w:rsidRPr="00CE4BB5" w:rsidRDefault="00CE4BB5" w:rsidP="00FC1CB5">
            <w:pPr>
              <w:rPr>
                <w:color w:val="000000"/>
                <w:sz w:val="24"/>
                <w:szCs w:val="24"/>
              </w:rPr>
            </w:pPr>
            <w:r w:rsidRPr="00CE4BB5">
              <w:rPr>
                <w:color w:val="000000"/>
                <w:sz w:val="24"/>
                <w:szCs w:val="24"/>
              </w:rPr>
              <w:t>Индекс потребительских цен</w:t>
            </w:r>
          </w:p>
        </w:tc>
        <w:tc>
          <w:tcPr>
            <w:tcW w:w="2147"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w:t>
            </w:r>
          </w:p>
        </w:tc>
        <w:tc>
          <w:tcPr>
            <w:tcW w:w="132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107,3</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109,2</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105,4</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Малое и среднее предпринимательство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 xml:space="preserve">Количество малых и средних предприятий, включая </w:t>
            </w:r>
            <w:proofErr w:type="spellStart"/>
            <w:r w:rsidRPr="00CE4BB5">
              <w:rPr>
                <w:bCs/>
                <w:color w:val="000000"/>
                <w:sz w:val="24"/>
                <w:szCs w:val="24"/>
              </w:rPr>
              <w:t>микропредприятия</w:t>
            </w:r>
            <w:proofErr w:type="spellEnd"/>
            <w:r w:rsidRPr="00CE4BB5">
              <w:rPr>
                <w:bCs/>
                <w:color w:val="000000"/>
                <w:sz w:val="24"/>
                <w:szCs w:val="24"/>
              </w:rPr>
              <w:t xml:space="preserve">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единиц</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2061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2090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2120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2150</w:t>
            </w:r>
          </w:p>
        </w:tc>
      </w:tr>
      <w:tr w:rsidR="00CE4BB5" w:rsidRPr="006C1929" w:rsidTr="00FC1CB5">
        <w:trPr>
          <w:trHeight w:val="126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Среднесписочная численность работников на предприятиях малого и среднего предпринимательства (включая </w:t>
            </w:r>
            <w:proofErr w:type="spellStart"/>
            <w:r w:rsidRPr="00CE4BB5">
              <w:rPr>
                <w:color w:val="000000"/>
                <w:sz w:val="24"/>
                <w:szCs w:val="24"/>
              </w:rPr>
              <w:t>микропредприятия</w:t>
            </w:r>
            <w:proofErr w:type="spellEnd"/>
            <w:r w:rsidRPr="00CE4BB5">
              <w:rPr>
                <w:color w:val="000000"/>
                <w:sz w:val="24"/>
                <w:szCs w:val="24"/>
              </w:rPr>
              <w:t>)</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11309</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11330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11350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11450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11600</w:t>
            </w:r>
          </w:p>
        </w:tc>
      </w:tr>
      <w:tr w:rsidR="00CE4BB5" w:rsidRPr="006C1929" w:rsidTr="00FC1CB5">
        <w:trPr>
          <w:trHeight w:val="315"/>
        </w:trPr>
        <w:tc>
          <w:tcPr>
            <w:tcW w:w="876" w:type="dxa"/>
            <w:shd w:val="clear" w:color="auto" w:fill="auto"/>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VII</w:t>
            </w:r>
          </w:p>
        </w:tc>
        <w:tc>
          <w:tcPr>
            <w:tcW w:w="5194"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Инвестиции</w:t>
            </w:r>
          </w:p>
        </w:tc>
        <w:tc>
          <w:tcPr>
            <w:tcW w:w="2147"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auto" w:fill="auto"/>
            <w:vAlign w:val="center"/>
          </w:tcPr>
          <w:p w:rsidR="00CE4BB5" w:rsidRPr="00CE4BB5" w:rsidRDefault="00CE4BB5" w:rsidP="00FC1CB5">
            <w:pPr>
              <w:jc w:val="center"/>
              <w:rPr>
                <w:bCs/>
                <w:color w:val="000000"/>
                <w:sz w:val="24"/>
                <w:szCs w:val="24"/>
              </w:rPr>
            </w:pPr>
          </w:p>
        </w:tc>
        <w:tc>
          <w:tcPr>
            <w:tcW w:w="1580" w:type="dxa"/>
            <w:shd w:val="clear" w:color="auto" w:fill="auto"/>
            <w:vAlign w:val="center"/>
          </w:tcPr>
          <w:p w:rsidR="00CE4BB5" w:rsidRPr="00CE4BB5" w:rsidRDefault="00CE4BB5" w:rsidP="00FC1CB5">
            <w:pPr>
              <w:jc w:val="center"/>
              <w:rPr>
                <w:b/>
                <w:bCs/>
                <w:color w:val="000000"/>
                <w:sz w:val="24"/>
                <w:szCs w:val="24"/>
              </w:rPr>
            </w:pPr>
          </w:p>
        </w:tc>
        <w:tc>
          <w:tcPr>
            <w:tcW w:w="1360" w:type="dxa"/>
            <w:shd w:val="clear" w:color="auto" w:fill="auto"/>
            <w:vAlign w:val="center"/>
          </w:tcPr>
          <w:p w:rsidR="00CE4BB5" w:rsidRPr="00CE4BB5" w:rsidRDefault="00CE4BB5" w:rsidP="00FC1CB5">
            <w:pPr>
              <w:jc w:val="center"/>
              <w:rPr>
                <w:bCs/>
                <w:color w:val="000000"/>
                <w:sz w:val="24"/>
                <w:szCs w:val="24"/>
              </w:rPr>
            </w:pPr>
          </w:p>
        </w:tc>
        <w:tc>
          <w:tcPr>
            <w:tcW w:w="1298" w:type="dxa"/>
            <w:shd w:val="clear" w:color="auto" w:fill="auto"/>
            <w:vAlign w:val="center"/>
          </w:tcPr>
          <w:p w:rsidR="00CE4BB5" w:rsidRPr="00CE4BB5" w:rsidRDefault="00CE4BB5" w:rsidP="00FC1CB5">
            <w:pPr>
              <w:jc w:val="center"/>
              <w:rPr>
                <w:bCs/>
                <w:color w:val="000000"/>
                <w:sz w:val="24"/>
                <w:szCs w:val="24"/>
              </w:rPr>
            </w:pPr>
          </w:p>
        </w:tc>
        <w:tc>
          <w:tcPr>
            <w:tcW w:w="1518" w:type="dxa"/>
            <w:shd w:val="clear" w:color="auto" w:fill="auto"/>
            <w:vAlign w:val="center"/>
          </w:tcPr>
          <w:p w:rsidR="00CE4BB5" w:rsidRPr="00CE4BB5" w:rsidRDefault="00CE4BB5" w:rsidP="00FC1CB5">
            <w:pPr>
              <w:jc w:val="center"/>
              <w:rPr>
                <w:bCs/>
                <w:color w:val="000000"/>
                <w:sz w:val="24"/>
                <w:szCs w:val="24"/>
              </w:rPr>
            </w:pPr>
          </w:p>
        </w:tc>
      </w:tr>
      <w:tr w:rsidR="00CE4BB5" w:rsidRPr="006C1929" w:rsidTr="00FC1CB5">
        <w:trPr>
          <w:trHeight w:val="315"/>
        </w:trPr>
        <w:tc>
          <w:tcPr>
            <w:tcW w:w="876" w:type="dxa"/>
            <w:vMerge w:val="restart"/>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Инвестиции в основной капитал</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28 500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139,4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204,0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108,0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Распределение инвестиций в основной капитал по видам экономической деятельности: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А: сельское, лесное хозяйство, охота, рыболовство и рыбоводство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В: добыча полезных ископаемых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С: обрабатывающие производства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438,9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221,1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222,4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232,4</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241,4</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D: Обеспечение электрической энергией, газом и паром; кондиционирование воздуха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23 855,6 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24 781,2</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56 114,2</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169 364,0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182 846,3</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Е: Водоснабжение; водоотведение, организация сбора и утилизации отходов, деятельность по ликвидации загрязнений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76,03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78,6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119,4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128,7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133,7</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F: строительство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1 618,8 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1 130,0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1 073,0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829,0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851,0</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G: Торговля оптовая и розничная; ремонт автотранспортных средств и мотоциклов</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117,58 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126,8</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133,5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139,2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145,2</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I: Деятельность гостиниц и предприятий общественного питания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101,16 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109,1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114,8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119,8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124,9</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H: Транспортировка и хранение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56,9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39,1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40,7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42,5</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2.10</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J: Деятельность в области информации и связи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K: Деятельность финансовая и страховая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L: Деятельность по операциям с недвижимым имуществом</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M: Деятельность профессиональная, научная и техническая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1 353,7 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1 542,1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493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613</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N: Деятельность административная и сопутствующие дополнительные услуги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228,5 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246,4</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259,4</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270,6</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282,2</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2.15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O: Государственное управление и обеспечение военной безопасности; социальное обеспечение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433,9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467,8</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492,6</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513,8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535,9</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P: Образование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137, 3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148,0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155,9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162,6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169,5</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Q: Деятельность в области здравоохранения и социальных услуг</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83,9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90,5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95,2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99,3</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103,6</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R: Деятельность в области культуры, спорта, организации досуга и развлечений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87,5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94,3</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99,3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108,1</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S: Предоставление прочих видов услуг</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Инвестиции в основной капитал по источникам финансирования, всего: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28 500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Собственные средства предприятий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Привлеченные средства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28 500,0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29 072,0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59 411,0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172 665,6</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186 197,3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Бюджетные средства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федерального бюджета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областного бюджета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noWrap/>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бюджета муниципального образования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Прочие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noWrap/>
            <w:vAlign w:val="center"/>
            <w:hideMark/>
          </w:tcPr>
          <w:p w:rsidR="00CE4BB5" w:rsidRPr="00CE4BB5" w:rsidRDefault="00CE4BB5" w:rsidP="00FC1CB5">
            <w:pPr>
              <w:jc w:val="center"/>
              <w:rPr>
                <w:color w:val="000000"/>
                <w:sz w:val="24"/>
                <w:szCs w:val="24"/>
              </w:rPr>
            </w:pPr>
            <w:r w:rsidRPr="00CE4BB5">
              <w:rPr>
                <w:color w:val="000000"/>
                <w:sz w:val="24"/>
                <w:szCs w:val="24"/>
              </w:rPr>
              <w:t>28 500,0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172 665,6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VIII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Рынок труда и занятость населения</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auto" w:fill="auto"/>
            <w:vAlign w:val="center"/>
            <w:hideMark/>
          </w:tcPr>
          <w:p w:rsidR="00CE4BB5" w:rsidRPr="00CE4BB5" w:rsidRDefault="00CE4BB5" w:rsidP="00FC1CB5">
            <w:pPr>
              <w:rPr>
                <w:color w:val="000000"/>
                <w:sz w:val="24"/>
                <w:szCs w:val="24"/>
              </w:rPr>
            </w:pPr>
            <w:r w:rsidRPr="00CE4BB5">
              <w:rPr>
                <w:color w:val="000000"/>
                <w:sz w:val="24"/>
                <w:szCs w:val="24"/>
              </w:rPr>
              <w:t>Численность занятых в экономике (среднегодовая)</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40373</w:t>
            </w:r>
          </w:p>
        </w:tc>
        <w:tc>
          <w:tcPr>
            <w:tcW w:w="158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41544</w:t>
            </w:r>
          </w:p>
        </w:tc>
        <w:tc>
          <w:tcPr>
            <w:tcW w:w="136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42183</w:t>
            </w:r>
          </w:p>
        </w:tc>
        <w:tc>
          <w:tcPr>
            <w:tcW w:w="1298"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42822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43467</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безработных, зарегистрированных в органах государственной службы занятости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Уровень зарегистрированной безработицы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0,02</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lastRenderedPageBreak/>
              <w:t>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Количество вакансий, заявленных предприятиями, в  центры занятости населения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Единиц</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2240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3094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3097</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3100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3103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color w:val="000000"/>
                <w:sz w:val="24"/>
                <w:szCs w:val="24"/>
              </w:rPr>
              <w:t xml:space="preserve">Среднесписочная численность работников организаций, не относящихся к субъектам малого предпринимательства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24 185</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25 905,7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26 405,7</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26 905,7</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27 155,7</w:t>
            </w:r>
          </w:p>
        </w:tc>
      </w:tr>
      <w:tr w:rsidR="00CE4BB5" w:rsidRPr="006C1929" w:rsidTr="00FC1CB5">
        <w:trPr>
          <w:trHeight w:val="480"/>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w:t>
            </w:r>
          </w:p>
        </w:tc>
        <w:tc>
          <w:tcPr>
            <w:tcW w:w="5194" w:type="dxa"/>
            <w:vMerge w:val="restart"/>
            <w:shd w:val="clear" w:color="000000" w:fill="FFFFFF"/>
            <w:vAlign w:val="center"/>
            <w:hideMark/>
          </w:tcPr>
          <w:p w:rsidR="00CE4BB5" w:rsidRPr="00CE4BB5" w:rsidRDefault="00CE4BB5" w:rsidP="00FC1CB5">
            <w:pPr>
              <w:rPr>
                <w:color w:val="000000"/>
                <w:sz w:val="24"/>
                <w:szCs w:val="24"/>
              </w:rPr>
            </w:pPr>
          </w:p>
          <w:p w:rsidR="00CE4BB5" w:rsidRPr="00CE4BB5" w:rsidRDefault="00CE4BB5" w:rsidP="00FC1CB5">
            <w:pPr>
              <w:rPr>
                <w:bCs/>
                <w:color w:val="000000"/>
                <w:sz w:val="24"/>
                <w:szCs w:val="24"/>
              </w:rPr>
            </w:pPr>
            <w:r w:rsidRPr="00CE4BB5">
              <w:rPr>
                <w:color w:val="000000"/>
                <w:sz w:val="24"/>
                <w:szCs w:val="24"/>
              </w:rPr>
              <w:t xml:space="preserve">Среднемесячная номинальная начисленная заработная плата работников (без субъектов малого предпринимательства)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Рублей</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120 591,0</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142 297,4</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163 642,0</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188 188,3</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216 416,5</w:t>
            </w:r>
          </w:p>
        </w:tc>
      </w:tr>
      <w:tr w:rsidR="00CE4BB5" w:rsidRPr="006C1929" w:rsidTr="00FC1CB5">
        <w:trPr>
          <w:trHeight w:val="57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116,4</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118,0</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r>
      <w:tr w:rsidR="00CE4BB5" w:rsidRPr="006C1929" w:rsidTr="00FC1CB5">
        <w:trPr>
          <w:trHeight w:val="623"/>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w:t>
            </w:r>
          </w:p>
        </w:tc>
        <w:tc>
          <w:tcPr>
            <w:tcW w:w="5194" w:type="dxa"/>
            <w:vMerge w:val="restart"/>
            <w:shd w:val="clear" w:color="000000" w:fill="FFFFFF"/>
            <w:hideMark/>
          </w:tcPr>
          <w:p w:rsidR="00CE4BB5" w:rsidRPr="00CE4BB5" w:rsidRDefault="00CE4BB5" w:rsidP="00FC1CB5">
            <w:pPr>
              <w:rPr>
                <w:color w:val="000000"/>
                <w:sz w:val="24"/>
                <w:szCs w:val="24"/>
              </w:rPr>
            </w:pPr>
            <w:r w:rsidRPr="00CE4BB5">
              <w:rPr>
                <w:color w:val="000000"/>
                <w:sz w:val="24"/>
                <w:szCs w:val="24"/>
              </w:rPr>
              <w:t>Фонд заработной платы списочного состава организаций, не относящихся к субъектам малого предпринимательства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34 997,8</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44 235,6</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51 852,8</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60 759,8</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70 523,1</w:t>
            </w:r>
          </w:p>
        </w:tc>
      </w:tr>
      <w:tr w:rsidR="00CE4BB5" w:rsidRPr="006C1929" w:rsidTr="00FC1CB5">
        <w:trPr>
          <w:trHeight w:val="315"/>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118,7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126,4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116,1</w:t>
            </w:r>
          </w:p>
        </w:tc>
      </w:tr>
    </w:tbl>
    <w:p w:rsidR="00CE4BB5" w:rsidRPr="00CE4BB5" w:rsidRDefault="00CE4BB5" w:rsidP="00CE4BB5">
      <w:pPr>
        <w:pStyle w:val="af2"/>
        <w:ind w:firstLine="708"/>
        <w:jc w:val="both"/>
        <w:rPr>
          <w:rFonts w:ascii="Times New Roman" w:hAnsi="Times New Roman"/>
          <w:color w:val="000000"/>
          <w:sz w:val="24"/>
          <w:szCs w:val="24"/>
        </w:rPr>
        <w:sectPr w:rsidR="00CE4BB5" w:rsidRPr="00CE4BB5" w:rsidSect="004869F2">
          <w:pgSz w:w="16838" w:h="11906" w:orient="landscape"/>
          <w:pgMar w:top="1361" w:right="907" w:bottom="567" w:left="907" w:header="720" w:footer="454" w:gutter="0"/>
          <w:cols w:space="720"/>
          <w:titlePg/>
          <w:docGrid w:linePitch="272"/>
        </w:sectPr>
      </w:pPr>
    </w:p>
    <w:p w:rsidR="00CE4BB5" w:rsidRPr="00CE4BB5" w:rsidRDefault="00CE4BB5" w:rsidP="00CE4BB5">
      <w:pPr>
        <w:pStyle w:val="a9"/>
        <w:jc w:val="right"/>
        <w:rPr>
          <w:bCs/>
          <w:color w:val="000000"/>
          <w:szCs w:val="24"/>
        </w:rPr>
      </w:pPr>
      <w:r w:rsidRPr="00CE4BB5">
        <w:rPr>
          <w:bCs/>
          <w:color w:val="000000"/>
          <w:szCs w:val="24"/>
        </w:rPr>
        <w:lastRenderedPageBreak/>
        <w:t>Приложение №2</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4" w:name="_Toc210662232"/>
      <w:r w:rsidRPr="00CE4BB5">
        <w:rPr>
          <w:color w:val="000000"/>
          <w:sz w:val="24"/>
          <w:szCs w:val="24"/>
        </w:rPr>
        <w:t>Пояснительная записка</w:t>
      </w:r>
      <w:bookmarkEnd w:id="4"/>
    </w:p>
    <w:p w:rsidR="00CE4BB5" w:rsidRPr="00CE4BB5" w:rsidRDefault="00CE4BB5" w:rsidP="00CE4BB5">
      <w:pPr>
        <w:jc w:val="center"/>
        <w:rPr>
          <w:b/>
          <w:color w:val="000000"/>
          <w:sz w:val="24"/>
          <w:szCs w:val="24"/>
        </w:rPr>
      </w:pPr>
      <w:r w:rsidRPr="00CE4BB5">
        <w:rPr>
          <w:b/>
          <w:color w:val="000000"/>
          <w:sz w:val="24"/>
          <w:szCs w:val="24"/>
        </w:rPr>
        <w:t>к прогнозу социально-экономического развития</w:t>
      </w:r>
    </w:p>
    <w:p w:rsidR="00CE4BB5" w:rsidRPr="00CE4BB5" w:rsidRDefault="00CE4BB5" w:rsidP="00CE4BB5">
      <w:pPr>
        <w:jc w:val="center"/>
        <w:rPr>
          <w:b/>
          <w:color w:val="000000"/>
          <w:sz w:val="24"/>
          <w:szCs w:val="24"/>
        </w:rPr>
      </w:pPr>
      <w:r w:rsidRPr="00CE4BB5">
        <w:rPr>
          <w:b/>
          <w:color w:val="000000"/>
          <w:sz w:val="24"/>
          <w:szCs w:val="24"/>
        </w:rPr>
        <w:t>Сосновоборского городского округа на 2026-2028 годы</w:t>
      </w:r>
    </w:p>
    <w:p w:rsidR="00CE4BB5" w:rsidRPr="00CE4BB5" w:rsidRDefault="00CE4BB5" w:rsidP="00CE4BB5">
      <w:pPr>
        <w:pStyle w:val="a9"/>
        <w:jc w:val="right"/>
        <w:rPr>
          <w:bCs/>
          <w:color w:val="000000"/>
          <w:szCs w:val="24"/>
        </w:rPr>
      </w:pPr>
    </w:p>
    <w:p w:rsidR="00CE4BB5" w:rsidRPr="00CE4BB5" w:rsidRDefault="00CE4BB5" w:rsidP="00CE4BB5">
      <w:pPr>
        <w:jc w:val="center"/>
        <w:rPr>
          <w:color w:val="000000"/>
          <w:sz w:val="24"/>
          <w:szCs w:val="24"/>
        </w:rPr>
      </w:pPr>
    </w:p>
    <w:p w:rsidR="00CE4BB5" w:rsidRPr="00CE4BB5" w:rsidRDefault="00CE4BB5" w:rsidP="00CE4BB5">
      <w:pPr>
        <w:pStyle w:val="3"/>
        <w:rPr>
          <w:color w:val="000000"/>
          <w:sz w:val="24"/>
          <w:szCs w:val="24"/>
        </w:rPr>
      </w:pPr>
      <w:bookmarkStart w:id="5" w:name="_Toc210662233"/>
      <w:r w:rsidRPr="00CE4BB5">
        <w:rPr>
          <w:color w:val="000000"/>
          <w:sz w:val="24"/>
          <w:szCs w:val="24"/>
        </w:rPr>
        <w:t>1. Экономическое развитие</w:t>
      </w:r>
      <w:bookmarkEnd w:id="5"/>
    </w:p>
    <w:p w:rsidR="00CE4BB5" w:rsidRPr="00CE4BB5" w:rsidRDefault="00CE4BB5" w:rsidP="00CE4BB5">
      <w:pPr>
        <w:rPr>
          <w:color w:val="000000"/>
          <w:sz w:val="24"/>
          <w:szCs w:val="24"/>
        </w:rPr>
      </w:pPr>
    </w:p>
    <w:p w:rsidR="00CE4BB5" w:rsidRPr="00CE4BB5" w:rsidRDefault="00CE4BB5" w:rsidP="00CE4BB5">
      <w:pPr>
        <w:pStyle w:val="2"/>
        <w:rPr>
          <w:color w:val="000000"/>
          <w:szCs w:val="24"/>
        </w:rPr>
      </w:pPr>
      <w:bookmarkStart w:id="6" w:name="_Toc299458154"/>
      <w:bookmarkStart w:id="7" w:name="_Toc210662234"/>
      <w:r w:rsidRPr="00CE4BB5">
        <w:rPr>
          <w:color w:val="000000"/>
          <w:szCs w:val="24"/>
        </w:rPr>
        <w:t>1.1. Демографическая ситуация</w:t>
      </w:r>
      <w:bookmarkEnd w:id="6"/>
      <w:bookmarkEnd w:id="7"/>
    </w:p>
    <w:p w:rsidR="00CE4BB5" w:rsidRPr="00CE4BB5" w:rsidRDefault="00CE4BB5" w:rsidP="00CE4BB5">
      <w:pPr>
        <w:rPr>
          <w:color w:val="000000"/>
          <w:sz w:val="24"/>
          <w:szCs w:val="24"/>
        </w:rPr>
      </w:pPr>
    </w:p>
    <w:p w:rsidR="00CE4BB5" w:rsidRPr="00CE4BB5" w:rsidRDefault="00CE4BB5" w:rsidP="00CE4BB5">
      <w:pPr>
        <w:pStyle w:val="21"/>
        <w:tabs>
          <w:tab w:val="left" w:pos="1134"/>
        </w:tabs>
        <w:spacing w:after="0" w:line="240" w:lineRule="auto"/>
        <w:ind w:left="0" w:firstLine="709"/>
        <w:rPr>
          <w:b/>
          <w:bCs/>
          <w:color w:val="000000"/>
          <w:sz w:val="24"/>
          <w:szCs w:val="24"/>
        </w:rPr>
      </w:pPr>
      <w:bookmarkStart w:id="8" w:name="_Toc267584897"/>
      <w:r w:rsidRPr="00CE4BB5">
        <w:rPr>
          <w:b/>
          <w:bCs/>
          <w:color w:val="000000"/>
          <w:sz w:val="24"/>
          <w:szCs w:val="24"/>
        </w:rPr>
        <w:t>Ожидаемые итоги 2025 года.</w:t>
      </w:r>
    </w:p>
    <w:p w:rsidR="00CE4BB5" w:rsidRPr="00CE4BB5" w:rsidRDefault="00CE4BB5" w:rsidP="00CE4BB5">
      <w:pPr>
        <w:pStyle w:val="34"/>
        <w:spacing w:after="0"/>
        <w:ind w:left="0" w:firstLine="708"/>
        <w:jc w:val="both"/>
        <w:rPr>
          <w:color w:val="000000"/>
          <w:sz w:val="24"/>
          <w:szCs w:val="24"/>
        </w:rPr>
      </w:pPr>
      <w:r w:rsidRPr="00CE4BB5">
        <w:rPr>
          <w:color w:val="000000"/>
          <w:sz w:val="24"/>
          <w:szCs w:val="24"/>
        </w:rPr>
        <w:t xml:space="preserve">Численность населения округа на 01.01.2025 года по уточнённым данным </w:t>
      </w:r>
      <w:proofErr w:type="spellStart"/>
      <w:r w:rsidRPr="00CE4BB5">
        <w:rPr>
          <w:color w:val="000000"/>
          <w:sz w:val="24"/>
          <w:szCs w:val="24"/>
        </w:rPr>
        <w:t>Петростата</w:t>
      </w:r>
      <w:proofErr w:type="spellEnd"/>
      <w:r w:rsidRPr="00CE4BB5">
        <w:rPr>
          <w:color w:val="000000"/>
          <w:sz w:val="24"/>
          <w:szCs w:val="24"/>
        </w:rPr>
        <w:t xml:space="preserve"> составила 63746 человек, относящихся к категории городского населения.</w:t>
      </w:r>
    </w:p>
    <w:p w:rsidR="00CE4BB5" w:rsidRPr="00CE4BB5" w:rsidRDefault="00CE4BB5" w:rsidP="00CE4BB5">
      <w:pPr>
        <w:ind w:firstLine="708"/>
        <w:jc w:val="both"/>
        <w:rPr>
          <w:color w:val="000000"/>
          <w:sz w:val="24"/>
          <w:szCs w:val="24"/>
        </w:rPr>
      </w:pPr>
      <w:r w:rsidRPr="00CE4BB5">
        <w:rPr>
          <w:color w:val="000000"/>
          <w:sz w:val="24"/>
          <w:szCs w:val="24"/>
        </w:rPr>
        <w:t xml:space="preserve">По статистическим данным за 2024 год рождаемость и смертность снизилась по сравнению с прошлым годом. При этом число родившихся уменьшилось на 8 человек и составило 374 человека, а число умерших - на 5 человек и составило 697 человек. </w:t>
      </w:r>
    </w:p>
    <w:p w:rsidR="00CE4BB5" w:rsidRPr="00CE4BB5" w:rsidRDefault="00CE4BB5" w:rsidP="00CE4BB5">
      <w:pPr>
        <w:ind w:firstLine="708"/>
        <w:jc w:val="both"/>
        <w:rPr>
          <w:rFonts w:eastAsia="Calibri"/>
          <w:color w:val="000000"/>
          <w:sz w:val="24"/>
          <w:szCs w:val="24"/>
        </w:rPr>
      </w:pPr>
      <w:r w:rsidRPr="00CE4BB5">
        <w:rPr>
          <w:color w:val="000000"/>
          <w:sz w:val="24"/>
          <w:szCs w:val="24"/>
        </w:rPr>
        <w:t xml:space="preserve">Смертность превысила рождаемость на 323 человека, в результате </w:t>
      </w:r>
      <w:r w:rsidRPr="00CE4BB5">
        <w:rPr>
          <w:rFonts w:eastAsia="Calibri"/>
          <w:color w:val="000000"/>
          <w:sz w:val="24"/>
          <w:szCs w:val="24"/>
        </w:rPr>
        <w:t>естественная убыль населения осталась на уровне предыдущего года (320 человек в 2023 году).</w:t>
      </w:r>
    </w:p>
    <w:p w:rsidR="00CE4BB5" w:rsidRPr="00CE4BB5" w:rsidRDefault="00CE4BB5" w:rsidP="00CE4BB5">
      <w:pPr>
        <w:ind w:firstLine="708"/>
        <w:jc w:val="both"/>
        <w:rPr>
          <w:color w:val="000000"/>
          <w:sz w:val="24"/>
          <w:szCs w:val="24"/>
        </w:rPr>
      </w:pPr>
      <w:r w:rsidRPr="00CE4BB5">
        <w:rPr>
          <w:color w:val="000000"/>
          <w:sz w:val="24"/>
          <w:szCs w:val="24"/>
        </w:rPr>
        <w:t>Коэффициент рождаемости и коэффициент смертности уменьшились и составили 5,9 человека и 11,0 человека на 1000 чел. населения округа соответственно. Коэффициент естественной убыли населения составил 5,0 человека на 1000 чел. населения; в предыдущем году естественная убыль – 5,1 человек на 1000 жителей.</w:t>
      </w:r>
    </w:p>
    <w:p w:rsidR="00CE4BB5" w:rsidRPr="00CE4BB5" w:rsidRDefault="00CE4BB5" w:rsidP="00CE4BB5">
      <w:pPr>
        <w:ind w:firstLine="708"/>
        <w:jc w:val="both"/>
        <w:rPr>
          <w:color w:val="000000"/>
          <w:sz w:val="24"/>
          <w:szCs w:val="24"/>
        </w:rPr>
      </w:pPr>
      <w:r w:rsidRPr="00CE4BB5">
        <w:rPr>
          <w:color w:val="000000"/>
          <w:sz w:val="24"/>
          <w:szCs w:val="24"/>
        </w:rPr>
        <w:t>Миграционный прирост составил 607 человек, коэффициент миграционного прироста составил 9,5 на 1000 чел. населения против коэффициента миграционной убыли 5,1 человека за предыдущий год.</w:t>
      </w:r>
    </w:p>
    <w:p w:rsidR="00CE4BB5" w:rsidRPr="00CE4BB5" w:rsidRDefault="00CE4BB5" w:rsidP="00CE4BB5">
      <w:pPr>
        <w:tabs>
          <w:tab w:val="left" w:pos="1134"/>
        </w:tabs>
        <w:ind w:firstLine="709"/>
        <w:jc w:val="both"/>
        <w:rPr>
          <w:color w:val="000000"/>
          <w:sz w:val="24"/>
          <w:szCs w:val="24"/>
        </w:rPr>
      </w:pPr>
    </w:p>
    <w:p w:rsidR="00CE4BB5" w:rsidRPr="00CE4BB5" w:rsidRDefault="00CE4BB5" w:rsidP="00CE4BB5">
      <w:pPr>
        <w:pStyle w:val="21"/>
        <w:tabs>
          <w:tab w:val="left" w:pos="1134"/>
        </w:tabs>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Прогноз численности населения округа на 2026-2028 годы составлен с учетом естественного движения численности населения и увеличения миграционного прироста в связи со строительством второй очереди ЛАЭС-2.</w:t>
      </w:r>
    </w:p>
    <w:p w:rsidR="00CE4BB5" w:rsidRPr="00CE4BB5" w:rsidRDefault="00CE4BB5" w:rsidP="00CE4BB5">
      <w:pPr>
        <w:tabs>
          <w:tab w:val="left" w:pos="1134"/>
        </w:tabs>
        <w:ind w:firstLine="709"/>
        <w:jc w:val="both"/>
        <w:rPr>
          <w:color w:val="000000"/>
          <w:sz w:val="24"/>
          <w:szCs w:val="24"/>
        </w:rPr>
      </w:pPr>
      <w:r w:rsidRPr="00CE4BB5">
        <w:rPr>
          <w:b/>
          <w:bCs/>
          <w:snapToGrid w:val="0"/>
          <w:color w:val="000000"/>
          <w:sz w:val="24"/>
          <w:szCs w:val="24"/>
        </w:rPr>
        <w:t>Ч</w:t>
      </w:r>
      <w:r w:rsidRPr="00CE4BB5">
        <w:rPr>
          <w:b/>
          <w:bCs/>
          <w:color w:val="000000"/>
          <w:sz w:val="24"/>
          <w:szCs w:val="24"/>
        </w:rPr>
        <w:t>исленность населения города</w:t>
      </w:r>
      <w:r w:rsidRPr="00CE4BB5">
        <w:rPr>
          <w:color w:val="000000"/>
          <w:sz w:val="24"/>
          <w:szCs w:val="24"/>
        </w:rPr>
        <w:t xml:space="preserve"> в результате действия этих факторов составит:</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2026 года – 64 065 человек;</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2027 года – 64 385 человек;</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2028 года – 64 707 человек.</w:t>
      </w:r>
    </w:p>
    <w:p w:rsidR="00CE4BB5" w:rsidRPr="00CE4BB5" w:rsidRDefault="00CE4BB5" w:rsidP="00CE4BB5">
      <w:pPr>
        <w:rPr>
          <w:color w:val="000000"/>
          <w:sz w:val="24"/>
          <w:szCs w:val="24"/>
        </w:rPr>
      </w:pPr>
    </w:p>
    <w:p w:rsidR="00CE4BB5" w:rsidRPr="00CE4BB5" w:rsidRDefault="00CE4BB5" w:rsidP="00CE4BB5">
      <w:pPr>
        <w:pStyle w:val="2"/>
        <w:rPr>
          <w:color w:val="000000"/>
          <w:szCs w:val="24"/>
        </w:rPr>
      </w:pPr>
      <w:bookmarkStart w:id="9" w:name="_Toc267584900"/>
      <w:bookmarkStart w:id="10" w:name="_Toc210662235"/>
      <w:r w:rsidRPr="00CE4BB5">
        <w:rPr>
          <w:color w:val="000000"/>
          <w:szCs w:val="24"/>
        </w:rPr>
        <w:t>1.2. Промышленность</w:t>
      </w:r>
      <w:bookmarkEnd w:id="9"/>
      <w:bookmarkEnd w:id="10"/>
    </w:p>
    <w:p w:rsidR="00CE4BB5" w:rsidRPr="00CE4BB5" w:rsidRDefault="00CE4BB5" w:rsidP="00CE4BB5">
      <w:pPr>
        <w:keepNext/>
        <w:ind w:firstLine="708"/>
        <w:jc w:val="both"/>
        <w:rPr>
          <w:color w:val="000000"/>
          <w:sz w:val="24"/>
          <w:szCs w:val="24"/>
        </w:rPr>
      </w:pPr>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
        <w:keepNext/>
        <w:spacing w:after="0" w:line="240" w:lineRule="auto"/>
        <w:ind w:left="0" w:firstLine="709"/>
        <w:rPr>
          <w:b/>
          <w:bCs/>
          <w:color w:val="000000"/>
          <w:sz w:val="16"/>
          <w:szCs w:val="16"/>
        </w:rPr>
      </w:pPr>
    </w:p>
    <w:p w:rsidR="00CE4BB5" w:rsidRPr="00CE4BB5" w:rsidRDefault="00CE4BB5" w:rsidP="00CE4BB5">
      <w:pPr>
        <w:ind w:firstLine="708"/>
        <w:jc w:val="both"/>
        <w:rPr>
          <w:b/>
          <w:color w:val="000000"/>
          <w:sz w:val="24"/>
          <w:szCs w:val="24"/>
        </w:rPr>
      </w:pPr>
      <w:r w:rsidRPr="00CE4BB5">
        <w:rPr>
          <w:b/>
          <w:color w:val="000000"/>
          <w:sz w:val="24"/>
          <w:szCs w:val="24"/>
        </w:rPr>
        <w:t>Производство и распределение электроэнергии, газа и воды.</w:t>
      </w:r>
    </w:p>
    <w:p w:rsidR="00CE4BB5" w:rsidRPr="00CE4BB5" w:rsidRDefault="00CE4BB5" w:rsidP="00CE4BB5">
      <w:pPr>
        <w:ind w:firstLine="708"/>
        <w:jc w:val="both"/>
        <w:rPr>
          <w:snapToGrid w:val="0"/>
          <w:color w:val="000000"/>
          <w:sz w:val="24"/>
          <w:szCs w:val="24"/>
        </w:rPr>
      </w:pPr>
      <w:r w:rsidRPr="00CE4BB5">
        <w:rPr>
          <w:color w:val="000000"/>
          <w:sz w:val="24"/>
          <w:szCs w:val="24"/>
        </w:rPr>
        <w:t>В данной сфере функционируют такие предприятия как: Филиал АО «Концерн Росэнергоатом» «Ленинградская атомная станция»</w:t>
      </w:r>
      <w:r w:rsidRPr="00CE4BB5">
        <w:rPr>
          <w:snapToGrid w:val="0"/>
          <w:color w:val="000000"/>
          <w:sz w:val="24"/>
          <w:szCs w:val="24"/>
        </w:rPr>
        <w:t>; «</w:t>
      </w:r>
      <w:proofErr w:type="spellStart"/>
      <w:r w:rsidRPr="00CE4BB5">
        <w:rPr>
          <w:snapToGrid w:val="0"/>
          <w:color w:val="000000"/>
          <w:sz w:val="24"/>
          <w:szCs w:val="24"/>
        </w:rPr>
        <w:t>ЛенАЭР</w:t>
      </w:r>
      <w:proofErr w:type="spellEnd"/>
      <w:r w:rsidRPr="00CE4BB5">
        <w:rPr>
          <w:snapToGrid w:val="0"/>
          <w:color w:val="000000"/>
          <w:sz w:val="24"/>
          <w:szCs w:val="24"/>
        </w:rPr>
        <w:t xml:space="preserve">» - филиал </w:t>
      </w:r>
      <w:r w:rsidRPr="00CE4BB5">
        <w:rPr>
          <w:snapToGrid w:val="0"/>
          <w:color w:val="000000"/>
          <w:sz w:val="24"/>
          <w:szCs w:val="24"/>
        </w:rPr>
        <w:br/>
        <w:t>ОАО «</w:t>
      </w:r>
      <w:proofErr w:type="spellStart"/>
      <w:r w:rsidRPr="00CE4BB5">
        <w:rPr>
          <w:snapToGrid w:val="0"/>
          <w:color w:val="000000"/>
          <w:sz w:val="24"/>
          <w:szCs w:val="24"/>
        </w:rPr>
        <w:t>Атомэнергоремонт</w:t>
      </w:r>
      <w:proofErr w:type="spellEnd"/>
      <w:r w:rsidRPr="00CE4BB5">
        <w:rPr>
          <w:snapToGrid w:val="0"/>
          <w:color w:val="000000"/>
          <w:sz w:val="24"/>
          <w:szCs w:val="24"/>
        </w:rPr>
        <w:t>»; СМУП «Теплоснабжающее предприятие» и т.д.</w:t>
      </w:r>
    </w:p>
    <w:p w:rsidR="00CE4BB5" w:rsidRPr="00CE4BB5" w:rsidRDefault="00CE4BB5" w:rsidP="00CE4BB5">
      <w:pPr>
        <w:ind w:firstLine="709"/>
        <w:jc w:val="both"/>
        <w:rPr>
          <w:snapToGrid w:val="0"/>
          <w:color w:val="000000"/>
          <w:sz w:val="24"/>
          <w:szCs w:val="24"/>
        </w:rPr>
      </w:pPr>
      <w:r w:rsidRPr="00CE4BB5">
        <w:rPr>
          <w:color w:val="000000"/>
          <w:sz w:val="24"/>
          <w:szCs w:val="24"/>
        </w:rPr>
        <w:t xml:space="preserve"> Кроме того, на территории Сосновоборского городского округа осуществляют деятельность</w:t>
      </w:r>
      <w:r w:rsidRPr="00CE4BB5">
        <w:rPr>
          <w:rStyle w:val="ae"/>
          <w:color w:val="000000"/>
          <w:sz w:val="24"/>
          <w:szCs w:val="24"/>
        </w:rPr>
        <w:footnoteReference w:id="1"/>
      </w:r>
      <w:r w:rsidRPr="00CE4BB5">
        <w:rPr>
          <w:color w:val="000000"/>
          <w:sz w:val="24"/>
          <w:szCs w:val="24"/>
        </w:rPr>
        <w:t xml:space="preserve">: АО «ЛОЭСК» - передача электроэнергии и технологическое присоединение  к распределительным электросетям </w:t>
      </w:r>
      <w:r w:rsidRPr="00CE4BB5">
        <w:rPr>
          <w:snapToGrid w:val="0"/>
          <w:color w:val="000000"/>
          <w:sz w:val="24"/>
          <w:szCs w:val="24"/>
        </w:rPr>
        <w:t>и ООО «РКС-</w:t>
      </w:r>
      <w:proofErr w:type="spellStart"/>
      <w:r w:rsidRPr="00CE4BB5">
        <w:rPr>
          <w:snapToGrid w:val="0"/>
          <w:color w:val="000000"/>
          <w:sz w:val="24"/>
          <w:szCs w:val="24"/>
        </w:rPr>
        <w:t>энерго</w:t>
      </w:r>
      <w:proofErr w:type="spellEnd"/>
      <w:r w:rsidRPr="00CE4BB5">
        <w:rPr>
          <w:snapToGrid w:val="0"/>
          <w:color w:val="000000"/>
          <w:sz w:val="24"/>
          <w:szCs w:val="24"/>
        </w:rPr>
        <w:t xml:space="preserve">» – гарантирующий поставщик электроэнергии на территории Ленинградской области -  субъект оптового рынка электрической энергии и мощности в рамках Единой энергетической системы России, </w:t>
      </w:r>
      <w:r w:rsidRPr="00CE4BB5">
        <w:rPr>
          <w:snapToGrid w:val="0"/>
          <w:color w:val="000000"/>
          <w:sz w:val="24"/>
          <w:szCs w:val="24"/>
        </w:rPr>
        <w:lastRenderedPageBreak/>
        <w:t xml:space="preserve">который осуществляет покупку электрической энергии на оптовом и розничных рынках электрической энергии и мощности, реализацию конечным потребителям (юридическим и физическим лицам). </w:t>
      </w:r>
    </w:p>
    <w:p w:rsidR="00CE4BB5" w:rsidRPr="00CE4BB5" w:rsidRDefault="00CE4BB5" w:rsidP="00CE4BB5">
      <w:pPr>
        <w:ind w:firstLine="709"/>
        <w:jc w:val="both"/>
        <w:rPr>
          <w:color w:val="000000"/>
          <w:sz w:val="24"/>
          <w:szCs w:val="24"/>
        </w:rPr>
      </w:pPr>
      <w:r w:rsidRPr="00CE4BB5">
        <w:rPr>
          <w:color w:val="000000"/>
          <w:sz w:val="24"/>
          <w:szCs w:val="24"/>
        </w:rPr>
        <w:t xml:space="preserve">По данным предприятий ожидается производство электроэнергии в количестве </w:t>
      </w:r>
    </w:p>
    <w:p w:rsidR="00CE4BB5" w:rsidRPr="00CE4BB5" w:rsidRDefault="00CE4BB5" w:rsidP="00CE4BB5">
      <w:pPr>
        <w:jc w:val="both"/>
        <w:rPr>
          <w:color w:val="000000"/>
          <w:sz w:val="24"/>
          <w:szCs w:val="24"/>
        </w:rPr>
      </w:pPr>
      <w:r w:rsidRPr="00CE4BB5">
        <w:rPr>
          <w:color w:val="000000"/>
          <w:sz w:val="24"/>
          <w:szCs w:val="24"/>
        </w:rPr>
        <w:t xml:space="preserve">32 339 млн. </w:t>
      </w:r>
      <w:proofErr w:type="spellStart"/>
      <w:r w:rsidRPr="00CE4BB5">
        <w:rPr>
          <w:color w:val="000000"/>
          <w:sz w:val="24"/>
          <w:szCs w:val="24"/>
        </w:rPr>
        <w:t>кВтч</w:t>
      </w:r>
      <w:proofErr w:type="spellEnd"/>
      <w:r w:rsidRPr="00CE4BB5">
        <w:rPr>
          <w:color w:val="000000"/>
          <w:sz w:val="24"/>
          <w:szCs w:val="24"/>
        </w:rPr>
        <w:t xml:space="preserve">, что на 6,7 % больше, чем в 2024 году (Рисунок 1). Увеличение объема товарной продукции от реализации электроэнергии в 2024 году относительно 2023 года обусловлено изменениями объёмов выработки электроэнергии, влиянием цены на РСВ (рынок на сутки вперед) и цены на ДПМ (договор поставки мощности). </w:t>
      </w:r>
    </w:p>
    <w:p w:rsidR="00CE4BB5" w:rsidRPr="00CE4BB5" w:rsidRDefault="008746F9" w:rsidP="00CE4BB5">
      <w:pPr>
        <w:ind w:firstLine="709"/>
        <w:jc w:val="both"/>
        <w:rPr>
          <w:color w:val="000000"/>
          <w:sz w:val="24"/>
          <w:szCs w:val="24"/>
        </w:rPr>
      </w:pPr>
      <w:r>
        <w:rPr>
          <w:noProof/>
          <w:color w:val="000000"/>
        </w:rPr>
        <w:drawing>
          <wp:inline distT="0" distB="0" distL="0" distR="0">
            <wp:extent cx="4857115" cy="177292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4BB5" w:rsidRPr="00CE4BB5" w:rsidRDefault="00CE4BB5" w:rsidP="00CE4BB5">
      <w:pPr>
        <w:tabs>
          <w:tab w:val="left" w:pos="720"/>
          <w:tab w:val="left" w:pos="1134"/>
        </w:tabs>
        <w:ind w:firstLine="708"/>
        <w:jc w:val="both"/>
        <w:rPr>
          <w:iCs/>
          <w:color w:val="000000"/>
          <w:sz w:val="24"/>
          <w:szCs w:val="24"/>
        </w:rPr>
      </w:pPr>
      <w:r w:rsidRPr="00CE4BB5">
        <w:rPr>
          <w:iCs/>
          <w:color w:val="000000"/>
          <w:sz w:val="24"/>
          <w:szCs w:val="24"/>
        </w:rPr>
        <w:t xml:space="preserve">В целом по предприятиям промышленности объем отгруженных товаров в 2025 году составит 146,8 млрд. руб., в том числе по отрасли «Обеспечение электроэнергией, газом, паром» - 125,5 млрд. руб. или 120,4 % к уровню 2024 года. </w:t>
      </w:r>
    </w:p>
    <w:p w:rsidR="00CE4BB5" w:rsidRPr="00CE4BB5" w:rsidRDefault="00CE4BB5" w:rsidP="00CE4BB5">
      <w:pPr>
        <w:tabs>
          <w:tab w:val="left" w:pos="720"/>
          <w:tab w:val="left" w:pos="1134"/>
        </w:tabs>
        <w:ind w:firstLine="708"/>
        <w:jc w:val="both"/>
        <w:rPr>
          <w:color w:val="000000"/>
          <w:sz w:val="24"/>
          <w:szCs w:val="24"/>
        </w:rPr>
      </w:pPr>
      <w:r w:rsidRPr="00CE4BB5">
        <w:rPr>
          <w:iCs/>
          <w:color w:val="000000"/>
          <w:sz w:val="24"/>
          <w:szCs w:val="24"/>
        </w:rPr>
        <w:t>О</w:t>
      </w:r>
      <w:r w:rsidRPr="00CE4BB5">
        <w:rPr>
          <w:color w:val="000000"/>
          <w:sz w:val="24"/>
          <w:szCs w:val="24"/>
        </w:rPr>
        <w:t xml:space="preserve">бъем отгруженной продукции по крупным и средним организациям в виде экономической деятельности «Обрабатывающие производства» составит 17,8 млрд. руб., что на 18,4 % больше уровня 2024 года в действующих ценах. </w:t>
      </w:r>
    </w:p>
    <w:p w:rsidR="00CE4BB5" w:rsidRPr="00CE4BB5" w:rsidRDefault="00CE4BB5" w:rsidP="00CE4BB5">
      <w:pPr>
        <w:tabs>
          <w:tab w:val="left" w:pos="1134"/>
        </w:tabs>
        <w:ind w:firstLine="708"/>
        <w:jc w:val="both"/>
        <w:rPr>
          <w:snapToGrid w:val="0"/>
          <w:color w:val="000000"/>
          <w:sz w:val="24"/>
          <w:szCs w:val="24"/>
        </w:rPr>
      </w:pPr>
      <w:r w:rsidRPr="00CE4BB5">
        <w:rPr>
          <w:color w:val="000000"/>
          <w:sz w:val="24"/>
          <w:szCs w:val="24"/>
        </w:rPr>
        <w:t xml:space="preserve">Объем отгруженных товаров собственного производства, выполненных работ и услуг собственными силами по виду экономической деятельности «Водоснабжение; водоотведение, организация сбора и утилизации отходов, деятельность по ликвидации загрязнений, теплоснабжение» </w:t>
      </w:r>
      <w:r w:rsidRPr="00CE4BB5">
        <w:rPr>
          <w:snapToGrid w:val="0"/>
          <w:color w:val="000000"/>
          <w:sz w:val="24"/>
          <w:szCs w:val="24"/>
        </w:rPr>
        <w:t>по данному виду деятельности</w:t>
      </w:r>
      <w:r w:rsidRPr="00CE4BB5">
        <w:rPr>
          <w:color w:val="000000"/>
          <w:sz w:val="24"/>
          <w:szCs w:val="24"/>
        </w:rPr>
        <w:t xml:space="preserve"> в 2025 году составит</w:t>
      </w:r>
      <w:r w:rsidRPr="00CE4BB5">
        <w:rPr>
          <w:snapToGrid w:val="0"/>
          <w:color w:val="000000"/>
          <w:sz w:val="24"/>
          <w:szCs w:val="24"/>
        </w:rPr>
        <w:t xml:space="preserve"> 3 355,6 млн. руб</w:t>
      </w:r>
      <w:r w:rsidRPr="00CE4BB5">
        <w:rPr>
          <w:color w:val="000000"/>
          <w:sz w:val="24"/>
          <w:szCs w:val="24"/>
        </w:rPr>
        <w:t>. в действующих ценах</w:t>
      </w:r>
      <w:r w:rsidRPr="00CE4BB5">
        <w:rPr>
          <w:snapToGrid w:val="0"/>
          <w:color w:val="000000"/>
          <w:sz w:val="24"/>
          <w:szCs w:val="24"/>
        </w:rPr>
        <w:t xml:space="preserve">, что составляет 102,3 % к уровню 2024 года. </w:t>
      </w:r>
    </w:p>
    <w:p w:rsidR="00CE4BB5" w:rsidRPr="00CE4BB5" w:rsidRDefault="00CE4BB5" w:rsidP="00CE4BB5">
      <w:pPr>
        <w:tabs>
          <w:tab w:val="left" w:pos="1134"/>
        </w:tabs>
        <w:ind w:firstLine="708"/>
        <w:jc w:val="both"/>
        <w:rPr>
          <w:b/>
          <w:bCs/>
          <w:color w:val="000000"/>
          <w:sz w:val="24"/>
          <w:szCs w:val="24"/>
        </w:rPr>
      </w:pP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p>
    <w:p w:rsidR="00CE4BB5" w:rsidRPr="00CE4BB5" w:rsidRDefault="00CE4BB5" w:rsidP="00CE4BB5">
      <w:pPr>
        <w:pStyle w:val="21"/>
        <w:keepNext/>
        <w:tabs>
          <w:tab w:val="left" w:pos="1134"/>
        </w:tabs>
        <w:spacing w:after="0" w:line="240" w:lineRule="auto"/>
        <w:ind w:left="0" w:firstLine="709"/>
        <w:jc w:val="both"/>
        <w:rPr>
          <w:iCs/>
          <w:color w:val="000000"/>
          <w:sz w:val="24"/>
          <w:szCs w:val="24"/>
        </w:rPr>
      </w:pPr>
      <w:r w:rsidRPr="00CE4BB5">
        <w:rPr>
          <w:iCs/>
          <w:color w:val="000000"/>
          <w:sz w:val="24"/>
          <w:szCs w:val="24"/>
        </w:rPr>
        <w:t>В целом по предприятиям промышленности объем отгруженных товаров в плановом периоде составит:</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 xml:space="preserve">в 2026 году – 145 994,3 млн. руб. или 99,5 % </w:t>
      </w:r>
      <w:r w:rsidRPr="00CE4BB5">
        <w:rPr>
          <w:color w:val="000000"/>
          <w:sz w:val="24"/>
          <w:szCs w:val="24"/>
        </w:rPr>
        <w:t>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2027 году – 148 936,4 млн. руб. или 102 % к предыдущему году;</w:t>
      </w:r>
    </w:p>
    <w:p w:rsidR="00CE4BB5" w:rsidRPr="00CE4BB5" w:rsidRDefault="00CE4BB5" w:rsidP="00CE4BB5">
      <w:pPr>
        <w:pStyle w:val="21"/>
        <w:keepNext/>
        <w:tabs>
          <w:tab w:val="left" w:pos="1134"/>
        </w:tabs>
        <w:spacing w:after="0" w:line="240" w:lineRule="auto"/>
        <w:ind w:left="0" w:firstLine="709"/>
        <w:jc w:val="both"/>
        <w:rPr>
          <w:snapToGrid w:val="0"/>
          <w:color w:val="000000"/>
          <w:sz w:val="24"/>
          <w:szCs w:val="24"/>
        </w:rPr>
      </w:pPr>
      <w:r w:rsidRPr="00CE4BB5">
        <w:rPr>
          <w:snapToGrid w:val="0"/>
          <w:color w:val="000000"/>
          <w:sz w:val="24"/>
          <w:szCs w:val="24"/>
        </w:rPr>
        <w:t>в 2028 году – 150 109,1 млн. руб. или 100,8 % к предыдущему году.</w:t>
      </w: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p>
    <w:p w:rsidR="00CE4BB5" w:rsidRPr="00CE4BB5" w:rsidRDefault="00CE4BB5" w:rsidP="00CE4BB5">
      <w:pPr>
        <w:tabs>
          <w:tab w:val="left" w:pos="1134"/>
        </w:tabs>
        <w:ind w:firstLine="708"/>
        <w:jc w:val="both"/>
        <w:rPr>
          <w:color w:val="000000"/>
          <w:sz w:val="24"/>
          <w:szCs w:val="24"/>
        </w:rPr>
      </w:pPr>
      <w:r w:rsidRPr="00CE4BB5">
        <w:rPr>
          <w:color w:val="000000"/>
          <w:sz w:val="24"/>
          <w:szCs w:val="24"/>
        </w:rPr>
        <w:t>Обеспечение электроэнергией, газом и паром.</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Объем отгруженной продукции по данным предприятий составит в действующих ценах к ожидаемому уровню предшествующих лет:</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 xml:space="preserve">в 2026 году – 123 597 млн. руб. или 98,5 % </w:t>
      </w:r>
      <w:r w:rsidRPr="00CE4BB5">
        <w:rPr>
          <w:color w:val="000000"/>
          <w:sz w:val="24"/>
          <w:szCs w:val="24"/>
        </w:rPr>
        <w:t>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2027 году – 125 409 млн. руб. или 101,5 % 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2028 году – 125 541 млн. руб. или 100,1 % к предыдущему году.</w:t>
      </w:r>
    </w:p>
    <w:p w:rsidR="00CE4BB5" w:rsidRPr="00CE4BB5" w:rsidRDefault="00CE4BB5" w:rsidP="00CE4BB5">
      <w:pPr>
        <w:tabs>
          <w:tab w:val="left" w:pos="1134"/>
        </w:tabs>
        <w:ind w:firstLine="708"/>
        <w:jc w:val="both"/>
        <w:rPr>
          <w:snapToGrid w:val="0"/>
          <w:color w:val="000000"/>
          <w:sz w:val="24"/>
          <w:szCs w:val="24"/>
        </w:rPr>
      </w:pPr>
    </w:p>
    <w:p w:rsidR="00CE4BB5" w:rsidRPr="00CE4BB5" w:rsidRDefault="00CE4BB5" w:rsidP="00CE4BB5">
      <w:pPr>
        <w:tabs>
          <w:tab w:val="left" w:pos="1134"/>
        </w:tabs>
        <w:jc w:val="both"/>
        <w:rPr>
          <w:snapToGrid w:val="0"/>
          <w:color w:val="000000"/>
          <w:sz w:val="24"/>
          <w:szCs w:val="24"/>
        </w:rPr>
      </w:pPr>
      <w:bookmarkStart w:id="11" w:name="_Toc267584901"/>
      <w:r w:rsidRPr="00CE4BB5">
        <w:rPr>
          <w:snapToGrid w:val="0"/>
          <w:color w:val="000000"/>
          <w:sz w:val="24"/>
          <w:szCs w:val="24"/>
        </w:rPr>
        <w:t>Объем выработанной электроэнергии по данным предприятий составит (Рисунок 2):</w:t>
      </w:r>
    </w:p>
    <w:p w:rsidR="00CE4BB5" w:rsidRPr="00CE4BB5" w:rsidRDefault="00CE4BB5" w:rsidP="00CE4BB5">
      <w:pPr>
        <w:tabs>
          <w:tab w:val="left" w:pos="1134"/>
        </w:tabs>
        <w:ind w:firstLine="709"/>
        <w:jc w:val="both"/>
        <w:rPr>
          <w:snapToGrid w:val="0"/>
          <w:color w:val="000000"/>
          <w:sz w:val="24"/>
          <w:szCs w:val="24"/>
        </w:rPr>
      </w:pPr>
      <w:r w:rsidRPr="00CE4BB5">
        <w:rPr>
          <w:color w:val="000000"/>
          <w:sz w:val="24"/>
          <w:szCs w:val="24"/>
        </w:rPr>
        <w:t>в 2026 году – 30 225</w:t>
      </w:r>
      <w:r w:rsidRPr="00CE4BB5">
        <w:rPr>
          <w:snapToGrid w:val="0"/>
          <w:color w:val="000000"/>
          <w:sz w:val="24"/>
          <w:szCs w:val="24"/>
        </w:rPr>
        <w:t xml:space="preserve"> млн. </w:t>
      </w:r>
      <w:proofErr w:type="spellStart"/>
      <w:r w:rsidRPr="00CE4BB5">
        <w:rPr>
          <w:snapToGrid w:val="0"/>
          <w:color w:val="000000"/>
          <w:sz w:val="24"/>
          <w:szCs w:val="24"/>
        </w:rPr>
        <w:t>кВтч</w:t>
      </w:r>
      <w:proofErr w:type="spellEnd"/>
      <w:r w:rsidRPr="00CE4BB5">
        <w:rPr>
          <w:color w:val="000000"/>
          <w:sz w:val="24"/>
          <w:szCs w:val="24"/>
        </w:rPr>
        <w:t>, 93,5 % к предыдущему году;</w:t>
      </w:r>
    </w:p>
    <w:p w:rsidR="00CE4BB5" w:rsidRPr="00CE4BB5" w:rsidRDefault="00CE4BB5" w:rsidP="00CE4BB5">
      <w:pPr>
        <w:tabs>
          <w:tab w:val="left" w:pos="1134"/>
        </w:tabs>
        <w:ind w:firstLine="708"/>
        <w:jc w:val="both"/>
        <w:rPr>
          <w:color w:val="000000"/>
          <w:sz w:val="24"/>
          <w:szCs w:val="24"/>
        </w:rPr>
      </w:pPr>
      <w:r w:rsidRPr="00CE4BB5">
        <w:rPr>
          <w:color w:val="000000"/>
          <w:sz w:val="24"/>
          <w:szCs w:val="24"/>
        </w:rPr>
        <w:t>в 2027 году – 31 550 м</w:t>
      </w:r>
      <w:r w:rsidRPr="00CE4BB5">
        <w:rPr>
          <w:snapToGrid w:val="0"/>
          <w:color w:val="000000"/>
          <w:sz w:val="24"/>
          <w:szCs w:val="24"/>
        </w:rPr>
        <w:t xml:space="preserve">лн. </w:t>
      </w:r>
      <w:proofErr w:type="spellStart"/>
      <w:r w:rsidRPr="00CE4BB5">
        <w:rPr>
          <w:snapToGrid w:val="0"/>
          <w:color w:val="000000"/>
          <w:sz w:val="24"/>
          <w:szCs w:val="24"/>
        </w:rPr>
        <w:t>кВтч</w:t>
      </w:r>
      <w:proofErr w:type="spellEnd"/>
      <w:r w:rsidRPr="00CE4BB5">
        <w:rPr>
          <w:color w:val="000000"/>
          <w:sz w:val="24"/>
          <w:szCs w:val="24"/>
        </w:rPr>
        <w:t>, 104,4 % к предыдущему году;</w:t>
      </w:r>
    </w:p>
    <w:p w:rsidR="00CE4BB5" w:rsidRPr="00CE4BB5" w:rsidRDefault="00CE4BB5" w:rsidP="00CE4BB5">
      <w:pPr>
        <w:tabs>
          <w:tab w:val="left" w:pos="1134"/>
        </w:tabs>
        <w:ind w:firstLine="708"/>
        <w:rPr>
          <w:snapToGrid w:val="0"/>
          <w:color w:val="000000"/>
          <w:sz w:val="24"/>
          <w:szCs w:val="24"/>
        </w:rPr>
      </w:pPr>
      <w:r w:rsidRPr="00CE4BB5">
        <w:rPr>
          <w:color w:val="000000"/>
          <w:sz w:val="24"/>
          <w:szCs w:val="24"/>
        </w:rPr>
        <w:t>в 2028 году – 31 202</w:t>
      </w:r>
      <w:r w:rsidRPr="00CE4BB5">
        <w:rPr>
          <w:snapToGrid w:val="0"/>
          <w:color w:val="000000"/>
          <w:sz w:val="24"/>
          <w:szCs w:val="24"/>
        </w:rPr>
        <w:t xml:space="preserve"> млн. </w:t>
      </w:r>
      <w:proofErr w:type="spellStart"/>
      <w:r w:rsidRPr="00CE4BB5">
        <w:rPr>
          <w:snapToGrid w:val="0"/>
          <w:color w:val="000000"/>
          <w:sz w:val="24"/>
          <w:szCs w:val="24"/>
        </w:rPr>
        <w:t>кВтч</w:t>
      </w:r>
      <w:proofErr w:type="spellEnd"/>
      <w:r w:rsidRPr="00CE4BB5">
        <w:rPr>
          <w:color w:val="000000"/>
          <w:sz w:val="24"/>
          <w:szCs w:val="24"/>
        </w:rPr>
        <w:t xml:space="preserve">, 98,9 % к </w:t>
      </w:r>
      <w:r w:rsidRPr="00CE4BB5">
        <w:rPr>
          <w:snapToGrid w:val="0"/>
          <w:color w:val="000000"/>
          <w:sz w:val="24"/>
          <w:szCs w:val="24"/>
        </w:rPr>
        <w:t>уровню ожидаемой величины выработки электроэнергии предыдущего года</w:t>
      </w:r>
      <w:r w:rsidRPr="00CE4BB5">
        <w:rPr>
          <w:color w:val="000000"/>
          <w:sz w:val="24"/>
          <w:szCs w:val="24"/>
        </w:rPr>
        <w:t>.</w:t>
      </w:r>
    </w:p>
    <w:p w:rsidR="00CE4BB5" w:rsidRPr="00CE4BB5" w:rsidRDefault="00CE4BB5" w:rsidP="00CE4BB5">
      <w:pPr>
        <w:ind w:firstLine="709"/>
        <w:jc w:val="both"/>
        <w:rPr>
          <w:color w:val="000000"/>
          <w:sz w:val="24"/>
          <w:szCs w:val="24"/>
        </w:rPr>
      </w:pPr>
    </w:p>
    <w:p w:rsidR="00CE4BB5" w:rsidRPr="00CE4BB5" w:rsidRDefault="008746F9" w:rsidP="00CE4BB5">
      <w:pPr>
        <w:jc w:val="center"/>
        <w:rPr>
          <w:color w:val="000000"/>
          <w:sz w:val="24"/>
          <w:szCs w:val="24"/>
        </w:rPr>
      </w:pPr>
      <w:r>
        <w:rPr>
          <w:noProof/>
          <w:color w:val="000000"/>
          <w:sz w:val="24"/>
          <w:szCs w:val="24"/>
        </w:rPr>
        <w:lastRenderedPageBreak/>
        <w:drawing>
          <wp:inline distT="0" distB="0" distL="0" distR="0">
            <wp:extent cx="5271770" cy="135953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4BB5" w:rsidRPr="00CE4BB5" w:rsidRDefault="00CE4BB5" w:rsidP="00CE4BB5">
      <w:pPr>
        <w:ind w:firstLine="567"/>
        <w:jc w:val="both"/>
        <w:rPr>
          <w:color w:val="000000"/>
          <w:sz w:val="24"/>
          <w:szCs w:val="24"/>
        </w:rPr>
      </w:pPr>
    </w:p>
    <w:p w:rsidR="00CE4BB5" w:rsidRPr="00CE4BB5" w:rsidRDefault="00CE4BB5" w:rsidP="00CE4BB5">
      <w:pPr>
        <w:tabs>
          <w:tab w:val="left" w:pos="1134"/>
        </w:tabs>
        <w:ind w:firstLine="709"/>
        <w:jc w:val="both"/>
        <w:rPr>
          <w:color w:val="000000"/>
          <w:sz w:val="28"/>
          <w:szCs w:val="28"/>
        </w:rPr>
      </w:pPr>
      <w:r w:rsidRPr="00CE4BB5">
        <w:rPr>
          <w:color w:val="000000"/>
          <w:sz w:val="24"/>
          <w:szCs w:val="24"/>
        </w:rPr>
        <w:t>Ленинградская атомная станция – крупнейший производитель электроэнергии в Северо-Западном регионе России и единственный с двумя типами реакторов: в работе два действующих энергоблока РБМК-1000 (уран-графитовые ядерные реакторы канального типа на тепловых нейтронах электрической мощностью 1000 МВт) и два энергоблока ВВЭР-1200 (водо-водяной энергетический реактор электрической мощностью 1200 МВт).</w:t>
      </w:r>
    </w:p>
    <w:p w:rsidR="00CE4BB5" w:rsidRPr="00CE4BB5" w:rsidRDefault="00CE4BB5" w:rsidP="00CE4BB5">
      <w:pPr>
        <w:pStyle w:val="ad"/>
        <w:shd w:val="clear" w:color="auto" w:fill="FFFFFF"/>
        <w:spacing w:before="0" w:beforeAutospacing="0" w:after="0" w:afterAutospacing="0"/>
        <w:rPr>
          <w:color w:val="000000"/>
        </w:rPr>
      </w:pPr>
      <w:r w:rsidRPr="00CE4BB5">
        <w:rPr>
          <w:color w:val="000000"/>
        </w:rPr>
        <w:tab/>
        <w:t>Блок № 1 был остановлен для вывода из эксплуатации 21 декабря 2018 года, блок №2 - 10 ноября 2020 года. Топливо из их реакторов уже выгружено. Энергоблоки находятся в режиме «эксплуатация без генерации». РБМК-1000 станут первыми отечественными блоками с уран-графитовыми канальными реакторами, которые будут выведены из эксплуатации.</w:t>
      </w:r>
    </w:p>
    <w:p w:rsidR="00CE4BB5" w:rsidRPr="00CE4BB5" w:rsidRDefault="00CE4BB5" w:rsidP="00CE4BB5">
      <w:pPr>
        <w:pStyle w:val="ad"/>
        <w:shd w:val="clear" w:color="auto" w:fill="FFFFFF"/>
        <w:spacing w:before="0" w:beforeAutospacing="0" w:after="0" w:afterAutospacing="0"/>
        <w:ind w:firstLine="708"/>
        <w:rPr>
          <w:color w:val="000000"/>
        </w:rPr>
      </w:pPr>
      <w:r w:rsidRPr="00CE4BB5">
        <w:rPr>
          <w:color w:val="000000"/>
        </w:rPr>
        <w:t>Блоки №3,4 РБМК-1000 и блоки № 5,6 ВВЭР-1200 находятся в работе.</w:t>
      </w:r>
    </w:p>
    <w:p w:rsidR="00CE4BB5" w:rsidRPr="00CE4BB5" w:rsidRDefault="00CE4BB5" w:rsidP="00CE4BB5">
      <w:pPr>
        <w:tabs>
          <w:tab w:val="left" w:pos="709"/>
        </w:tabs>
        <w:jc w:val="center"/>
        <w:rPr>
          <w:color w:val="000000"/>
          <w:sz w:val="24"/>
          <w:szCs w:val="24"/>
        </w:rPr>
      </w:pPr>
      <w:r w:rsidRPr="00CE4BB5">
        <w:rPr>
          <w:color w:val="000000"/>
          <w:sz w:val="24"/>
          <w:szCs w:val="24"/>
        </w:rPr>
        <w:t>Энергоблоки Ленинградской АЭС</w:t>
      </w:r>
      <w:r w:rsidRPr="00CE4BB5">
        <w:rPr>
          <w:rStyle w:val="ae"/>
          <w:color w:val="000000"/>
          <w:sz w:val="24"/>
          <w:szCs w:val="24"/>
        </w:rPr>
        <w:footnoteReference w:id="2"/>
      </w:r>
      <w:r w:rsidRPr="00CE4BB5">
        <w:rPr>
          <w:color w:val="000000"/>
          <w:sz w:val="24"/>
          <w:szCs w:val="24"/>
        </w:rPr>
        <w:t>, суммарная установленная мощность 4 373 МВТ</w:t>
      </w:r>
    </w:p>
    <w:tbl>
      <w:tblPr>
        <w:tblStyle w:val="affe"/>
        <w:tblW w:w="0" w:type="auto"/>
        <w:tblLook w:val="04A0" w:firstRow="1" w:lastRow="0" w:firstColumn="1" w:lastColumn="0" w:noHBand="0" w:noVBand="1"/>
      </w:tblPr>
      <w:tblGrid>
        <w:gridCol w:w="1560"/>
        <w:gridCol w:w="1780"/>
        <w:gridCol w:w="2005"/>
        <w:gridCol w:w="1871"/>
        <w:gridCol w:w="2412"/>
      </w:tblGrid>
      <w:tr w:rsidR="00CE4BB5" w:rsidRPr="006C1929" w:rsidTr="00FC1CB5">
        <w:trPr>
          <w:trHeight w:val="754"/>
        </w:trPr>
        <w:tc>
          <w:tcPr>
            <w:tcW w:w="152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Номер энергоблока</w:t>
            </w:r>
          </w:p>
        </w:tc>
        <w:tc>
          <w:tcPr>
            <w:tcW w:w="181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Тип реактора</w:t>
            </w:r>
          </w:p>
        </w:tc>
        <w:tc>
          <w:tcPr>
            <w:tcW w:w="2012"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Установленная мощность, М ВТ</w:t>
            </w:r>
          </w:p>
        </w:tc>
        <w:tc>
          <w:tcPr>
            <w:tcW w:w="187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Дата начала строительства</w:t>
            </w:r>
          </w:p>
        </w:tc>
        <w:tc>
          <w:tcPr>
            <w:tcW w:w="2472"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Дата пуска (останова)</w:t>
            </w:r>
          </w:p>
        </w:tc>
      </w:tr>
      <w:tr w:rsidR="00CE4BB5" w:rsidRPr="006C1929" w:rsidTr="00FC1CB5">
        <w:trPr>
          <w:trHeight w:val="483"/>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1967</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23.12.1973 (21.12.2018)</w:t>
            </w:r>
          </w:p>
        </w:tc>
      </w:tr>
      <w:tr w:rsidR="00CE4BB5" w:rsidRPr="006C1929" w:rsidTr="00FC1CB5">
        <w:trPr>
          <w:trHeight w:val="436"/>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1970</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04.10.1975 (10.11.2020)</w:t>
            </w:r>
          </w:p>
        </w:tc>
      </w:tr>
      <w:tr w:rsidR="00CE4BB5" w:rsidRPr="006C1929" w:rsidTr="00FC1CB5">
        <w:trPr>
          <w:trHeight w:val="415"/>
        </w:trPr>
        <w:tc>
          <w:tcPr>
            <w:tcW w:w="1526" w:type="dxa"/>
            <w:shd w:val="clear" w:color="auto" w:fill="FFFFFF"/>
            <w:vAlign w:val="center"/>
          </w:tcPr>
          <w:p w:rsidR="00CE4BB5" w:rsidRPr="00CE4BB5" w:rsidRDefault="00CE4BB5" w:rsidP="00FC1CB5">
            <w:pPr>
              <w:tabs>
                <w:tab w:val="left" w:pos="405"/>
              </w:tabs>
              <w:jc w:val="center"/>
              <w:rPr>
                <w:color w:val="000000"/>
                <w:sz w:val="24"/>
                <w:szCs w:val="24"/>
              </w:rPr>
            </w:pPr>
            <w:r w:rsidRPr="00CE4BB5">
              <w:rPr>
                <w:color w:val="000000"/>
                <w:sz w:val="24"/>
                <w:szCs w:val="24"/>
              </w:rPr>
              <w:t>3</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1975</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30.12.1979</w:t>
            </w:r>
          </w:p>
        </w:tc>
      </w:tr>
      <w:tr w:rsidR="00CE4BB5" w:rsidRPr="006C1929" w:rsidTr="00FC1CB5">
        <w:trPr>
          <w:trHeight w:val="318"/>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4</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1975</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22.06.1981</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5</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1187</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2008</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29.10.2018</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6</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1188</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2009</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22.03.2021</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7</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1200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2022</w:t>
            </w:r>
          </w:p>
        </w:tc>
        <w:tc>
          <w:tcPr>
            <w:tcW w:w="2472" w:type="dxa"/>
            <w:shd w:val="clear" w:color="auto" w:fill="FFFFFF"/>
            <w:vAlign w:val="center"/>
          </w:tcPr>
          <w:p w:rsidR="00CE4BB5" w:rsidRPr="00CE4BB5" w:rsidRDefault="00CE4BB5" w:rsidP="00FC1CB5">
            <w:pPr>
              <w:jc w:val="center"/>
              <w:rPr>
                <w:color w:val="000000"/>
                <w:sz w:val="24"/>
                <w:szCs w:val="24"/>
              </w:rPr>
            </w:pPr>
          </w:p>
        </w:tc>
      </w:tr>
      <w:tr w:rsidR="00CE4BB5" w:rsidRPr="006C1929" w:rsidTr="00FC1CB5">
        <w:trPr>
          <w:trHeight w:val="248"/>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8</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1200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2022</w:t>
            </w:r>
          </w:p>
        </w:tc>
        <w:tc>
          <w:tcPr>
            <w:tcW w:w="2472" w:type="dxa"/>
            <w:shd w:val="clear" w:color="auto" w:fill="FFFFFF"/>
            <w:vAlign w:val="center"/>
          </w:tcPr>
          <w:p w:rsidR="00CE4BB5" w:rsidRPr="00CE4BB5" w:rsidRDefault="00CE4BB5" w:rsidP="00FC1CB5">
            <w:pPr>
              <w:jc w:val="center"/>
              <w:rPr>
                <w:color w:val="000000"/>
                <w:sz w:val="24"/>
                <w:szCs w:val="24"/>
              </w:rPr>
            </w:pPr>
          </w:p>
        </w:tc>
      </w:tr>
    </w:tbl>
    <w:p w:rsidR="00CE4BB5" w:rsidRPr="00CE4BB5" w:rsidRDefault="00CE4BB5" w:rsidP="00CE4BB5">
      <w:pPr>
        <w:tabs>
          <w:tab w:val="left" w:pos="709"/>
        </w:tabs>
        <w:jc w:val="both"/>
        <w:rPr>
          <w:color w:val="000000"/>
          <w:sz w:val="24"/>
          <w:szCs w:val="24"/>
        </w:rPr>
      </w:pPr>
    </w:p>
    <w:p w:rsidR="00CE4BB5" w:rsidRPr="00CE4BB5" w:rsidRDefault="00CE4BB5" w:rsidP="00CE4BB5">
      <w:pPr>
        <w:pStyle w:val="ad"/>
        <w:shd w:val="clear" w:color="auto" w:fill="FFFFFF"/>
        <w:spacing w:before="0" w:beforeAutospacing="0" w:after="0" w:afterAutospacing="0"/>
        <w:ind w:firstLine="709"/>
        <w:rPr>
          <w:color w:val="000000"/>
        </w:rPr>
      </w:pPr>
      <w:r w:rsidRPr="00CE4BB5">
        <w:rPr>
          <w:color w:val="000000"/>
        </w:rPr>
        <w:t>За всю историю работы ЛАЭС выработала 1,2 трлн кВт*ч электроэнергии - это рекордный показатель в истории отечественной атомной энергетики.</w:t>
      </w:r>
    </w:p>
    <w:p w:rsidR="00CE4BB5" w:rsidRPr="00CE4BB5" w:rsidRDefault="00CE4BB5" w:rsidP="00CE4BB5">
      <w:pPr>
        <w:pStyle w:val="ad"/>
        <w:shd w:val="clear" w:color="auto" w:fill="FFFFFF"/>
        <w:spacing w:before="0" w:beforeAutospacing="0" w:after="0" w:afterAutospacing="0"/>
        <w:ind w:firstLine="709"/>
        <w:jc w:val="both"/>
        <w:rPr>
          <w:color w:val="000000"/>
        </w:rPr>
      </w:pPr>
      <w:r w:rsidRPr="00CE4BB5">
        <w:rPr>
          <w:color w:val="000000"/>
        </w:rPr>
        <w:t>Ленинградская атомная станция - крупнейший энергетический объект Северо-Западной объединенной энергетической системы, она обеспечивает более 50 % потребления Санкт-Петербурга и Ленинградской области. Доля атомной генерации в ОЭС Северо-Запада, к которой относятся Кольская и Ленинградская АЭС, составляет 35 %.</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rPr>
        <w:t xml:space="preserve">Ленинградская АЭС является основным поставщиком тепловой энергии для населения </w:t>
      </w:r>
      <w:r w:rsidRPr="00CE4BB5">
        <w:rPr>
          <w:color w:val="000000"/>
        </w:rPr>
        <w:br/>
        <w:t>и промышленных предприятий г. Сосновый Бор.</w:t>
      </w:r>
    </w:p>
    <w:p w:rsidR="00CE4BB5" w:rsidRPr="00CE4BB5" w:rsidRDefault="00CE4BB5" w:rsidP="00CE4BB5">
      <w:pPr>
        <w:contextualSpacing/>
        <w:jc w:val="both"/>
        <w:textAlignment w:val="baseline"/>
        <w:rPr>
          <w:color w:val="000000"/>
          <w:sz w:val="24"/>
          <w:szCs w:val="24"/>
        </w:rPr>
      </w:pPr>
      <w:r w:rsidRPr="00CE4BB5">
        <w:rPr>
          <w:color w:val="000000"/>
          <w:sz w:val="24"/>
          <w:szCs w:val="24"/>
        </w:rPr>
        <w:tab/>
        <w:t xml:space="preserve">Ленинградская АЭС – социально-ответственное предприятие, которое не только гарантированно вырабатывает электроэнергию, но и снабжает питьевой водой жителей Соснового Бора, промышленные предприятия, культурные и медицинские учреждения, школы и детские сады. Решением АО «Концерн «Росэнергоатом» на ЛАЭС планируется </w:t>
      </w:r>
      <w:r w:rsidRPr="00CE4BB5">
        <w:rPr>
          <w:color w:val="000000"/>
          <w:sz w:val="24"/>
          <w:szCs w:val="24"/>
        </w:rPr>
        <w:lastRenderedPageBreak/>
        <w:t xml:space="preserve">полная реконструкция очистных сооружений основного и резервного источников водоснабжения на реках </w:t>
      </w:r>
      <w:proofErr w:type="spellStart"/>
      <w:r w:rsidRPr="00CE4BB5">
        <w:rPr>
          <w:color w:val="000000"/>
          <w:sz w:val="24"/>
          <w:szCs w:val="24"/>
        </w:rPr>
        <w:t>Систа</w:t>
      </w:r>
      <w:proofErr w:type="spellEnd"/>
      <w:r w:rsidRPr="00CE4BB5">
        <w:rPr>
          <w:color w:val="000000"/>
          <w:sz w:val="24"/>
          <w:szCs w:val="24"/>
        </w:rPr>
        <w:t xml:space="preserve"> </w:t>
      </w:r>
      <w:r w:rsidRPr="00CE4BB5">
        <w:rPr>
          <w:color w:val="000000"/>
          <w:sz w:val="24"/>
          <w:szCs w:val="24"/>
        </w:rPr>
        <w:br/>
        <w:t xml:space="preserve">и </w:t>
      </w:r>
      <w:proofErr w:type="spellStart"/>
      <w:r w:rsidRPr="00CE4BB5">
        <w:rPr>
          <w:color w:val="000000"/>
          <w:sz w:val="24"/>
          <w:szCs w:val="24"/>
        </w:rPr>
        <w:t>Коваши</w:t>
      </w:r>
      <w:proofErr w:type="spellEnd"/>
      <w:r w:rsidRPr="00CE4BB5">
        <w:rPr>
          <w:color w:val="000000"/>
          <w:sz w:val="24"/>
          <w:szCs w:val="24"/>
        </w:rPr>
        <w:t xml:space="preserve">. </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rPr>
        <w:t>Уникальные возможности канальных реакторов позволили внедрить на станции технологии радиационной обработки материалов, а также производство дополнительной продукции в виде медицинских и общепромышленных радиохимических изотопов.</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shd w:val="clear" w:color="auto" w:fill="FFFFFF"/>
        </w:rPr>
        <w:t>Ещё одним направлением деятельности Ленинградской АЭС является радиационное легирование слитков монокристаллического кремния. Такой кремний находит широкое применение в высоковольтной силовой электронике (диоды, т</w:t>
      </w:r>
      <w:r w:rsidR="00BA0420">
        <w:rPr>
          <w:color w:val="000000"/>
          <w:shd w:val="clear" w:color="auto" w:fill="FFFFFF"/>
        </w:rPr>
        <w:t>и</w:t>
      </w:r>
      <w:bookmarkStart w:id="12" w:name="_GoBack"/>
      <w:bookmarkEnd w:id="12"/>
      <w:r w:rsidRPr="00CE4BB5">
        <w:rPr>
          <w:color w:val="000000"/>
          <w:shd w:val="clear" w:color="auto" w:fill="FFFFFF"/>
        </w:rPr>
        <w:t>ристоры).</w:t>
      </w:r>
    </w:p>
    <w:p w:rsidR="00CE4BB5" w:rsidRPr="00CE4BB5" w:rsidRDefault="00CE4BB5" w:rsidP="00CE4BB5">
      <w:pPr>
        <w:tabs>
          <w:tab w:val="left" w:pos="1134"/>
        </w:tabs>
        <w:ind w:firstLine="720"/>
        <w:jc w:val="both"/>
        <w:rPr>
          <w:snapToGrid w:val="0"/>
          <w:color w:val="000000"/>
          <w:sz w:val="24"/>
          <w:szCs w:val="24"/>
        </w:rPr>
      </w:pPr>
      <w:r w:rsidRPr="00CE4BB5">
        <w:rPr>
          <w:snapToGrid w:val="0"/>
          <w:color w:val="000000"/>
          <w:sz w:val="24"/>
          <w:szCs w:val="24"/>
        </w:rPr>
        <w:t xml:space="preserve">Объем отгруженных товаров в виде деятельности «Обрабатывающие производства» планируется от 18,8 </w:t>
      </w:r>
      <w:r w:rsidRPr="00CE4BB5">
        <w:rPr>
          <w:color w:val="000000"/>
          <w:sz w:val="24"/>
          <w:szCs w:val="24"/>
        </w:rPr>
        <w:t xml:space="preserve">млрд. руб. </w:t>
      </w:r>
      <w:r w:rsidRPr="00CE4BB5">
        <w:rPr>
          <w:snapToGrid w:val="0"/>
          <w:color w:val="000000"/>
          <w:sz w:val="24"/>
          <w:szCs w:val="24"/>
        </w:rPr>
        <w:t xml:space="preserve">в </w:t>
      </w:r>
      <w:r w:rsidRPr="00CE4BB5">
        <w:rPr>
          <w:color w:val="000000"/>
          <w:sz w:val="24"/>
          <w:szCs w:val="24"/>
        </w:rPr>
        <w:t>2026 году до 20,7 млрд. руб. в 2028 году.</w:t>
      </w:r>
    </w:p>
    <w:p w:rsidR="00CE4BB5" w:rsidRPr="00CE4BB5" w:rsidRDefault="00CE4BB5" w:rsidP="00CE4BB5">
      <w:pPr>
        <w:ind w:firstLine="708"/>
        <w:jc w:val="both"/>
        <w:rPr>
          <w:color w:val="000000"/>
          <w:sz w:val="24"/>
          <w:szCs w:val="24"/>
        </w:rPr>
      </w:pPr>
      <w:r w:rsidRPr="00CE4BB5">
        <w:rPr>
          <w:color w:val="000000"/>
          <w:sz w:val="24"/>
          <w:szCs w:val="24"/>
        </w:rPr>
        <w:t>К организациям этого вида деятельности относятся: ООО «СММ-ТЯЖМАШ», ОАО «УПП», ООО «Абразивные технологии», ООО «СМЗ», ООО «</w:t>
      </w:r>
      <w:proofErr w:type="spellStart"/>
      <w:r w:rsidRPr="00CE4BB5">
        <w:rPr>
          <w:color w:val="000000"/>
          <w:sz w:val="24"/>
          <w:szCs w:val="24"/>
        </w:rPr>
        <w:t>РусЭнерго</w:t>
      </w:r>
      <w:proofErr w:type="spellEnd"/>
      <w:r w:rsidRPr="00CE4BB5">
        <w:rPr>
          <w:color w:val="000000"/>
          <w:sz w:val="24"/>
          <w:szCs w:val="24"/>
        </w:rPr>
        <w:t>», ООО «ТИТАН ТЕХНОЛОДЖИ ПАЙПЛАН», Филиал АО «ЦКБМ» - «ЦКБМ 2»</w:t>
      </w:r>
      <w:r w:rsidRPr="00CE4BB5">
        <w:rPr>
          <w:rStyle w:val="ae"/>
          <w:color w:val="000000"/>
          <w:sz w:val="24"/>
          <w:szCs w:val="24"/>
        </w:rPr>
        <w:footnoteReference w:id="3"/>
      </w:r>
      <w:r w:rsidRPr="00CE4BB5">
        <w:rPr>
          <w:color w:val="000000"/>
          <w:sz w:val="24"/>
          <w:szCs w:val="24"/>
        </w:rPr>
        <w:t>.</w:t>
      </w:r>
    </w:p>
    <w:p w:rsidR="00CE4BB5" w:rsidRPr="00CE4BB5" w:rsidRDefault="00CE4BB5" w:rsidP="00CE4BB5">
      <w:pPr>
        <w:jc w:val="both"/>
        <w:rPr>
          <w:color w:val="000000"/>
          <w:sz w:val="24"/>
          <w:szCs w:val="24"/>
        </w:rPr>
      </w:pPr>
      <w:r w:rsidRPr="00CE4BB5">
        <w:rPr>
          <w:color w:val="000000"/>
          <w:sz w:val="24"/>
          <w:szCs w:val="24"/>
        </w:rPr>
        <w:tab/>
        <w:t>Объем отгруженных товаров собственного производства, выполненных работ и услуг собственными силами по виду экономической деятельности «Водоснабжение; водоотведение, организация сбора и утилизации отходов, деятельность по ликвидации загрязнений» и организаций, осуществляющих теплоснабжение, в 2026-2028 годах прогнозируется с ростом</w:t>
      </w:r>
      <w:r w:rsidRPr="00CE4BB5">
        <w:rPr>
          <w:snapToGrid w:val="0"/>
          <w:color w:val="000000"/>
          <w:sz w:val="24"/>
          <w:szCs w:val="24"/>
        </w:rPr>
        <w:t xml:space="preserve"> от 3558 млн. руб. до 3813 млн. руб</w:t>
      </w:r>
      <w:r w:rsidRPr="00CE4BB5">
        <w:rPr>
          <w:color w:val="000000"/>
          <w:sz w:val="24"/>
          <w:szCs w:val="24"/>
        </w:rPr>
        <w:t>. в 2026-2028 годах соответственно. В данном виде деятельности функционируют: ООО «Водоканал», СМУП «Водоканал», АО «</w:t>
      </w:r>
      <w:proofErr w:type="spellStart"/>
      <w:r w:rsidRPr="00CE4BB5">
        <w:rPr>
          <w:color w:val="000000"/>
          <w:sz w:val="24"/>
          <w:szCs w:val="24"/>
        </w:rPr>
        <w:t>Экомет</w:t>
      </w:r>
      <w:proofErr w:type="spellEnd"/>
      <w:r w:rsidRPr="00CE4BB5">
        <w:rPr>
          <w:color w:val="000000"/>
          <w:sz w:val="24"/>
          <w:szCs w:val="24"/>
        </w:rPr>
        <w:t>-С», СМУП «Теплоснабжающее», Филиал ООО «</w:t>
      </w:r>
      <w:proofErr w:type="spellStart"/>
      <w:r w:rsidRPr="00CE4BB5">
        <w:rPr>
          <w:color w:val="000000"/>
          <w:sz w:val="24"/>
          <w:szCs w:val="24"/>
        </w:rPr>
        <w:t>Атомтеплоэлектросеть</w:t>
      </w:r>
      <w:proofErr w:type="spellEnd"/>
      <w:r w:rsidRPr="00CE4BB5">
        <w:rPr>
          <w:color w:val="000000"/>
          <w:sz w:val="24"/>
          <w:szCs w:val="24"/>
        </w:rPr>
        <w:t>»</w:t>
      </w:r>
      <w:r w:rsidRPr="00CE4BB5">
        <w:rPr>
          <w:rStyle w:val="ae"/>
          <w:color w:val="000000"/>
          <w:sz w:val="24"/>
          <w:szCs w:val="24"/>
        </w:rPr>
        <w:footnoteReference w:id="4"/>
      </w:r>
      <w:r w:rsidRPr="00CE4BB5">
        <w:rPr>
          <w:color w:val="000000"/>
          <w:sz w:val="24"/>
          <w:szCs w:val="24"/>
        </w:rPr>
        <w:t>, Ленинградское отделение филиала «Северо-Западный территориальный округ» ФГУП «РАДОН»</w:t>
      </w:r>
      <w:r w:rsidRPr="00CE4BB5">
        <w:rPr>
          <w:rStyle w:val="ae"/>
          <w:color w:val="000000"/>
          <w:sz w:val="24"/>
          <w:szCs w:val="24"/>
        </w:rPr>
        <w:footnoteReference w:id="5"/>
      </w:r>
      <w:r w:rsidRPr="00CE4BB5">
        <w:rPr>
          <w:color w:val="000000"/>
          <w:sz w:val="24"/>
          <w:szCs w:val="24"/>
        </w:rPr>
        <w:t>.</w:t>
      </w:r>
    </w:p>
    <w:p w:rsidR="00CE4BB5" w:rsidRPr="00CE4BB5" w:rsidRDefault="00CE4BB5" w:rsidP="00CE4BB5">
      <w:pPr>
        <w:tabs>
          <w:tab w:val="left" w:pos="1134"/>
        </w:tabs>
        <w:ind w:firstLine="720"/>
        <w:jc w:val="both"/>
        <w:rPr>
          <w:snapToGrid w:val="0"/>
          <w:color w:val="000000"/>
          <w:sz w:val="24"/>
          <w:szCs w:val="24"/>
        </w:rPr>
      </w:pPr>
      <w:r w:rsidRPr="00CE4BB5">
        <w:rPr>
          <w:snapToGrid w:val="0"/>
          <w:color w:val="000000"/>
          <w:sz w:val="24"/>
          <w:szCs w:val="24"/>
        </w:rPr>
        <w:t xml:space="preserve">СМУП «Теплоснабжающее предприятие» (далее – СМУП «ТСП») обеспечивает теплоснабжение муниципального образования Сосновоборский городской округ. Абонентами потребления тепловой энергии, в том числе горячей воды, являются жители города, предприятия и организации городской и промышленной зоны. </w:t>
      </w:r>
    </w:p>
    <w:p w:rsidR="00CE4BB5" w:rsidRPr="00CE4BB5" w:rsidRDefault="00CE4BB5" w:rsidP="00CE4BB5">
      <w:pPr>
        <w:tabs>
          <w:tab w:val="left" w:pos="1134"/>
        </w:tabs>
        <w:ind w:firstLine="708"/>
        <w:jc w:val="both"/>
        <w:rPr>
          <w:color w:val="000000"/>
          <w:sz w:val="24"/>
          <w:szCs w:val="24"/>
        </w:rPr>
      </w:pPr>
      <w:r w:rsidRPr="00CE4BB5">
        <w:rPr>
          <w:snapToGrid w:val="0"/>
          <w:color w:val="000000"/>
          <w:sz w:val="24"/>
          <w:szCs w:val="24"/>
        </w:rPr>
        <w:t xml:space="preserve">Тепловая энергия, в основном, поступает от ЛАЭС. </w:t>
      </w:r>
      <w:r w:rsidRPr="00CE4BB5">
        <w:rPr>
          <w:color w:val="000000"/>
          <w:sz w:val="24"/>
          <w:szCs w:val="24"/>
        </w:rPr>
        <w:t xml:space="preserve">Выработка тепловой энергии планируется в размере 891,9 тыс. Гкал в 2025 году и по 888,3 тыс. Гкал в 2026-2028 годах. Отпуск тепловой энергии основного поставщика потребителям </w:t>
      </w:r>
      <w:r w:rsidRPr="00CE4BB5">
        <w:rPr>
          <w:snapToGrid w:val="0"/>
          <w:color w:val="000000"/>
          <w:sz w:val="24"/>
          <w:szCs w:val="24"/>
        </w:rPr>
        <w:t xml:space="preserve">в </w:t>
      </w:r>
      <w:r w:rsidRPr="00CE4BB5">
        <w:rPr>
          <w:color w:val="000000"/>
          <w:sz w:val="24"/>
          <w:szCs w:val="24"/>
        </w:rPr>
        <w:t>2026-2028 годах будет составлять 81,8 % её выработки.</w:t>
      </w:r>
    </w:p>
    <w:p w:rsidR="00CE4BB5" w:rsidRPr="00CE4BB5" w:rsidRDefault="00CE4BB5" w:rsidP="00CE4BB5">
      <w:pPr>
        <w:ind w:firstLine="708"/>
        <w:jc w:val="both"/>
        <w:rPr>
          <w:color w:val="000000"/>
          <w:sz w:val="24"/>
          <w:szCs w:val="24"/>
        </w:rPr>
      </w:pPr>
      <w:r w:rsidRPr="00CE4BB5">
        <w:rPr>
          <w:color w:val="000000"/>
          <w:sz w:val="24"/>
          <w:szCs w:val="24"/>
        </w:rPr>
        <w:t>Филиал ООО «</w:t>
      </w:r>
      <w:proofErr w:type="spellStart"/>
      <w:r w:rsidRPr="00CE4BB5">
        <w:rPr>
          <w:color w:val="000000"/>
          <w:sz w:val="24"/>
          <w:szCs w:val="24"/>
        </w:rPr>
        <w:t>АтомТеплоЭлектроСеть</w:t>
      </w:r>
      <w:proofErr w:type="spellEnd"/>
      <w:r w:rsidRPr="00CE4BB5">
        <w:rPr>
          <w:color w:val="000000"/>
          <w:sz w:val="24"/>
          <w:szCs w:val="24"/>
        </w:rPr>
        <w:t xml:space="preserve">» в г. Сосновый Бор (далее - Филиал) осуществляет деятельность в сфере водоснабжения на территории Сосновоборского городского округа и </w:t>
      </w:r>
      <w:proofErr w:type="spellStart"/>
      <w:r w:rsidRPr="00CE4BB5">
        <w:rPr>
          <w:color w:val="000000"/>
          <w:sz w:val="24"/>
          <w:szCs w:val="24"/>
        </w:rPr>
        <w:t>Копорского</w:t>
      </w:r>
      <w:proofErr w:type="spellEnd"/>
      <w:r w:rsidRPr="00CE4BB5">
        <w:rPr>
          <w:color w:val="000000"/>
          <w:sz w:val="24"/>
          <w:szCs w:val="24"/>
        </w:rPr>
        <w:t xml:space="preserve"> сельского поселения Ломоносовского муниципального района Ленинградской области, подавая абонентам через присоединенную водопроводную сеть из централизованных систем холодного водоснабжения холодную (питьевую) воду, в сфере водоотведения на территории Сосновоборского городского округа Ленинградской области, осуществляя прием сточных вод абонентов в централизованную систему водоотведения и обеспечивая их транспортировку до городских очистных сооружений ООО «ВОДОКАНАЛ» и в сфере теплоснабжения, оказывая услуги по передаче тепловой энергии от Ленинградской АЭС.</w:t>
      </w:r>
    </w:p>
    <w:p w:rsidR="00CE4BB5" w:rsidRPr="00CE4BB5" w:rsidRDefault="00CE4BB5" w:rsidP="00CE4BB5">
      <w:pPr>
        <w:ind w:firstLine="708"/>
        <w:jc w:val="both"/>
        <w:rPr>
          <w:color w:val="000000"/>
          <w:sz w:val="24"/>
          <w:szCs w:val="24"/>
        </w:rPr>
      </w:pPr>
      <w:r w:rsidRPr="00CE4BB5">
        <w:rPr>
          <w:color w:val="000000"/>
          <w:sz w:val="24"/>
          <w:szCs w:val="24"/>
        </w:rPr>
        <w:t>Филиал осуществляет свою деятельность в сфере водоснабжения и водоотведения, теплоснабжения с использованием объектов, эксплуатируемых на основании долгосрочного договора аренды, заключенного с филиалом АО «Концерн Росэнергоатом» «Ленинградская атомная станция.</w:t>
      </w:r>
    </w:p>
    <w:p w:rsidR="00CE4BB5" w:rsidRPr="00CE4BB5" w:rsidRDefault="00CE4BB5" w:rsidP="00CE4BB5">
      <w:pPr>
        <w:ind w:firstLine="708"/>
        <w:jc w:val="both"/>
        <w:rPr>
          <w:color w:val="000000"/>
          <w:sz w:val="24"/>
          <w:szCs w:val="24"/>
        </w:rPr>
      </w:pPr>
      <w:r w:rsidRPr="00CE4BB5">
        <w:rPr>
          <w:color w:val="000000"/>
          <w:sz w:val="24"/>
          <w:szCs w:val="24"/>
        </w:rPr>
        <w:lastRenderedPageBreak/>
        <w:t xml:space="preserve">Филиал является гарантирующей организацией в сфере холодного водоснабжения и водоотведения на территории Сосновоборского городского округа.  </w:t>
      </w:r>
    </w:p>
    <w:p w:rsidR="00CE4BB5" w:rsidRPr="00CE4BB5" w:rsidRDefault="00CE4BB5" w:rsidP="00CE4BB5">
      <w:pPr>
        <w:ind w:firstLine="708"/>
        <w:jc w:val="both"/>
        <w:rPr>
          <w:color w:val="000000"/>
          <w:sz w:val="24"/>
          <w:szCs w:val="24"/>
        </w:rPr>
      </w:pPr>
      <w:r w:rsidRPr="00CE4BB5">
        <w:rPr>
          <w:color w:val="000000"/>
          <w:sz w:val="24"/>
          <w:szCs w:val="24"/>
        </w:rPr>
        <w:t>Филиал не является единой теплоснабжающей организацией.</w:t>
      </w:r>
    </w:p>
    <w:p w:rsidR="00CE4BB5" w:rsidRPr="00CE4BB5" w:rsidRDefault="00CE4BB5" w:rsidP="00CE4BB5">
      <w:pPr>
        <w:ind w:firstLine="708"/>
        <w:jc w:val="both"/>
        <w:rPr>
          <w:color w:val="000000"/>
          <w:sz w:val="24"/>
          <w:szCs w:val="24"/>
        </w:rPr>
      </w:pPr>
      <w:r w:rsidRPr="00CE4BB5">
        <w:rPr>
          <w:color w:val="000000"/>
          <w:sz w:val="24"/>
          <w:szCs w:val="24"/>
        </w:rPr>
        <w:t xml:space="preserve">Развитие централизованных систем холодного водоснабжения и водоотведения Сосновоборского городского округа осуществляется в соответствии с актуализированными схемами водоснабжения и водоотведения на период до 2048 года. </w:t>
      </w:r>
    </w:p>
    <w:p w:rsidR="00CE4BB5" w:rsidRPr="00CE4BB5" w:rsidRDefault="00CE4BB5" w:rsidP="00CE4BB5">
      <w:pPr>
        <w:ind w:firstLine="708"/>
        <w:jc w:val="both"/>
        <w:rPr>
          <w:color w:val="000000"/>
          <w:sz w:val="24"/>
          <w:szCs w:val="24"/>
        </w:rPr>
      </w:pPr>
      <w:r w:rsidRPr="00CE4BB5">
        <w:rPr>
          <w:color w:val="000000"/>
          <w:sz w:val="24"/>
          <w:szCs w:val="24"/>
        </w:rPr>
        <w:t xml:space="preserve">Развитие тепловых сетей Сосновоборского городского округа осуществляется в соответствии с актуализированной схемой теплоснабжения на период до 2032 года. </w:t>
      </w:r>
    </w:p>
    <w:p w:rsidR="00CE4BB5" w:rsidRPr="00CE4BB5" w:rsidRDefault="00CE4BB5" w:rsidP="00CE4BB5">
      <w:pPr>
        <w:ind w:firstLine="709"/>
        <w:jc w:val="both"/>
        <w:rPr>
          <w:color w:val="000000"/>
          <w:sz w:val="24"/>
          <w:szCs w:val="24"/>
        </w:rPr>
      </w:pPr>
    </w:p>
    <w:p w:rsidR="00CE4BB5" w:rsidRPr="00CE4BB5" w:rsidRDefault="00CE4BB5" w:rsidP="00CE4BB5">
      <w:pPr>
        <w:pStyle w:val="2"/>
        <w:rPr>
          <w:color w:val="000000"/>
          <w:szCs w:val="24"/>
        </w:rPr>
      </w:pPr>
      <w:bookmarkStart w:id="13" w:name="_Toc210662236"/>
      <w:r w:rsidRPr="00CE4BB5">
        <w:rPr>
          <w:color w:val="000000"/>
          <w:szCs w:val="24"/>
        </w:rPr>
        <w:t>1.3. Транспорт</w:t>
      </w:r>
      <w:bookmarkEnd w:id="13"/>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Протяженность автомобильных дорог общего пользования местного значения муниципального образования Сосновоборский городской округ на конец года составит 71,06 км, в том числе 60,5 км с твёрдым покрытием.</w:t>
      </w:r>
    </w:p>
    <w:p w:rsidR="00CE4BB5" w:rsidRPr="00CE4BB5" w:rsidRDefault="00CE4BB5" w:rsidP="00CE4BB5">
      <w:pPr>
        <w:ind w:firstLine="709"/>
        <w:jc w:val="both"/>
        <w:rPr>
          <w:color w:val="000000"/>
          <w:sz w:val="24"/>
          <w:szCs w:val="24"/>
          <w:shd w:val="clear" w:color="auto" w:fill="FFFFFF"/>
        </w:rPr>
      </w:pPr>
      <w:r w:rsidRPr="00CE4BB5">
        <w:rPr>
          <w:color w:val="000000"/>
          <w:sz w:val="24"/>
          <w:szCs w:val="24"/>
          <w:shd w:val="clear" w:color="auto" w:fill="FFFFFF"/>
        </w:rPr>
        <w:t>Пассажирские перевозки в течение 2025 года выполняют четыре транспортные компании:</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 xml:space="preserve">- на </w:t>
      </w:r>
      <w:r w:rsidRPr="00CE4BB5">
        <w:rPr>
          <w:color w:val="000000"/>
        </w:rPr>
        <w:t xml:space="preserve">муниципальных маршрутах – ООО </w:t>
      </w:r>
      <w:r w:rsidRPr="00CE4BB5">
        <w:rPr>
          <w:color w:val="000000"/>
          <w:shd w:val="clear" w:color="auto" w:fill="FFFFFF"/>
        </w:rPr>
        <w:t xml:space="preserve">«Ленинградская АЭС-Авто» (10 маршрутов), </w:t>
      </w:r>
      <w:r w:rsidRPr="00CE4BB5">
        <w:rPr>
          <w:color w:val="000000"/>
          <w:shd w:val="clear" w:color="auto" w:fill="FFFFFF"/>
        </w:rPr>
        <w:br/>
        <w:t>ООО «</w:t>
      </w:r>
      <w:proofErr w:type="spellStart"/>
      <w:r w:rsidRPr="00CE4BB5">
        <w:rPr>
          <w:color w:val="000000"/>
          <w:shd w:val="clear" w:color="auto" w:fill="FFFFFF"/>
        </w:rPr>
        <w:t>ЭлесТранс</w:t>
      </w:r>
      <w:proofErr w:type="spellEnd"/>
      <w:r w:rsidRPr="00CE4BB5">
        <w:rPr>
          <w:color w:val="000000"/>
          <w:shd w:val="clear" w:color="auto" w:fill="FFFFFF"/>
        </w:rPr>
        <w:t>» (5 маршрутов);</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 xml:space="preserve">- на межмуниципальных - </w:t>
      </w:r>
      <w:r w:rsidRPr="00CE4BB5">
        <w:rPr>
          <w:color w:val="000000"/>
        </w:rPr>
        <w:t xml:space="preserve">ООО </w:t>
      </w:r>
      <w:r w:rsidRPr="00CE4BB5">
        <w:rPr>
          <w:color w:val="000000"/>
          <w:shd w:val="clear" w:color="auto" w:fill="FFFFFF"/>
        </w:rPr>
        <w:t>«Ленинградская АЭС-Авто», ООО «Пальмира».</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В 2025 году организован новый муниципальный маршрут № 24 «ЖК «Солнце»» (круговой).</w:t>
      </w:r>
    </w:p>
    <w:p w:rsidR="00CE4BB5" w:rsidRPr="00CE4BB5" w:rsidRDefault="00CE4BB5" w:rsidP="00CE4BB5">
      <w:pPr>
        <w:pStyle w:val="aff2"/>
        <w:ind w:left="0" w:firstLine="709"/>
        <w:jc w:val="both"/>
        <w:rPr>
          <w:rStyle w:val="11"/>
          <w:color w:val="000000"/>
        </w:rPr>
      </w:pPr>
      <w:r w:rsidRPr="00CE4BB5">
        <w:rPr>
          <w:color w:val="000000"/>
          <w:shd w:val="clear" w:color="auto" w:fill="FFFFFF"/>
        </w:rPr>
        <w:t xml:space="preserve">Всего на территории Сосновоборского городского округа пассажирские перевозки осуществляются по 15 муниципальным маршрутам и по 9 межмуниципальным маршрутам, </w:t>
      </w:r>
      <w:r w:rsidRPr="00CE4BB5">
        <w:rPr>
          <w:rStyle w:val="11"/>
          <w:color w:val="000000"/>
        </w:rPr>
        <w:t>кроме того малые предприятия и индивидуальные предприниматели осуществляют услуги такси.</w:t>
      </w:r>
    </w:p>
    <w:p w:rsidR="00CE4BB5" w:rsidRPr="00CE4BB5" w:rsidRDefault="00CE4BB5" w:rsidP="00CE4BB5">
      <w:pPr>
        <w:pStyle w:val="aff2"/>
        <w:ind w:left="0" w:firstLine="709"/>
        <w:jc w:val="both"/>
        <w:rPr>
          <w:rStyle w:val="11"/>
          <w:color w:val="000000"/>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a3"/>
        <w:ind w:firstLine="709"/>
        <w:jc w:val="both"/>
        <w:rPr>
          <w:color w:val="000000"/>
          <w:sz w:val="24"/>
          <w:szCs w:val="24"/>
        </w:rPr>
      </w:pPr>
      <w:r w:rsidRPr="00CE4BB5">
        <w:rPr>
          <w:color w:val="000000"/>
          <w:sz w:val="24"/>
          <w:szCs w:val="24"/>
        </w:rPr>
        <w:t>Протяженность автомобильных дорог общего пользования местного значения муниципального образования Сосновоборский городской округ в плановом периоде с 71,06 км в 2026 году увеличится до 79,56 км к 2028 году, в том числе 69,4 км с твёрдым покрытием.</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В 2027 году планируется организация муниципального маршрута № 25 (до кладбища Воронка-3).</w:t>
      </w:r>
    </w:p>
    <w:p w:rsidR="00CE4BB5" w:rsidRPr="00CE4BB5" w:rsidRDefault="00CE4BB5" w:rsidP="00CE4BB5">
      <w:pPr>
        <w:pStyle w:val="a3"/>
        <w:ind w:firstLine="709"/>
        <w:jc w:val="both"/>
        <w:rPr>
          <w:color w:val="000000"/>
          <w:sz w:val="24"/>
          <w:szCs w:val="24"/>
        </w:rPr>
      </w:pPr>
      <w:r w:rsidRPr="00CE4BB5">
        <w:rPr>
          <w:color w:val="000000"/>
          <w:sz w:val="24"/>
          <w:szCs w:val="24"/>
        </w:rPr>
        <w:t>По пассажирским перевозкам по муниципальным маршрутам планируется проведение конкурсов:</w:t>
      </w:r>
    </w:p>
    <w:p w:rsidR="00CE4BB5" w:rsidRPr="00CE4BB5" w:rsidRDefault="00CE4BB5" w:rsidP="00CE4BB5">
      <w:pPr>
        <w:pStyle w:val="a3"/>
        <w:ind w:firstLine="709"/>
        <w:jc w:val="both"/>
        <w:rPr>
          <w:color w:val="000000"/>
          <w:sz w:val="24"/>
          <w:szCs w:val="24"/>
        </w:rPr>
      </w:pPr>
      <w:r w:rsidRPr="00CE4BB5">
        <w:rPr>
          <w:color w:val="000000"/>
          <w:sz w:val="24"/>
          <w:szCs w:val="24"/>
        </w:rPr>
        <w:t>- в 2025 году на 2026 год на перевозки по маршрутам № 20; № 21; № 22; № 23; 24 и далее ежегодно;</w:t>
      </w:r>
    </w:p>
    <w:p w:rsidR="00CE4BB5" w:rsidRPr="00CE4BB5" w:rsidRDefault="00CE4BB5" w:rsidP="00CE4BB5">
      <w:pPr>
        <w:ind w:firstLine="708"/>
        <w:jc w:val="both"/>
        <w:rPr>
          <w:color w:val="000000"/>
          <w:sz w:val="24"/>
          <w:szCs w:val="24"/>
        </w:rPr>
      </w:pPr>
      <w:r w:rsidRPr="00CE4BB5">
        <w:rPr>
          <w:color w:val="000000"/>
          <w:sz w:val="24"/>
          <w:szCs w:val="24"/>
        </w:rPr>
        <w:t>- в 2026 году по маршрутам № 2; 3; 4; 5; 6; 7; 10А; 11; 12; 15 сроком на 2 года.</w:t>
      </w:r>
    </w:p>
    <w:p w:rsidR="00CE4BB5" w:rsidRPr="00CE4BB5" w:rsidRDefault="00CE4BB5" w:rsidP="00CE4BB5">
      <w:pPr>
        <w:jc w:val="both"/>
        <w:rPr>
          <w:color w:val="000000"/>
          <w:sz w:val="24"/>
          <w:szCs w:val="24"/>
        </w:rPr>
      </w:pPr>
    </w:p>
    <w:p w:rsidR="00CE4BB5" w:rsidRPr="00CE4BB5" w:rsidRDefault="00CE4BB5" w:rsidP="00CE4BB5">
      <w:pPr>
        <w:pStyle w:val="2"/>
        <w:rPr>
          <w:color w:val="000000"/>
          <w:szCs w:val="24"/>
        </w:rPr>
      </w:pPr>
      <w:bookmarkStart w:id="14" w:name="_Toc210662237"/>
      <w:r w:rsidRPr="00CE4BB5">
        <w:rPr>
          <w:snapToGrid w:val="0"/>
          <w:color w:val="000000"/>
          <w:szCs w:val="24"/>
        </w:rPr>
        <w:t xml:space="preserve">1.4. </w:t>
      </w:r>
      <w:r w:rsidRPr="00CE4BB5">
        <w:rPr>
          <w:color w:val="000000"/>
          <w:szCs w:val="24"/>
        </w:rPr>
        <w:t>Потребительский рынок товаров и услуг</w:t>
      </w:r>
      <w:bookmarkEnd w:id="14"/>
    </w:p>
    <w:p w:rsidR="00CE4BB5" w:rsidRPr="00CE4BB5" w:rsidRDefault="00CE4BB5" w:rsidP="00CE4BB5">
      <w:pPr>
        <w:pStyle w:val="21"/>
        <w:keepNext/>
        <w:spacing w:after="0" w:line="240" w:lineRule="auto"/>
        <w:ind w:left="0"/>
        <w:jc w:val="both"/>
        <w:rPr>
          <w:b/>
          <w:bCs/>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1"/>
        <w:widowControl w:val="0"/>
        <w:ind w:firstLine="708"/>
        <w:rPr>
          <w:color w:val="000000"/>
          <w:szCs w:val="24"/>
        </w:rPr>
      </w:pPr>
      <w:r w:rsidRPr="00CE4BB5">
        <w:rPr>
          <w:color w:val="000000"/>
          <w:szCs w:val="24"/>
        </w:rPr>
        <w:t xml:space="preserve">Прогноз оборота розничной торговли в 2025 году (по крупным и средним предприятиям) ожидается в объеме 16 522,7 млн. руб. или 108,7 % к уровню 2024 года. </w:t>
      </w:r>
      <w:r w:rsidRPr="00CE4BB5">
        <w:rPr>
          <w:bCs/>
          <w:color w:val="000000"/>
          <w:szCs w:val="24"/>
        </w:rPr>
        <w:t>Помимо роста основных показателей развитию отрасли будет способствовать резервирование земельных участков для размещения нестационарных объектов торговли.</w:t>
      </w:r>
    </w:p>
    <w:p w:rsidR="00CE4BB5" w:rsidRPr="00CE4BB5" w:rsidRDefault="00CE4BB5" w:rsidP="00CE4BB5">
      <w:pPr>
        <w:pStyle w:val="a9"/>
        <w:ind w:firstLine="708"/>
        <w:rPr>
          <w:color w:val="000000"/>
          <w:spacing w:val="1"/>
          <w:szCs w:val="24"/>
          <w:shd w:val="clear" w:color="auto" w:fill="FFFFFF"/>
        </w:rPr>
      </w:pPr>
      <w:r w:rsidRPr="00CE4BB5">
        <w:rPr>
          <w:bCs/>
          <w:color w:val="000000"/>
          <w:szCs w:val="24"/>
        </w:rPr>
        <w:t xml:space="preserve">Объем платных услуг населению прогнозируется в 2025 году в объеме 1240,3 млн. руб. или 111,1 % к уровню 2024 года. </w:t>
      </w:r>
      <w:r w:rsidRPr="00CE4BB5">
        <w:rPr>
          <w:color w:val="000000"/>
          <w:szCs w:val="24"/>
        </w:rPr>
        <w:t xml:space="preserve">В прогнозируемом периоде ожидается плавный рост объема платных услуг, оказываемых населению. </w:t>
      </w:r>
      <w:r w:rsidRPr="00CE4BB5">
        <w:rPr>
          <w:bCs/>
          <w:color w:val="000000"/>
          <w:szCs w:val="24"/>
        </w:rPr>
        <w:t>Помимо роста основных показателей</w:t>
      </w:r>
      <w:r w:rsidRPr="00CE4BB5">
        <w:rPr>
          <w:color w:val="000000"/>
          <w:spacing w:val="1"/>
          <w:szCs w:val="24"/>
          <w:shd w:val="clear" w:color="auto" w:fill="FFFFFF"/>
        </w:rPr>
        <w:t xml:space="preserve"> позитивные процессы сферы услуг будут осуществляться за счет формирования спектра перспективных услуг, ввода в действие предприятий и организаций по оказанию услуг, отвечающих </w:t>
      </w:r>
      <w:r w:rsidRPr="00CE4BB5">
        <w:rPr>
          <w:color w:val="000000"/>
          <w:spacing w:val="1"/>
          <w:szCs w:val="24"/>
          <w:shd w:val="clear" w:color="auto" w:fill="FFFFFF"/>
        </w:rPr>
        <w:lastRenderedPageBreak/>
        <w:t>необходимым требованиям и условиям законодательства, запросам населения, частного инвестирования.</w:t>
      </w:r>
    </w:p>
    <w:p w:rsidR="00CE4BB5" w:rsidRPr="00CE4BB5" w:rsidRDefault="00CE4BB5" w:rsidP="00CE4BB5">
      <w:pPr>
        <w:pStyle w:val="ad"/>
        <w:spacing w:before="0" w:beforeAutospacing="0" w:after="0" w:afterAutospacing="0"/>
        <w:ind w:firstLine="708"/>
        <w:jc w:val="both"/>
        <w:textAlignment w:val="top"/>
        <w:rPr>
          <w:color w:val="000000"/>
        </w:rPr>
      </w:pPr>
      <w:r w:rsidRPr="00CE4BB5">
        <w:rPr>
          <w:bCs/>
          <w:color w:val="000000"/>
        </w:rPr>
        <w:t xml:space="preserve">Оборот общественного питания прогнозируется в объёме </w:t>
      </w:r>
      <w:r w:rsidRPr="00CE4BB5">
        <w:rPr>
          <w:color w:val="000000"/>
        </w:rPr>
        <w:t xml:space="preserve">379,5 </w:t>
      </w:r>
      <w:r w:rsidRPr="00CE4BB5">
        <w:rPr>
          <w:bCs/>
          <w:color w:val="000000"/>
        </w:rPr>
        <w:t xml:space="preserve">млн. рублей или 109,2 % к уровню предыдущего года. </w:t>
      </w:r>
      <w:r w:rsidRPr="00CE4BB5">
        <w:rPr>
          <w:color w:val="000000"/>
        </w:rPr>
        <w:t>Дальнейшее развитие данной сферы связано с успешным развитием предпринимательства, открытием предприятий системы быстрого питания, тематических кафе, открытием объектов питания в торговых центрах и комплексах.</w:t>
      </w:r>
    </w:p>
    <w:p w:rsidR="00CE4BB5" w:rsidRPr="00CE4BB5" w:rsidRDefault="00CE4BB5" w:rsidP="00CE4BB5">
      <w:pPr>
        <w:pStyle w:val="ad"/>
        <w:spacing w:before="0" w:beforeAutospacing="0" w:after="0" w:afterAutospacing="0"/>
        <w:ind w:firstLine="708"/>
        <w:jc w:val="both"/>
        <w:textAlignment w:val="top"/>
        <w:rPr>
          <w:color w:val="000000"/>
        </w:rPr>
      </w:pPr>
    </w:p>
    <w:p w:rsidR="00CE4BB5" w:rsidRPr="00CE4BB5" w:rsidRDefault="00CE4BB5" w:rsidP="00CE4BB5">
      <w:pPr>
        <w:pStyle w:val="ad"/>
        <w:spacing w:before="0" w:beforeAutospacing="0" w:after="0" w:afterAutospacing="0"/>
        <w:ind w:firstLine="708"/>
        <w:jc w:val="both"/>
        <w:textAlignment w:val="top"/>
        <w:rPr>
          <w:b/>
          <w:bCs/>
          <w:color w:val="000000"/>
        </w:rPr>
      </w:pPr>
      <w:r w:rsidRPr="00CE4BB5">
        <w:rPr>
          <w:b/>
          <w:bCs/>
          <w:color w:val="000000"/>
        </w:rPr>
        <w:t>Прогноз на 2026-2028 годы.</w:t>
      </w:r>
    </w:p>
    <w:p w:rsidR="00CE4BB5" w:rsidRPr="00CE4BB5" w:rsidRDefault="00CE4BB5" w:rsidP="00CE4BB5">
      <w:pPr>
        <w:ind w:firstLine="708"/>
        <w:jc w:val="both"/>
        <w:rPr>
          <w:color w:val="000000"/>
          <w:sz w:val="24"/>
          <w:szCs w:val="24"/>
        </w:rPr>
      </w:pPr>
      <w:r w:rsidRPr="00CE4BB5">
        <w:rPr>
          <w:color w:val="000000"/>
          <w:sz w:val="24"/>
          <w:szCs w:val="24"/>
        </w:rPr>
        <w:t>При расчете прогноза развития потребительского рынка на плановый период 2026-2028 годы учитывались следующие тенденции:</w:t>
      </w:r>
    </w:p>
    <w:p w:rsidR="00CE4BB5" w:rsidRPr="00CE4BB5" w:rsidRDefault="00CE4BB5" w:rsidP="00CE4BB5">
      <w:pPr>
        <w:ind w:firstLine="708"/>
        <w:jc w:val="both"/>
        <w:rPr>
          <w:color w:val="000000"/>
          <w:sz w:val="24"/>
          <w:szCs w:val="24"/>
        </w:rPr>
      </w:pPr>
      <w:r w:rsidRPr="00CE4BB5">
        <w:rPr>
          <w:color w:val="000000"/>
          <w:sz w:val="24"/>
          <w:szCs w:val="24"/>
        </w:rPr>
        <w:t>- расширение торговой сети, в том числе за счет открытия магазинов шаговой доступности, открытие предприятий торговли и общественного питания в цокольных и первых этажах многоэтажных зданий;</w:t>
      </w:r>
    </w:p>
    <w:p w:rsidR="00CE4BB5" w:rsidRPr="00CE4BB5" w:rsidRDefault="00CE4BB5" w:rsidP="00CE4BB5">
      <w:pPr>
        <w:ind w:firstLine="708"/>
        <w:jc w:val="both"/>
        <w:rPr>
          <w:color w:val="000000"/>
          <w:sz w:val="24"/>
          <w:szCs w:val="24"/>
        </w:rPr>
      </w:pPr>
      <w:r w:rsidRPr="00CE4BB5">
        <w:rPr>
          <w:color w:val="000000"/>
          <w:sz w:val="24"/>
          <w:szCs w:val="24"/>
        </w:rPr>
        <w:t>- размещение нестационарных торговых объектов в соответствии со Схемой размещения;</w:t>
      </w:r>
    </w:p>
    <w:p w:rsidR="00CE4BB5" w:rsidRPr="00CE4BB5" w:rsidRDefault="00CE4BB5" w:rsidP="00CE4BB5">
      <w:pPr>
        <w:ind w:firstLine="708"/>
        <w:jc w:val="both"/>
        <w:rPr>
          <w:color w:val="000000"/>
          <w:sz w:val="24"/>
          <w:szCs w:val="24"/>
        </w:rPr>
      </w:pPr>
      <w:r w:rsidRPr="00CE4BB5">
        <w:rPr>
          <w:color w:val="000000"/>
          <w:sz w:val="24"/>
          <w:szCs w:val="24"/>
        </w:rPr>
        <w:t>- развитие рынка платных услуг за счет роста сети предприятий частной формы собственности, оказание новых видов услуг, повышение цен и тарифов на услуги, стагнация роста денежных доходов населения.</w:t>
      </w:r>
    </w:p>
    <w:p w:rsidR="00CE4BB5" w:rsidRPr="00CE4BB5" w:rsidRDefault="00CE4BB5" w:rsidP="00CE4BB5">
      <w:pPr>
        <w:ind w:firstLine="708"/>
        <w:jc w:val="both"/>
        <w:rPr>
          <w:color w:val="000000"/>
          <w:sz w:val="24"/>
          <w:szCs w:val="24"/>
        </w:rPr>
      </w:pPr>
      <w:r w:rsidRPr="00CE4BB5">
        <w:rPr>
          <w:color w:val="000000"/>
          <w:sz w:val="24"/>
          <w:szCs w:val="24"/>
        </w:rPr>
        <w:t>Приоритетным направлением в работе предприятий потребительского рынка по-прежнему остается своевременное удовлетворение спроса населения на потребительские товары и услуги, повышение качества обслуживания, формирование современной инфраструктуры розничной торговли, общественного питания и бытового обслуживания населения, создание новых рабочих мест.</w:t>
      </w:r>
    </w:p>
    <w:p w:rsidR="00CE4BB5" w:rsidRPr="00CE4BB5" w:rsidRDefault="00CE4BB5" w:rsidP="00CE4BB5">
      <w:pPr>
        <w:pStyle w:val="a9"/>
        <w:ind w:firstLine="708"/>
        <w:rPr>
          <w:color w:val="000000"/>
          <w:szCs w:val="24"/>
        </w:rPr>
      </w:pPr>
      <w:r w:rsidRPr="00CE4BB5">
        <w:rPr>
          <w:color w:val="000000"/>
          <w:szCs w:val="24"/>
        </w:rPr>
        <w:t xml:space="preserve">Оборот розничной торговли прогнозируется в объеме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17348,9 млн. руб. или 105,0% к предыдущему году; </w:t>
      </w:r>
    </w:p>
    <w:p w:rsidR="00CE4BB5" w:rsidRPr="00CE4BB5" w:rsidRDefault="00CE4BB5" w:rsidP="00CE4BB5">
      <w:pPr>
        <w:pStyle w:val="a9"/>
        <w:ind w:firstLine="708"/>
        <w:rPr>
          <w:color w:val="000000"/>
          <w:szCs w:val="24"/>
        </w:rPr>
      </w:pPr>
      <w:r w:rsidRPr="00CE4BB5">
        <w:rPr>
          <w:color w:val="000000"/>
          <w:szCs w:val="24"/>
        </w:rPr>
        <w:t>в 2027 году – 18042,8 млн. руб.  или 104,0% к предыдущему году;</w:t>
      </w:r>
    </w:p>
    <w:p w:rsidR="00CE4BB5" w:rsidRPr="00CE4BB5" w:rsidRDefault="00CE4BB5" w:rsidP="00CE4BB5">
      <w:pPr>
        <w:pStyle w:val="a9"/>
        <w:ind w:firstLine="708"/>
        <w:rPr>
          <w:color w:val="000000"/>
          <w:szCs w:val="24"/>
        </w:rPr>
      </w:pPr>
      <w:r w:rsidRPr="00CE4BB5">
        <w:rPr>
          <w:color w:val="000000"/>
          <w:szCs w:val="24"/>
        </w:rPr>
        <w:t>в 2028 году – 18764,5 млн. руб. или 104,0% к предыдущему году.</w:t>
      </w:r>
    </w:p>
    <w:p w:rsidR="00CE4BB5" w:rsidRPr="00CE4BB5" w:rsidRDefault="00CE4BB5" w:rsidP="00CE4BB5">
      <w:pPr>
        <w:pStyle w:val="a9"/>
        <w:ind w:firstLine="708"/>
        <w:rPr>
          <w:color w:val="000000"/>
          <w:szCs w:val="24"/>
        </w:rPr>
      </w:pPr>
      <w:r w:rsidRPr="00CE4BB5">
        <w:rPr>
          <w:color w:val="000000"/>
          <w:szCs w:val="24"/>
        </w:rPr>
        <w:t xml:space="preserve">Объем платных услуг населению по прогнозу составит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1316 млн. руб. или 106,1 % к уровню предыдущего года; </w:t>
      </w:r>
    </w:p>
    <w:p w:rsidR="00CE4BB5" w:rsidRPr="00CE4BB5" w:rsidRDefault="00CE4BB5" w:rsidP="00CE4BB5">
      <w:pPr>
        <w:pStyle w:val="a9"/>
        <w:ind w:firstLine="708"/>
        <w:rPr>
          <w:color w:val="000000"/>
          <w:szCs w:val="24"/>
        </w:rPr>
      </w:pPr>
      <w:r w:rsidRPr="00CE4BB5">
        <w:rPr>
          <w:color w:val="000000"/>
          <w:szCs w:val="24"/>
        </w:rPr>
        <w:t xml:space="preserve">в 2027 году – 1375,2 млн. руб. или 104,5 % к уровню предыдущего года; </w:t>
      </w:r>
    </w:p>
    <w:p w:rsidR="00CE4BB5" w:rsidRPr="00CE4BB5" w:rsidRDefault="00CE4BB5" w:rsidP="00CE4BB5">
      <w:pPr>
        <w:pStyle w:val="a9"/>
        <w:ind w:firstLine="708"/>
        <w:rPr>
          <w:color w:val="000000"/>
          <w:szCs w:val="24"/>
        </w:rPr>
      </w:pPr>
      <w:r w:rsidRPr="00CE4BB5">
        <w:rPr>
          <w:color w:val="000000"/>
          <w:szCs w:val="24"/>
        </w:rPr>
        <w:t>в 2028 году – 1430,2 млн. руб. или 104,0 % к уровню предыдущего года.</w:t>
      </w:r>
    </w:p>
    <w:p w:rsidR="00CE4BB5" w:rsidRPr="00CE4BB5" w:rsidRDefault="00CE4BB5" w:rsidP="00CE4BB5">
      <w:pPr>
        <w:pStyle w:val="a9"/>
        <w:ind w:firstLine="708"/>
        <w:rPr>
          <w:color w:val="000000"/>
          <w:szCs w:val="24"/>
        </w:rPr>
      </w:pPr>
      <w:r w:rsidRPr="00CE4BB5">
        <w:rPr>
          <w:color w:val="000000"/>
          <w:szCs w:val="24"/>
        </w:rPr>
        <w:t xml:space="preserve">Оборот общественного питания прогнозируется в объеме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400 млн. руб. или 105,4% к уровню предыдущего года; </w:t>
      </w:r>
    </w:p>
    <w:p w:rsidR="00CE4BB5" w:rsidRPr="00CE4BB5" w:rsidRDefault="00CE4BB5" w:rsidP="00CE4BB5">
      <w:pPr>
        <w:pStyle w:val="a9"/>
        <w:ind w:firstLine="708"/>
        <w:rPr>
          <w:color w:val="000000"/>
          <w:szCs w:val="24"/>
        </w:rPr>
      </w:pPr>
      <w:r w:rsidRPr="00CE4BB5">
        <w:rPr>
          <w:color w:val="000000"/>
          <w:szCs w:val="24"/>
        </w:rPr>
        <w:t xml:space="preserve">в 2027 году – 416 млн. руб. или 104,0% к уровню предыдущего года; </w:t>
      </w:r>
    </w:p>
    <w:p w:rsidR="00CE4BB5" w:rsidRPr="00CE4BB5" w:rsidRDefault="00CE4BB5" w:rsidP="00CE4BB5">
      <w:pPr>
        <w:pStyle w:val="a9"/>
        <w:ind w:firstLine="708"/>
        <w:rPr>
          <w:color w:val="000000"/>
          <w:szCs w:val="24"/>
        </w:rPr>
      </w:pPr>
      <w:r w:rsidRPr="00CE4BB5">
        <w:rPr>
          <w:color w:val="000000"/>
          <w:szCs w:val="24"/>
        </w:rPr>
        <w:t>в 2028 году – 432,6 млн. руб. или 104,0 % к уровню предыдущего года.</w:t>
      </w:r>
    </w:p>
    <w:p w:rsidR="00CE4BB5" w:rsidRPr="00CE4BB5" w:rsidRDefault="00CE4BB5" w:rsidP="00CE4BB5">
      <w:pPr>
        <w:pStyle w:val="2"/>
        <w:jc w:val="left"/>
        <w:rPr>
          <w:snapToGrid w:val="0"/>
          <w:color w:val="000000"/>
          <w:szCs w:val="24"/>
        </w:rPr>
      </w:pPr>
    </w:p>
    <w:p w:rsidR="00CE4BB5" w:rsidRPr="00CE4BB5" w:rsidRDefault="00CE4BB5" w:rsidP="00CE4BB5">
      <w:pPr>
        <w:pStyle w:val="2"/>
        <w:rPr>
          <w:color w:val="000000"/>
          <w:szCs w:val="24"/>
        </w:rPr>
      </w:pPr>
      <w:bookmarkStart w:id="15" w:name="_Toc210662238"/>
      <w:r w:rsidRPr="00CE4BB5">
        <w:rPr>
          <w:snapToGrid w:val="0"/>
          <w:color w:val="000000"/>
          <w:szCs w:val="24"/>
        </w:rPr>
        <w:t>1.5. Малое и среднее предпринимательство</w:t>
      </w:r>
      <w:bookmarkEnd w:id="15"/>
    </w:p>
    <w:p w:rsidR="00CE4BB5" w:rsidRPr="00CE4BB5" w:rsidRDefault="00CE4BB5" w:rsidP="00CE4BB5">
      <w:pPr>
        <w:rPr>
          <w:color w:val="000000"/>
        </w:rPr>
      </w:pPr>
    </w:p>
    <w:p w:rsidR="00CE4BB5" w:rsidRPr="00CE4BB5" w:rsidRDefault="00CE4BB5" w:rsidP="00CE4BB5">
      <w:pPr>
        <w:pStyle w:val="aff2"/>
        <w:spacing w:line="360" w:lineRule="auto"/>
        <w:ind w:left="0" w:firstLine="709"/>
        <w:jc w:val="both"/>
        <w:rPr>
          <w:b/>
          <w:snapToGrid w:val="0"/>
          <w:color w:val="000000"/>
        </w:rPr>
      </w:pPr>
      <w:r w:rsidRPr="00CE4BB5">
        <w:rPr>
          <w:b/>
          <w:snapToGrid w:val="0"/>
          <w:color w:val="000000"/>
        </w:rPr>
        <w:t>Ожидаемые итоги 2025 года.</w:t>
      </w:r>
    </w:p>
    <w:p w:rsidR="00CE4BB5" w:rsidRPr="00CE4BB5" w:rsidRDefault="00CE4BB5" w:rsidP="00CE4BB5">
      <w:pPr>
        <w:pStyle w:val="aff2"/>
        <w:ind w:left="0" w:firstLine="709"/>
        <w:jc w:val="both"/>
        <w:rPr>
          <w:snapToGrid w:val="0"/>
          <w:color w:val="000000"/>
        </w:rPr>
      </w:pPr>
      <w:r w:rsidRPr="00CE4BB5">
        <w:rPr>
          <w:snapToGrid w:val="0"/>
          <w:color w:val="000000"/>
        </w:rPr>
        <w:t>В 2024 году отмечалась положительная динамика показателей сферы деятельности малого и среднего предпринимательства. Положительная динамика наблюдается и в 2025 году.</w:t>
      </w:r>
    </w:p>
    <w:p w:rsidR="00CE4BB5" w:rsidRPr="00CE4BB5" w:rsidRDefault="00CE4BB5" w:rsidP="00CE4BB5">
      <w:pPr>
        <w:pStyle w:val="aff2"/>
        <w:ind w:left="0" w:firstLine="709"/>
        <w:jc w:val="both"/>
        <w:rPr>
          <w:snapToGrid w:val="0"/>
          <w:color w:val="000000"/>
        </w:rPr>
      </w:pPr>
      <w:r w:rsidRPr="00CE4BB5">
        <w:rPr>
          <w:snapToGrid w:val="0"/>
          <w:color w:val="000000"/>
        </w:rPr>
        <w:t xml:space="preserve">К концу 2025 года ожидается незначительное увеличение количества субъектов средних и малых предприятий, включая </w:t>
      </w:r>
      <w:proofErr w:type="spellStart"/>
      <w:r w:rsidRPr="00CE4BB5">
        <w:rPr>
          <w:snapToGrid w:val="0"/>
          <w:color w:val="000000"/>
        </w:rPr>
        <w:t>микропредприятия</w:t>
      </w:r>
      <w:proofErr w:type="spellEnd"/>
      <w:r w:rsidRPr="00CE4BB5">
        <w:rPr>
          <w:snapToGrid w:val="0"/>
          <w:color w:val="000000"/>
        </w:rPr>
        <w:t xml:space="preserve"> (в том числе индивидуальных предпринимателей) (далее – субъекты МСП). Показатель составит не менее 2 090 субъектов МСП (101,4</w:t>
      </w:r>
      <w:r w:rsidRPr="00CE4BB5">
        <w:rPr>
          <w:snapToGrid w:val="0"/>
          <w:color w:val="000000"/>
          <w:lang w:val="en-US"/>
        </w:rPr>
        <w:t> </w:t>
      </w:r>
      <w:r w:rsidRPr="00CE4BB5">
        <w:rPr>
          <w:snapToGrid w:val="0"/>
          <w:color w:val="000000"/>
        </w:rPr>
        <w:t>% к уровню конца 2024 года). Устойчивость связана с расширением мер поддержки развития предпринимательства – финансовых, консультационных, имущественных услуг, участием в закупках на поставки товаров, выполнение работ, оказание услуг для нужд заказчиков</w:t>
      </w:r>
      <w:r w:rsidRPr="00CE4BB5">
        <w:rPr>
          <w:color w:val="000000"/>
        </w:rPr>
        <w:t xml:space="preserve"> Сосновоборского городского округа, возможностью работать на сниженной налоговой ставке.</w:t>
      </w:r>
    </w:p>
    <w:p w:rsidR="00CE4BB5" w:rsidRPr="00CE4BB5" w:rsidRDefault="00CE4BB5" w:rsidP="00CE4BB5">
      <w:pPr>
        <w:pStyle w:val="aff2"/>
        <w:ind w:left="0" w:firstLine="709"/>
        <w:jc w:val="both"/>
        <w:rPr>
          <w:snapToGrid w:val="0"/>
          <w:color w:val="000000"/>
        </w:rPr>
      </w:pPr>
      <w:r w:rsidRPr="00CE4BB5">
        <w:rPr>
          <w:snapToGrid w:val="0"/>
          <w:color w:val="000000"/>
        </w:rPr>
        <w:t xml:space="preserve">Среднесписочная численность работников субъектов МСП практически сохранится на уровне 2024 года и составит порядка 11330 человек (100,2 % к уровню 2024 года). Это связано </w:t>
      </w:r>
      <w:r w:rsidRPr="00CE4BB5">
        <w:rPr>
          <w:snapToGrid w:val="0"/>
          <w:color w:val="000000"/>
        </w:rPr>
        <w:lastRenderedPageBreak/>
        <w:t xml:space="preserve">с возможностью экономически активного населения трудоустраиваться на крупные предприятия со стабильной высокой заработной платой (задействованных в строительстве </w:t>
      </w:r>
      <w:r w:rsidRPr="00CE4BB5">
        <w:rPr>
          <w:color w:val="000000"/>
        </w:rPr>
        <w:t>замещающих мощностей ЛАЭС-</w:t>
      </w:r>
      <w:r w:rsidRPr="00CE4BB5">
        <w:rPr>
          <w:snapToGrid w:val="0"/>
          <w:color w:val="000000"/>
        </w:rPr>
        <w:t>2 и других строящихся объектов).</w:t>
      </w:r>
    </w:p>
    <w:p w:rsidR="00CE4BB5" w:rsidRPr="00CE4BB5" w:rsidRDefault="00CE4BB5" w:rsidP="00CE4BB5">
      <w:pPr>
        <w:pStyle w:val="aff2"/>
        <w:ind w:left="0" w:firstLine="709"/>
        <w:jc w:val="both"/>
        <w:rPr>
          <w:snapToGrid w:val="0"/>
          <w:color w:val="000000"/>
        </w:rPr>
      </w:pPr>
      <w:r w:rsidRPr="00CE4BB5">
        <w:rPr>
          <w:snapToGrid w:val="0"/>
          <w:color w:val="000000"/>
        </w:rPr>
        <w:t>Основными видами экономической деятельности субъектов МСП в Сосновоборском городском округе по состоянию на 01.01.2025 года являются: торговля оптовая и розничная, ремонт автотранспортных средств и мотоциклов (28,6 %); строительство (10,9 %); деятельность по операциям с недвижимым имуществом (9,9 %); деятельность профессиональная, научная и техническая (8,8 %); обрабатывающие производства (7,6 %) от общего количества субъектов МСП (2061 ед.).</w:t>
      </w:r>
    </w:p>
    <w:p w:rsidR="00CE4BB5" w:rsidRPr="00CE4BB5" w:rsidRDefault="00CE4BB5" w:rsidP="00CE4BB5">
      <w:pPr>
        <w:spacing w:line="360" w:lineRule="auto"/>
        <w:jc w:val="both"/>
        <w:rPr>
          <w:b/>
          <w:bCs/>
          <w:color w:val="000000"/>
        </w:rPr>
      </w:pPr>
    </w:p>
    <w:p w:rsidR="00CE4BB5" w:rsidRPr="00CE4BB5" w:rsidRDefault="00CE4BB5" w:rsidP="00CE4BB5">
      <w:pPr>
        <w:pStyle w:val="aff2"/>
        <w:spacing w:line="360" w:lineRule="auto"/>
        <w:ind w:left="0" w:firstLine="709"/>
        <w:jc w:val="both"/>
        <w:rPr>
          <w:snapToGrid w:val="0"/>
          <w:color w:val="000000"/>
        </w:rPr>
      </w:pPr>
      <w:r w:rsidRPr="00CE4BB5">
        <w:rPr>
          <w:b/>
          <w:bCs/>
          <w:color w:val="000000"/>
        </w:rPr>
        <w:t>Прогноз на 2026-2028 годы.</w:t>
      </w:r>
    </w:p>
    <w:p w:rsidR="00CE4BB5" w:rsidRPr="00CE4BB5" w:rsidRDefault="00CE4BB5" w:rsidP="00CE4BB5">
      <w:pPr>
        <w:ind w:firstLine="708"/>
        <w:jc w:val="both"/>
        <w:rPr>
          <w:color w:val="000000"/>
          <w:sz w:val="24"/>
          <w:szCs w:val="24"/>
        </w:rPr>
      </w:pPr>
      <w:r w:rsidRPr="00CE4BB5">
        <w:rPr>
          <w:color w:val="000000"/>
          <w:sz w:val="24"/>
          <w:szCs w:val="24"/>
        </w:rPr>
        <w:t>В период 2026-2028 годов при условии отсутствия сдерживающих факторов развития ожидается умеренный рост развития субъектов МСП.</w:t>
      </w:r>
    </w:p>
    <w:p w:rsidR="00CE4BB5" w:rsidRPr="00CE4BB5" w:rsidRDefault="00CE4BB5" w:rsidP="00CE4BB5">
      <w:pPr>
        <w:pStyle w:val="aff2"/>
        <w:ind w:left="0" w:firstLine="709"/>
        <w:jc w:val="both"/>
        <w:rPr>
          <w:snapToGrid w:val="0"/>
          <w:color w:val="000000"/>
        </w:rPr>
      </w:pPr>
      <w:r w:rsidRPr="00CE4BB5">
        <w:rPr>
          <w:snapToGrid w:val="0"/>
          <w:color w:val="000000"/>
        </w:rPr>
        <w:t xml:space="preserve">К концу 2028 года количество </w:t>
      </w:r>
      <w:r w:rsidRPr="00CE4BB5">
        <w:rPr>
          <w:color w:val="000000"/>
        </w:rPr>
        <w:t>субъектов МСП</w:t>
      </w:r>
      <w:r w:rsidRPr="00CE4BB5">
        <w:rPr>
          <w:snapToGrid w:val="0"/>
          <w:color w:val="000000"/>
        </w:rPr>
        <w:t xml:space="preserve"> составит не менее 2150 единиц (104,3 % к уровню 2024 года).</w:t>
      </w:r>
    </w:p>
    <w:p w:rsidR="00CE4BB5" w:rsidRPr="00CE4BB5" w:rsidRDefault="00CE4BB5" w:rsidP="00CE4BB5">
      <w:pPr>
        <w:pStyle w:val="aff2"/>
        <w:ind w:left="0" w:firstLine="709"/>
        <w:jc w:val="both"/>
        <w:rPr>
          <w:snapToGrid w:val="0"/>
          <w:color w:val="000000"/>
        </w:rPr>
      </w:pPr>
      <w:r w:rsidRPr="00CE4BB5">
        <w:rPr>
          <w:snapToGrid w:val="0"/>
          <w:color w:val="000000"/>
        </w:rPr>
        <w:t>Среднесписочная численность работников субъектов МСП к концу 2028 года увеличится на 2,6 % к уровню 2024 года и составит порядка 11600 человек.</w:t>
      </w:r>
    </w:p>
    <w:p w:rsidR="00CE4BB5" w:rsidRPr="00CE4BB5" w:rsidRDefault="00CE4BB5" w:rsidP="00CE4BB5">
      <w:pPr>
        <w:pStyle w:val="2"/>
        <w:jc w:val="both"/>
        <w:rPr>
          <w:color w:val="000000"/>
          <w:szCs w:val="24"/>
        </w:rPr>
      </w:pPr>
    </w:p>
    <w:p w:rsidR="00CE4BB5" w:rsidRPr="00CE4BB5" w:rsidRDefault="00CE4BB5" w:rsidP="00CE4BB5">
      <w:pPr>
        <w:pStyle w:val="2"/>
        <w:rPr>
          <w:color w:val="000000"/>
          <w:szCs w:val="24"/>
        </w:rPr>
      </w:pPr>
      <w:bookmarkStart w:id="16" w:name="_Toc210662239"/>
      <w:r w:rsidRPr="00CE4BB5">
        <w:rPr>
          <w:color w:val="000000"/>
          <w:szCs w:val="24"/>
        </w:rPr>
        <w:t xml:space="preserve">1.6. </w:t>
      </w:r>
      <w:bookmarkStart w:id="17" w:name="_Toc267584903"/>
      <w:bookmarkEnd w:id="11"/>
      <w:r w:rsidRPr="00CE4BB5">
        <w:rPr>
          <w:color w:val="000000"/>
          <w:szCs w:val="24"/>
        </w:rPr>
        <w:t>Инвестиции</w:t>
      </w:r>
      <w:bookmarkEnd w:id="17"/>
      <w:r w:rsidRPr="00CE4BB5">
        <w:rPr>
          <w:color w:val="000000"/>
          <w:szCs w:val="24"/>
        </w:rPr>
        <w:t xml:space="preserve"> и строительство</w:t>
      </w:r>
      <w:bookmarkEnd w:id="16"/>
    </w:p>
    <w:p w:rsidR="00CE4BB5" w:rsidRPr="00CE4BB5" w:rsidRDefault="00CE4BB5" w:rsidP="00CE4BB5">
      <w:pPr>
        <w:keepNext/>
        <w:ind w:firstLine="709"/>
        <w:jc w:val="both"/>
        <w:rPr>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bCs/>
          <w:color w:val="000000"/>
          <w:sz w:val="24"/>
          <w:szCs w:val="24"/>
        </w:rPr>
        <w:t xml:space="preserve">Объем инвестиций </w:t>
      </w:r>
      <w:r w:rsidRPr="00CE4BB5">
        <w:rPr>
          <w:color w:val="000000"/>
          <w:sz w:val="24"/>
          <w:szCs w:val="24"/>
        </w:rPr>
        <w:t xml:space="preserve">в основной капитал за 2025 год по крупным и средним организациям-инвесторам согласно предварительным оценкам, составит около 29 072,0 млн. руб., что представляет собой увеличение на 2 % по сравнению с уровнем инвестиций прошлого года.  </w:t>
      </w:r>
    </w:p>
    <w:p w:rsidR="00CE4BB5" w:rsidRPr="00CE4BB5" w:rsidRDefault="00CE4BB5" w:rsidP="00CE4BB5">
      <w:pPr>
        <w:ind w:firstLine="709"/>
        <w:jc w:val="both"/>
        <w:rPr>
          <w:noProof/>
          <w:color w:val="000000"/>
          <w:sz w:val="24"/>
          <w:szCs w:val="24"/>
        </w:rPr>
      </w:pPr>
      <w:r w:rsidRPr="00CE4BB5">
        <w:rPr>
          <w:color w:val="000000"/>
          <w:sz w:val="24"/>
          <w:szCs w:val="24"/>
        </w:rPr>
        <w:t>Анализ данных за период с 2022 по 2024 год и ожидаемый результат за 2025 год, полученных от организаций, осуществляющих инвестиции в развитие округа, показал, что основной объем капитальных вложений направляется на строительство замещающих мощностей Ленинградской атомной электростанции (Рисунок 3):</w:t>
      </w:r>
    </w:p>
    <w:p w:rsidR="00CE4BB5" w:rsidRPr="00CE4BB5" w:rsidRDefault="008746F9" w:rsidP="00CE4BB5">
      <w:pPr>
        <w:jc w:val="both"/>
        <w:rPr>
          <w:color w:val="000000"/>
          <w:sz w:val="24"/>
          <w:szCs w:val="24"/>
        </w:rPr>
      </w:pPr>
      <w:r>
        <w:rPr>
          <w:noProof/>
          <w:color w:val="000000"/>
          <w:sz w:val="24"/>
          <w:szCs w:val="24"/>
        </w:rPr>
        <w:drawing>
          <wp:inline distT="0" distB="0" distL="0" distR="0">
            <wp:extent cx="5963285" cy="2313940"/>
            <wp:effectExtent l="0" t="0" r="0" b="0"/>
            <wp:docPr id="4"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E4BB5" w:rsidRPr="00CE4BB5" w:rsidRDefault="00CE4BB5" w:rsidP="00CE4BB5">
      <w:pPr>
        <w:ind w:firstLine="709"/>
        <w:jc w:val="both"/>
        <w:rPr>
          <w:color w:val="000000"/>
          <w:sz w:val="24"/>
          <w:szCs w:val="24"/>
        </w:rPr>
      </w:pPr>
      <w:r w:rsidRPr="00CE4BB5">
        <w:rPr>
          <w:color w:val="000000"/>
          <w:sz w:val="24"/>
          <w:szCs w:val="24"/>
        </w:rPr>
        <w:t>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направленные на модернизацию Ленинградской атомной станции и строительство новых энергоблоков.</w:t>
      </w:r>
    </w:p>
    <w:p w:rsidR="00CE4BB5" w:rsidRPr="00CE4BB5" w:rsidRDefault="00CE4BB5" w:rsidP="00CE4BB5">
      <w:pPr>
        <w:ind w:firstLine="709"/>
        <w:jc w:val="both"/>
        <w:rPr>
          <w:color w:val="000000"/>
          <w:sz w:val="24"/>
          <w:szCs w:val="24"/>
        </w:rPr>
      </w:pPr>
      <w:r w:rsidRPr="00CE4BB5">
        <w:rPr>
          <w:color w:val="000000"/>
          <w:sz w:val="24"/>
          <w:szCs w:val="24"/>
        </w:rPr>
        <w:t>Строительный комплекс городского округа в 2025 году незначительно снизит объем выполненных работ по виду деятельности «Строительство», предположительно, до 11,8 млрд. руб., что меньше на 29 % к уровню 2024 года.</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Pr>
          <w:rFonts w:eastAsia="Yu Gothic Medium"/>
          <w:sz w:val="24"/>
          <w:szCs w:val="24"/>
        </w:rPr>
        <w:t>В</w:t>
      </w:r>
      <w:r w:rsidRPr="00436FC6">
        <w:rPr>
          <w:rFonts w:eastAsia="Yu Gothic Medium"/>
          <w:sz w:val="24"/>
          <w:szCs w:val="24"/>
        </w:rPr>
        <w:t xml:space="preserve"> город</w:t>
      </w:r>
      <w:r>
        <w:rPr>
          <w:rFonts w:eastAsia="Yu Gothic Medium"/>
          <w:sz w:val="24"/>
          <w:szCs w:val="24"/>
        </w:rPr>
        <w:t>е</w:t>
      </w:r>
      <w:r w:rsidRPr="00436FC6">
        <w:rPr>
          <w:rFonts w:eastAsia="Yu Gothic Medium"/>
          <w:sz w:val="24"/>
          <w:szCs w:val="24"/>
        </w:rPr>
        <w:t xml:space="preserve"> Сосновый Бор </w:t>
      </w:r>
      <w:r>
        <w:rPr>
          <w:rFonts w:eastAsia="Yu Gothic Medium"/>
          <w:sz w:val="24"/>
          <w:szCs w:val="24"/>
        </w:rPr>
        <w:t xml:space="preserve">завершены </w:t>
      </w:r>
      <w:r w:rsidRPr="00436FC6">
        <w:rPr>
          <w:rFonts w:eastAsia="Yu Gothic Medium"/>
          <w:sz w:val="24"/>
          <w:szCs w:val="24"/>
        </w:rPr>
        <w:t>работы по благоустройству территорий следующи</w:t>
      </w:r>
      <w:r>
        <w:rPr>
          <w:rFonts w:eastAsia="Yu Gothic Medium"/>
          <w:sz w:val="24"/>
          <w:szCs w:val="24"/>
        </w:rPr>
        <w:t>х</w:t>
      </w:r>
      <w:r w:rsidRPr="00436FC6">
        <w:rPr>
          <w:rFonts w:eastAsia="Yu Gothic Medium"/>
          <w:sz w:val="24"/>
          <w:szCs w:val="24"/>
        </w:rPr>
        <w:t xml:space="preserve"> объект</w:t>
      </w:r>
      <w:r>
        <w:rPr>
          <w:rFonts w:eastAsia="Yu Gothic Medium"/>
          <w:sz w:val="24"/>
          <w:szCs w:val="24"/>
        </w:rPr>
        <w:t>ов</w:t>
      </w:r>
      <w:r w:rsidRPr="00436FC6">
        <w:rPr>
          <w:rFonts w:eastAsia="Yu Gothic Medium"/>
          <w:sz w:val="24"/>
          <w:szCs w:val="24"/>
        </w:rPr>
        <w:t>:</w:t>
      </w:r>
    </w:p>
    <w:p w:rsidR="00CE4BB5" w:rsidRPr="00436FC6" w:rsidRDefault="00CE4BB5" w:rsidP="00CE4BB5">
      <w:pPr>
        <w:jc w:val="both"/>
        <w:rPr>
          <w:rFonts w:eastAsia="Yu Gothic Medium"/>
          <w:sz w:val="24"/>
          <w:szCs w:val="24"/>
        </w:rPr>
      </w:pPr>
      <w:r w:rsidRPr="00436FC6">
        <w:rPr>
          <w:rFonts w:eastAsia="Yu Gothic Medium"/>
          <w:sz w:val="24"/>
          <w:szCs w:val="24"/>
        </w:rPr>
        <w:tab/>
        <w:t>- расширение внутриквартального проезда по ул. Малая Земля, д.6 (парковочные места)</w:t>
      </w:r>
      <w:r>
        <w:rPr>
          <w:rFonts w:eastAsia="Yu Gothic Medium"/>
          <w:sz w:val="24"/>
          <w:szCs w:val="24"/>
        </w:rPr>
        <w:t>;</w:t>
      </w:r>
    </w:p>
    <w:p w:rsidR="00CE4BB5" w:rsidRDefault="00CE4BB5" w:rsidP="00CE4BB5">
      <w:pPr>
        <w:jc w:val="both"/>
        <w:rPr>
          <w:rFonts w:eastAsia="Yu Gothic Medium"/>
          <w:sz w:val="24"/>
          <w:szCs w:val="24"/>
        </w:rPr>
      </w:pPr>
      <w:r w:rsidRPr="00436FC6">
        <w:rPr>
          <w:rFonts w:eastAsia="Yu Gothic Medium"/>
          <w:sz w:val="24"/>
          <w:szCs w:val="24"/>
        </w:rPr>
        <w:tab/>
        <w:t>- строительство линии наружного освещения 8 микрорайона</w:t>
      </w:r>
      <w:r>
        <w:rPr>
          <w:rFonts w:eastAsia="Yu Gothic Medium"/>
          <w:sz w:val="24"/>
          <w:szCs w:val="24"/>
        </w:rPr>
        <w:t>;</w:t>
      </w:r>
    </w:p>
    <w:p w:rsidR="00CE4BB5" w:rsidRDefault="00CE4BB5" w:rsidP="00CE4BB5">
      <w:pPr>
        <w:jc w:val="both"/>
        <w:rPr>
          <w:rFonts w:eastAsia="Yu Gothic Medium"/>
          <w:sz w:val="24"/>
          <w:szCs w:val="24"/>
        </w:rPr>
      </w:pPr>
      <w:r>
        <w:rPr>
          <w:rFonts w:eastAsia="Yu Gothic Medium"/>
          <w:sz w:val="24"/>
          <w:szCs w:val="24"/>
        </w:rPr>
        <w:tab/>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CE4BB5" w:rsidRDefault="00CE4BB5" w:rsidP="00CE4BB5">
      <w:pPr>
        <w:jc w:val="both"/>
        <w:rPr>
          <w:rFonts w:eastAsia="Yu Gothic Medium"/>
          <w:sz w:val="24"/>
          <w:szCs w:val="24"/>
        </w:rPr>
      </w:pPr>
    </w:p>
    <w:p w:rsidR="00CE4BB5" w:rsidRPr="00E40A89" w:rsidRDefault="00CE4BB5" w:rsidP="00CE4BB5">
      <w:pPr>
        <w:ind w:firstLine="709"/>
        <w:jc w:val="both"/>
        <w:rPr>
          <w:rFonts w:eastAsia="Yu Gothic Medium"/>
          <w:sz w:val="24"/>
          <w:szCs w:val="24"/>
        </w:rPr>
      </w:pPr>
      <w:r w:rsidRPr="00436FC6">
        <w:rPr>
          <w:rFonts w:eastAsia="Yu Gothic Medium"/>
          <w:sz w:val="24"/>
          <w:szCs w:val="24"/>
          <w:u w:val="single"/>
        </w:rPr>
        <w:t xml:space="preserve">Работы </w:t>
      </w:r>
      <w:r>
        <w:rPr>
          <w:rFonts w:eastAsia="Yu Gothic Medium"/>
          <w:sz w:val="24"/>
          <w:szCs w:val="24"/>
          <w:u w:val="single"/>
        </w:rPr>
        <w:t xml:space="preserve">по благоустройству находятся </w:t>
      </w:r>
      <w:r w:rsidRPr="00436FC6">
        <w:rPr>
          <w:rFonts w:eastAsia="Yu Gothic Medium"/>
          <w:sz w:val="24"/>
          <w:szCs w:val="24"/>
          <w:u w:val="single"/>
        </w:rPr>
        <w:t>на стадии завершения</w:t>
      </w:r>
      <w:r>
        <w:rPr>
          <w:rFonts w:eastAsia="Yu Gothic Medium"/>
          <w:sz w:val="24"/>
          <w:szCs w:val="24"/>
          <w:u w:val="single"/>
        </w:rPr>
        <w:t xml:space="preserve"> по следующим объектам:</w:t>
      </w:r>
    </w:p>
    <w:p w:rsidR="00CE4BB5" w:rsidRPr="00E40A89" w:rsidRDefault="00CE4BB5" w:rsidP="00CE4BB5">
      <w:pPr>
        <w:ind w:firstLine="709"/>
        <w:jc w:val="both"/>
        <w:rPr>
          <w:rFonts w:eastAsia="Yu Gothic Medium"/>
          <w:sz w:val="24"/>
          <w:szCs w:val="24"/>
        </w:rPr>
      </w:pPr>
      <w:r w:rsidRPr="00E40A89">
        <w:rPr>
          <w:rFonts w:eastAsia="Yu Gothic Medium"/>
          <w:sz w:val="24"/>
          <w:szCs w:val="24"/>
        </w:rPr>
        <w:t>- строительство внутриквартальных проездов с канализационными и водопроводными сетями квартала малоэтажной застройки в районе ГК «Искра»;</w:t>
      </w:r>
    </w:p>
    <w:p w:rsidR="00CE4BB5" w:rsidRPr="00E40A89" w:rsidRDefault="00CE4BB5" w:rsidP="00CE4BB5">
      <w:pPr>
        <w:ind w:firstLine="709"/>
        <w:jc w:val="both"/>
        <w:rPr>
          <w:sz w:val="24"/>
          <w:szCs w:val="24"/>
        </w:rPr>
      </w:pPr>
      <w:r w:rsidRPr="00E40A89">
        <w:rPr>
          <w:rFonts w:eastAsia="Yu Gothic Medium"/>
          <w:sz w:val="24"/>
          <w:szCs w:val="24"/>
        </w:rPr>
        <w:t xml:space="preserve">-  </w:t>
      </w:r>
      <w:r w:rsidRPr="00E40A89">
        <w:rPr>
          <w:sz w:val="24"/>
          <w:szCs w:val="24"/>
        </w:rPr>
        <w:t>благоустройство общественной территории городского парка «Белые пески»;</w:t>
      </w:r>
    </w:p>
    <w:p w:rsidR="00CE4BB5" w:rsidRPr="00E40A89" w:rsidRDefault="00CE4BB5" w:rsidP="00CE4BB5">
      <w:pPr>
        <w:widowControl w:val="0"/>
        <w:ind w:firstLine="709"/>
        <w:jc w:val="both"/>
        <w:rPr>
          <w:sz w:val="24"/>
          <w:szCs w:val="24"/>
        </w:rPr>
      </w:pPr>
      <w:r w:rsidRPr="00E40A89">
        <w:rPr>
          <w:sz w:val="24"/>
          <w:szCs w:val="24"/>
        </w:rPr>
        <w:t>- благоустройство общественной территории в районе д. №№36, 40, 42, 44 по ул. Парковая, мкр. №7;</w:t>
      </w:r>
    </w:p>
    <w:p w:rsidR="00CE4BB5" w:rsidRPr="00E40A89" w:rsidRDefault="00CE4BB5" w:rsidP="00CE4BB5">
      <w:pPr>
        <w:widowControl w:val="0"/>
        <w:ind w:firstLine="709"/>
        <w:jc w:val="both"/>
        <w:rPr>
          <w:sz w:val="24"/>
          <w:szCs w:val="24"/>
        </w:rPr>
      </w:pPr>
      <w:r w:rsidRPr="00E40A89">
        <w:rPr>
          <w:sz w:val="24"/>
          <w:szCs w:val="24"/>
        </w:rPr>
        <w:t xml:space="preserve">- строительство линии наружного освещения района Старое </w:t>
      </w:r>
      <w:proofErr w:type="spellStart"/>
      <w:r w:rsidRPr="00E40A89">
        <w:rPr>
          <w:sz w:val="24"/>
          <w:szCs w:val="24"/>
        </w:rPr>
        <w:t>Калище</w:t>
      </w:r>
      <w:proofErr w:type="spellEnd"/>
      <w:r w:rsidRPr="00E40A89">
        <w:rPr>
          <w:sz w:val="24"/>
          <w:szCs w:val="24"/>
        </w:rPr>
        <w:t>, ул. Урожайная и 12-й Восточный проезд 1 этап и завершение строительства второго этапа линии наружного освещения «</w:t>
      </w:r>
      <w:proofErr w:type="spellStart"/>
      <w:r w:rsidRPr="00E40A89">
        <w:rPr>
          <w:sz w:val="24"/>
          <w:szCs w:val="24"/>
        </w:rPr>
        <w:t>Ракопежи</w:t>
      </w:r>
      <w:proofErr w:type="spellEnd"/>
      <w:r w:rsidRPr="00E40A89">
        <w:rPr>
          <w:sz w:val="24"/>
          <w:szCs w:val="24"/>
        </w:rPr>
        <w:t xml:space="preserve"> – СНТ «Строитель»;</w:t>
      </w:r>
    </w:p>
    <w:p w:rsidR="00CE4BB5" w:rsidRPr="00E40A89" w:rsidRDefault="00CE4BB5" w:rsidP="00CE4BB5">
      <w:pPr>
        <w:widowControl w:val="0"/>
        <w:ind w:firstLine="709"/>
        <w:jc w:val="both"/>
        <w:rPr>
          <w:sz w:val="24"/>
          <w:szCs w:val="24"/>
        </w:rPr>
      </w:pPr>
      <w:r w:rsidRPr="00E40A89">
        <w:rPr>
          <w:sz w:val="24"/>
          <w:szCs w:val="24"/>
        </w:rPr>
        <w:t>- устройство линий наружного освещения в районе ул. Молодежная д.15 и ул. Малая Земля д.14 и д.16;</w:t>
      </w:r>
    </w:p>
    <w:p w:rsidR="00CE4BB5" w:rsidRPr="00E40A89" w:rsidRDefault="00CE4BB5" w:rsidP="00CE4BB5">
      <w:pPr>
        <w:widowControl w:val="0"/>
        <w:ind w:firstLine="709"/>
        <w:jc w:val="both"/>
        <w:rPr>
          <w:sz w:val="24"/>
          <w:szCs w:val="24"/>
        </w:rPr>
      </w:pPr>
      <w:r w:rsidRPr="00E40A89">
        <w:rPr>
          <w:sz w:val="24"/>
          <w:szCs w:val="24"/>
        </w:rPr>
        <w:t>- разработка проектной и сметной документации на строительство внутриквартальных проездов и инженерных сетей микрорайона Искра-2;</w:t>
      </w:r>
    </w:p>
    <w:p w:rsidR="00CE4BB5" w:rsidRPr="00E40A89" w:rsidRDefault="00CE4BB5" w:rsidP="00CE4BB5">
      <w:pPr>
        <w:widowControl w:val="0"/>
        <w:ind w:firstLine="709"/>
        <w:jc w:val="both"/>
        <w:rPr>
          <w:sz w:val="24"/>
          <w:szCs w:val="24"/>
        </w:rPr>
      </w:pPr>
      <w:r w:rsidRPr="00E40A89">
        <w:rPr>
          <w:sz w:val="24"/>
          <w:szCs w:val="24"/>
        </w:rPr>
        <w:t>- разработка проектной и сметной документации на строительство внутриквартальных проездов и инженерных сетей микрорайона Искра-3;</w:t>
      </w:r>
    </w:p>
    <w:p w:rsidR="00CE4BB5" w:rsidRPr="00E40A89" w:rsidRDefault="00CE4BB5" w:rsidP="00CE4BB5">
      <w:pPr>
        <w:widowControl w:val="0"/>
        <w:ind w:firstLine="709"/>
        <w:jc w:val="both"/>
        <w:rPr>
          <w:sz w:val="24"/>
          <w:szCs w:val="24"/>
        </w:rPr>
      </w:pPr>
      <w:r w:rsidRPr="00E40A89">
        <w:rPr>
          <w:sz w:val="24"/>
          <w:szCs w:val="24"/>
        </w:rPr>
        <w:t xml:space="preserve">- разработка проектной документации на реконструкцию пешеходного моста через реку </w:t>
      </w:r>
      <w:proofErr w:type="spellStart"/>
      <w:r w:rsidRPr="00E40A89">
        <w:rPr>
          <w:sz w:val="24"/>
          <w:szCs w:val="24"/>
        </w:rPr>
        <w:t>Коваш</w:t>
      </w:r>
      <w:proofErr w:type="spellEnd"/>
      <w:r w:rsidRPr="00E40A89">
        <w:rPr>
          <w:sz w:val="24"/>
          <w:szCs w:val="24"/>
        </w:rPr>
        <w:t xml:space="preserve"> к улице Мира.</w:t>
      </w:r>
    </w:p>
    <w:p w:rsidR="00CE4BB5" w:rsidRPr="00CE4BB5" w:rsidRDefault="00CE4BB5" w:rsidP="00CE4BB5">
      <w:pPr>
        <w:spacing w:line="276" w:lineRule="auto"/>
        <w:jc w:val="both"/>
        <w:rPr>
          <w:color w:val="000000"/>
          <w:spacing w:val="-8"/>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bCs/>
          <w:color w:val="000000"/>
          <w:sz w:val="24"/>
          <w:szCs w:val="24"/>
        </w:rPr>
        <w:t xml:space="preserve">Инвестиции </w:t>
      </w:r>
      <w:r w:rsidRPr="00CE4BB5">
        <w:rPr>
          <w:color w:val="000000"/>
          <w:sz w:val="24"/>
          <w:szCs w:val="24"/>
        </w:rPr>
        <w:t xml:space="preserve">в основной капитал по крупным и средним организациям-инвесторам, исходя из их прогнозов, увеличатся с 29 млрд. руб. в 2025 году до 186,1 млрд. руб. в 2028 году. </w:t>
      </w:r>
    </w:p>
    <w:p w:rsidR="00CE4BB5" w:rsidRPr="00CE4BB5" w:rsidRDefault="00CE4BB5" w:rsidP="00CE4BB5">
      <w:pPr>
        <w:ind w:firstLine="709"/>
        <w:jc w:val="both"/>
        <w:rPr>
          <w:color w:val="000000"/>
          <w:sz w:val="24"/>
          <w:szCs w:val="24"/>
        </w:rPr>
      </w:pPr>
      <w:r w:rsidRPr="00CE4BB5">
        <w:rPr>
          <w:color w:val="000000"/>
          <w:sz w:val="24"/>
          <w:szCs w:val="24"/>
        </w:rPr>
        <w:t>Увеличение прогнозируемого объема инвестиций вызвано строительством замещающих мощностей ЛАЭС-2.</w:t>
      </w:r>
    </w:p>
    <w:p w:rsidR="00CE4BB5" w:rsidRPr="00CE4BB5" w:rsidRDefault="00CE4BB5" w:rsidP="00CE4BB5">
      <w:pPr>
        <w:ind w:firstLine="709"/>
        <w:jc w:val="both"/>
        <w:rPr>
          <w:color w:val="000000"/>
        </w:rPr>
      </w:pPr>
    </w:p>
    <w:p w:rsidR="00CE4BB5" w:rsidRPr="00CE4BB5" w:rsidRDefault="008746F9" w:rsidP="00CE4BB5">
      <w:pPr>
        <w:jc w:val="both"/>
        <w:rPr>
          <w:b/>
          <w:color w:val="000000"/>
          <w:sz w:val="24"/>
          <w:szCs w:val="24"/>
        </w:rPr>
      </w:pPr>
      <w:r>
        <w:rPr>
          <w:noProof/>
          <w:color w:val="000000"/>
          <w:sz w:val="24"/>
          <w:szCs w:val="24"/>
        </w:rPr>
        <w:drawing>
          <wp:inline distT="0" distB="0" distL="0" distR="0">
            <wp:extent cx="5772785" cy="2194560"/>
            <wp:effectExtent l="0" t="0" r="0" b="0"/>
            <wp:docPr id="5"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Увеличение объема строительных работ второй очереди ЛАЭС-2, приведет к существенному росту инвестиций (Рисунок 4).</w:t>
      </w:r>
    </w:p>
    <w:p w:rsidR="00CE4BB5" w:rsidRPr="00CE4BB5" w:rsidRDefault="00CE4BB5" w:rsidP="00CE4BB5">
      <w:pPr>
        <w:ind w:firstLine="709"/>
        <w:jc w:val="both"/>
        <w:rPr>
          <w:color w:val="000000"/>
          <w:sz w:val="24"/>
          <w:szCs w:val="24"/>
        </w:rPr>
      </w:pPr>
      <w:r w:rsidRPr="00CE4BB5">
        <w:rPr>
          <w:color w:val="000000"/>
          <w:sz w:val="24"/>
          <w:szCs w:val="24"/>
        </w:rPr>
        <w:t xml:space="preserve">Структура инвестиционных вложений по-прежнему будет включать финансирование производственных видов деятельности (порядка 90% от общего объёма инвестиций в округе).  В целом основная доля инвестиций будет представлена средствами АО «Концерн </w:t>
      </w:r>
      <w:r w:rsidRPr="00CE4BB5">
        <w:rPr>
          <w:color w:val="000000"/>
          <w:sz w:val="24"/>
          <w:szCs w:val="24"/>
        </w:rPr>
        <w:lastRenderedPageBreak/>
        <w:t>Росэнергоатом» и АО «Концерн ТИТАН-2», направленных на реализацию инвестиционных проектов в Сосновоборском городском округе. Эти проекты включают в себя модернизацию Ленинградской атомной станции и строительство новых энергоблоков.</w:t>
      </w:r>
    </w:p>
    <w:p w:rsidR="00CE4BB5" w:rsidRPr="00CE4BB5" w:rsidRDefault="00CE4BB5" w:rsidP="00CE4BB5">
      <w:pPr>
        <w:ind w:firstLine="709"/>
        <w:jc w:val="both"/>
        <w:rPr>
          <w:color w:val="000000"/>
          <w:sz w:val="24"/>
          <w:szCs w:val="24"/>
        </w:rPr>
      </w:pPr>
      <w:r w:rsidRPr="00CE4BB5">
        <w:rPr>
          <w:color w:val="000000"/>
          <w:sz w:val="24"/>
          <w:szCs w:val="24"/>
        </w:rPr>
        <w:t xml:space="preserve">Инвестиции в </w:t>
      </w:r>
      <w:r w:rsidRPr="00CE4BB5">
        <w:rPr>
          <w:bCs/>
          <w:color w:val="000000"/>
          <w:sz w:val="24"/>
          <w:szCs w:val="24"/>
        </w:rPr>
        <w:t>непроизводственные виды</w:t>
      </w:r>
      <w:r w:rsidRPr="00CE4BB5">
        <w:rPr>
          <w:color w:val="000000"/>
          <w:sz w:val="24"/>
          <w:szCs w:val="24"/>
        </w:rPr>
        <w:t xml:space="preserve"> деятельности составят около 10 % от общего объема инвестиций.</w:t>
      </w:r>
    </w:p>
    <w:p w:rsidR="00CE4BB5" w:rsidRPr="00CE4BB5" w:rsidRDefault="00CE4BB5" w:rsidP="00CE4BB5">
      <w:pPr>
        <w:ind w:firstLine="709"/>
        <w:jc w:val="both"/>
        <w:rPr>
          <w:color w:val="000000"/>
          <w:sz w:val="24"/>
          <w:szCs w:val="24"/>
        </w:rPr>
      </w:pPr>
      <w:r w:rsidRPr="00CE4BB5">
        <w:rPr>
          <w:color w:val="000000"/>
          <w:sz w:val="24"/>
          <w:szCs w:val="24"/>
        </w:rPr>
        <w:t>В строительном комплексе прогнозируется рост объема работ по виду деятельности «Строительство» с 11,8 млрд. руб. в 2025 году до 133,5 млрд. руб. в 2028 году.</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b/>
          <w:color w:val="000000"/>
          <w:sz w:val="24"/>
          <w:szCs w:val="24"/>
        </w:rPr>
      </w:pPr>
      <w:r w:rsidRPr="00CE4BB5">
        <w:rPr>
          <w:b/>
          <w:color w:val="000000"/>
          <w:sz w:val="24"/>
          <w:szCs w:val="24"/>
        </w:rPr>
        <w:t>Запланированные мероприятия к реализации в 2026-2028 годах по следующим объектам:</w:t>
      </w:r>
    </w:p>
    <w:p w:rsidR="00CE4BB5" w:rsidRPr="00E40A89" w:rsidRDefault="00CE4BB5" w:rsidP="00CE4BB5">
      <w:pPr>
        <w:widowControl w:val="0"/>
        <w:ind w:firstLine="709"/>
        <w:jc w:val="both"/>
        <w:rPr>
          <w:sz w:val="24"/>
          <w:szCs w:val="24"/>
        </w:rPr>
      </w:pPr>
      <w:r w:rsidRPr="00E40A89">
        <w:rPr>
          <w:sz w:val="24"/>
          <w:szCs w:val="24"/>
        </w:rPr>
        <w:t>- корректировка проектной документации</w:t>
      </w:r>
      <w:r w:rsidRPr="00E40A89">
        <w:rPr>
          <w:color w:val="0D0D0D"/>
          <w:sz w:val="24"/>
          <w:szCs w:val="24"/>
        </w:rPr>
        <w:t xml:space="preserve"> </w:t>
      </w:r>
      <w:r w:rsidRPr="00E40A89">
        <w:rPr>
          <w:sz w:val="24"/>
          <w:szCs w:val="24"/>
        </w:rPr>
        <w:t>на реконструкцию 2-ой полосы проспекта Александра Невского (от улицы Солнечная – до проспекта Героев);</w:t>
      </w:r>
    </w:p>
    <w:p w:rsidR="00CE4BB5" w:rsidRPr="00E40A89" w:rsidRDefault="00CE4BB5" w:rsidP="00CE4BB5">
      <w:pPr>
        <w:widowControl w:val="0"/>
        <w:ind w:firstLine="709"/>
        <w:jc w:val="both"/>
        <w:rPr>
          <w:sz w:val="24"/>
          <w:szCs w:val="24"/>
        </w:rPr>
      </w:pPr>
      <w:r w:rsidRPr="00E40A89">
        <w:rPr>
          <w:sz w:val="24"/>
          <w:szCs w:val="24"/>
        </w:rPr>
        <w:t>- разработка проектной документации</w:t>
      </w:r>
      <w:r w:rsidRPr="00E40A89">
        <w:rPr>
          <w:color w:val="0D0D0D"/>
          <w:sz w:val="24"/>
          <w:szCs w:val="24"/>
        </w:rPr>
        <w:t xml:space="preserve"> </w:t>
      </w:r>
      <w:r w:rsidRPr="00E40A89">
        <w:rPr>
          <w:sz w:val="24"/>
          <w:szCs w:val="24"/>
        </w:rPr>
        <w:t>на строительство автомобильной дороги между мкр. Искра-2 и Искра-3;</w:t>
      </w:r>
    </w:p>
    <w:p w:rsidR="00CE4BB5" w:rsidRPr="00E40A89" w:rsidRDefault="00CE4BB5" w:rsidP="00CE4BB5">
      <w:pPr>
        <w:widowControl w:val="0"/>
        <w:ind w:firstLine="709"/>
        <w:jc w:val="both"/>
        <w:rPr>
          <w:sz w:val="24"/>
          <w:szCs w:val="24"/>
        </w:rPr>
      </w:pPr>
      <w:r w:rsidRPr="00E40A89">
        <w:rPr>
          <w:sz w:val="24"/>
          <w:szCs w:val="24"/>
        </w:rPr>
        <w:t xml:space="preserve">- Благоустройство общественной территории: «Благоустройство территории набережной р. </w:t>
      </w:r>
      <w:proofErr w:type="spellStart"/>
      <w:r w:rsidRPr="00E40A89">
        <w:rPr>
          <w:sz w:val="24"/>
          <w:szCs w:val="24"/>
        </w:rPr>
        <w:t>Коваши</w:t>
      </w:r>
      <w:proofErr w:type="spellEnd"/>
      <w:r w:rsidRPr="00E40A89">
        <w:rPr>
          <w:sz w:val="24"/>
          <w:szCs w:val="24"/>
        </w:rPr>
        <w:t xml:space="preserve"> в микрорайоне Заречье»;</w:t>
      </w:r>
    </w:p>
    <w:p w:rsidR="00CE4BB5" w:rsidRPr="00E40A89" w:rsidRDefault="00CE4BB5" w:rsidP="00CE4BB5">
      <w:pPr>
        <w:widowControl w:val="0"/>
        <w:ind w:firstLine="709"/>
        <w:jc w:val="both"/>
        <w:rPr>
          <w:sz w:val="24"/>
          <w:szCs w:val="24"/>
        </w:rPr>
      </w:pPr>
      <w:r w:rsidRPr="00E40A89">
        <w:rPr>
          <w:sz w:val="24"/>
          <w:szCs w:val="24"/>
        </w:rPr>
        <w:t>- благоустройство общественной территории по ул. Солнечная д. 14;</w:t>
      </w:r>
    </w:p>
    <w:p w:rsidR="00CE4BB5" w:rsidRPr="00E40A89" w:rsidRDefault="00CE4BB5" w:rsidP="00CE4BB5">
      <w:pPr>
        <w:widowControl w:val="0"/>
        <w:ind w:firstLine="709"/>
        <w:jc w:val="both"/>
        <w:rPr>
          <w:sz w:val="24"/>
          <w:szCs w:val="24"/>
        </w:rPr>
      </w:pPr>
      <w:r w:rsidRPr="00E40A89">
        <w:rPr>
          <w:sz w:val="24"/>
          <w:szCs w:val="24"/>
        </w:rPr>
        <w:t>- разработка проектной документации на строительство автомобильной дороги по ул. Коблицкого и ул. Красных Фортов – мкр. 19;</w:t>
      </w:r>
    </w:p>
    <w:p w:rsidR="00CE4BB5" w:rsidRPr="00E40A89" w:rsidRDefault="00CE4BB5" w:rsidP="00CE4BB5">
      <w:pPr>
        <w:widowControl w:val="0"/>
        <w:ind w:firstLine="709"/>
        <w:jc w:val="both"/>
        <w:rPr>
          <w:sz w:val="24"/>
          <w:szCs w:val="24"/>
        </w:rPr>
      </w:pPr>
      <w:r w:rsidRPr="00E40A89">
        <w:rPr>
          <w:sz w:val="24"/>
          <w:szCs w:val="24"/>
        </w:rPr>
        <w:t>- проведение изысканий и разработка проектно-сметной документации по организации и очистке ливневых стоков с территории города Сосновый Бор на выпуск в водные объекты №3;</w:t>
      </w:r>
    </w:p>
    <w:p w:rsidR="00CE4BB5" w:rsidRPr="00E40A89" w:rsidRDefault="00CE4BB5" w:rsidP="00CE4BB5">
      <w:pPr>
        <w:widowControl w:val="0"/>
        <w:ind w:firstLine="709"/>
        <w:jc w:val="both"/>
        <w:rPr>
          <w:sz w:val="24"/>
          <w:szCs w:val="24"/>
        </w:rPr>
      </w:pPr>
      <w:r w:rsidRPr="00E40A89">
        <w:rPr>
          <w:sz w:val="24"/>
          <w:szCs w:val="24"/>
        </w:rPr>
        <w:t>- строительство внутриквартальных проездов и инженерных сетей микрорайонов Искра-3, Искра-2;</w:t>
      </w:r>
    </w:p>
    <w:p w:rsidR="00CE4BB5" w:rsidRPr="00E40A89" w:rsidRDefault="00CE4BB5" w:rsidP="00CE4BB5">
      <w:pPr>
        <w:widowControl w:val="0"/>
        <w:ind w:firstLine="709"/>
        <w:jc w:val="both"/>
        <w:rPr>
          <w:sz w:val="24"/>
          <w:szCs w:val="24"/>
        </w:rPr>
      </w:pPr>
      <w:r w:rsidRPr="00E40A89">
        <w:rPr>
          <w:sz w:val="24"/>
          <w:szCs w:val="24"/>
        </w:rPr>
        <w:t>- реконструкция 2-ой полосы проспекта Александра Невского (от улицы Солнечная – до проспекта Героев).</w:t>
      </w:r>
    </w:p>
    <w:p w:rsidR="00CE4BB5" w:rsidRPr="00CE4BB5" w:rsidRDefault="00CE4BB5" w:rsidP="00CE4BB5">
      <w:pPr>
        <w:pStyle w:val="aff2"/>
        <w:rPr>
          <w:color w:val="000000"/>
        </w:rPr>
      </w:pPr>
    </w:p>
    <w:p w:rsidR="00CE4BB5" w:rsidRPr="00CE4BB5" w:rsidRDefault="00CE4BB5" w:rsidP="00CE4BB5">
      <w:pPr>
        <w:pStyle w:val="2"/>
        <w:rPr>
          <w:color w:val="000000"/>
          <w:szCs w:val="24"/>
        </w:rPr>
      </w:pPr>
      <w:bookmarkStart w:id="18" w:name="_Toc210662240"/>
      <w:r w:rsidRPr="00CE4BB5">
        <w:rPr>
          <w:color w:val="000000"/>
          <w:szCs w:val="24"/>
        </w:rPr>
        <w:t>1.7. Рынок труда и занятость населения</w:t>
      </w:r>
      <w:bookmarkEnd w:id="18"/>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a9"/>
        <w:ind w:firstLine="709"/>
        <w:rPr>
          <w:color w:val="000000"/>
          <w:szCs w:val="24"/>
        </w:rPr>
      </w:pPr>
      <w:r w:rsidRPr="00CE4BB5">
        <w:rPr>
          <w:color w:val="000000"/>
          <w:szCs w:val="24"/>
        </w:rPr>
        <w:t xml:space="preserve">Среднесписочная численность работников Сосновоборского городского округа за 2025 год ожидается с увеличением на 7,1 % к предыдущему году и составит 25 906 человек. </w:t>
      </w:r>
    </w:p>
    <w:p w:rsidR="00CE4BB5" w:rsidRPr="00CE4BB5" w:rsidRDefault="00CE4BB5" w:rsidP="00CE4BB5">
      <w:pPr>
        <w:ind w:firstLine="709"/>
        <w:jc w:val="both"/>
        <w:rPr>
          <w:color w:val="000000"/>
          <w:sz w:val="24"/>
          <w:szCs w:val="24"/>
        </w:rPr>
      </w:pPr>
      <w:r w:rsidRPr="00CE4BB5">
        <w:rPr>
          <w:color w:val="000000"/>
          <w:sz w:val="24"/>
          <w:szCs w:val="24"/>
        </w:rPr>
        <w:t>Среднемесячная заработная плата работников списочного состава крупных и средних организаций округа за 2025 год вырастет на 18 % по сравнению с уровнем предыдущего года и составит 142 297 руб.</w:t>
      </w:r>
    </w:p>
    <w:p w:rsidR="00CE4BB5" w:rsidRPr="00CE4BB5" w:rsidRDefault="00CE4BB5" w:rsidP="00CE4BB5">
      <w:pPr>
        <w:ind w:firstLine="709"/>
        <w:jc w:val="both"/>
        <w:rPr>
          <w:color w:val="000000"/>
          <w:sz w:val="24"/>
          <w:szCs w:val="24"/>
        </w:rPr>
      </w:pPr>
      <w:r w:rsidRPr="00CE4BB5">
        <w:rPr>
          <w:color w:val="000000"/>
          <w:sz w:val="24"/>
          <w:szCs w:val="24"/>
        </w:rPr>
        <w:t>Сохранится разрыв уровня оплаты труда работников производственных отраслей и бюджетной сферы. Наиболее высокая заработная плата на предприятиях энергетики, в строительных и научных организациях.</w:t>
      </w:r>
    </w:p>
    <w:p w:rsidR="00CE4BB5" w:rsidRPr="00CE4BB5" w:rsidRDefault="00CE4BB5" w:rsidP="00CE4BB5">
      <w:pPr>
        <w:ind w:firstLine="709"/>
        <w:jc w:val="both"/>
        <w:rPr>
          <w:color w:val="000000"/>
          <w:sz w:val="24"/>
          <w:szCs w:val="24"/>
        </w:rPr>
      </w:pPr>
      <w:r w:rsidRPr="00CE4BB5">
        <w:rPr>
          <w:color w:val="000000"/>
          <w:sz w:val="24"/>
          <w:szCs w:val="24"/>
        </w:rPr>
        <w:t>Численность зарегистрированных безработных в городе на конец 2025 года предполагается в количестве 26 человек. Уровень безработицы на конец года составит 0,06 % от численности экономически активного населения.</w:t>
      </w:r>
    </w:p>
    <w:p w:rsidR="00CE4BB5" w:rsidRPr="00CE4BB5" w:rsidRDefault="00CE4BB5" w:rsidP="00CE4BB5">
      <w:pPr>
        <w:ind w:firstLine="709"/>
        <w:jc w:val="both"/>
        <w:rPr>
          <w:color w:val="000000"/>
          <w:sz w:val="24"/>
          <w:szCs w:val="24"/>
        </w:rPr>
      </w:pPr>
      <w:r w:rsidRPr="00CE4BB5">
        <w:rPr>
          <w:color w:val="000000"/>
          <w:sz w:val="24"/>
          <w:szCs w:val="24"/>
        </w:rPr>
        <w:t>Городской банк вакансий на конец 2025 года предположительно составит 3094 вакансий.</w:t>
      </w:r>
    </w:p>
    <w:p w:rsidR="00CE4BB5" w:rsidRPr="00CE4BB5" w:rsidRDefault="00CE4BB5" w:rsidP="00CE4BB5">
      <w:pPr>
        <w:ind w:firstLine="709"/>
        <w:jc w:val="both"/>
        <w:rPr>
          <w:color w:val="000000"/>
          <w:sz w:val="24"/>
          <w:szCs w:val="24"/>
        </w:rPr>
      </w:pPr>
    </w:p>
    <w:p w:rsidR="00CE4BB5" w:rsidRPr="00CE4BB5" w:rsidRDefault="00CE4BB5" w:rsidP="00CE4BB5">
      <w:pPr>
        <w:pStyle w:val="21"/>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a9"/>
        <w:ind w:firstLine="709"/>
        <w:rPr>
          <w:color w:val="000000"/>
          <w:szCs w:val="24"/>
        </w:rPr>
      </w:pPr>
      <w:r w:rsidRPr="00CE4BB5">
        <w:rPr>
          <w:color w:val="000000"/>
          <w:szCs w:val="24"/>
        </w:rPr>
        <w:t>Среднесписочная численность работников в организациях Сосновоборского городского округа (не относящихся к субъектам малого предпринимательства), с учетом строительства замещающих мощностей Ленинградской АЭС, в 2026-2028 годах прогнозируется с ростом и составит:</w:t>
      </w:r>
    </w:p>
    <w:p w:rsidR="00CE4BB5" w:rsidRPr="00CE4BB5" w:rsidRDefault="00CE4BB5" w:rsidP="00CE4BB5">
      <w:pPr>
        <w:pStyle w:val="a9"/>
        <w:numPr>
          <w:ilvl w:val="0"/>
          <w:numId w:val="34"/>
        </w:numPr>
        <w:ind w:left="709"/>
        <w:rPr>
          <w:color w:val="000000"/>
          <w:szCs w:val="24"/>
        </w:rPr>
      </w:pPr>
      <w:r w:rsidRPr="00CE4BB5">
        <w:rPr>
          <w:color w:val="000000"/>
          <w:szCs w:val="24"/>
        </w:rPr>
        <w:t>в 2026 году – 26406 чел., рост к предыдущему году –  101,9 %;</w:t>
      </w:r>
    </w:p>
    <w:p w:rsidR="00CE4BB5" w:rsidRPr="00CE4BB5" w:rsidRDefault="00CE4BB5" w:rsidP="00CE4BB5">
      <w:pPr>
        <w:pStyle w:val="a9"/>
        <w:numPr>
          <w:ilvl w:val="0"/>
          <w:numId w:val="34"/>
        </w:numPr>
        <w:ind w:left="709"/>
        <w:rPr>
          <w:color w:val="000000"/>
          <w:szCs w:val="24"/>
        </w:rPr>
      </w:pPr>
      <w:r w:rsidRPr="00CE4BB5">
        <w:rPr>
          <w:color w:val="000000"/>
          <w:szCs w:val="24"/>
        </w:rPr>
        <w:t>в 2027 году – 26906 чел., рост к предыдущему году – 101,9 %;</w:t>
      </w:r>
    </w:p>
    <w:p w:rsidR="00CE4BB5" w:rsidRPr="00CE4BB5" w:rsidRDefault="00CE4BB5" w:rsidP="00CE4BB5">
      <w:pPr>
        <w:pStyle w:val="a9"/>
        <w:numPr>
          <w:ilvl w:val="0"/>
          <w:numId w:val="34"/>
        </w:numPr>
        <w:ind w:left="709"/>
        <w:rPr>
          <w:color w:val="000000"/>
          <w:szCs w:val="24"/>
        </w:rPr>
      </w:pPr>
      <w:r w:rsidRPr="00CE4BB5">
        <w:rPr>
          <w:color w:val="000000"/>
          <w:szCs w:val="24"/>
        </w:rPr>
        <w:lastRenderedPageBreak/>
        <w:t>в 2028 году – 27156 чел., рост к предыдущему году – 100,9 %.</w:t>
      </w:r>
    </w:p>
    <w:p w:rsidR="00CE4BB5" w:rsidRPr="00CE4BB5" w:rsidRDefault="00CE4BB5" w:rsidP="00CE4BB5">
      <w:pPr>
        <w:ind w:firstLine="709"/>
        <w:jc w:val="both"/>
        <w:rPr>
          <w:color w:val="000000"/>
          <w:sz w:val="24"/>
          <w:szCs w:val="24"/>
        </w:rPr>
      </w:pPr>
      <w:r w:rsidRPr="00CE4BB5">
        <w:rPr>
          <w:color w:val="000000"/>
          <w:sz w:val="24"/>
          <w:szCs w:val="24"/>
        </w:rPr>
        <w:t>Среднемесячная заработная плата работников списочного состава крупных и средних организаций округа прогнозируется с ежегодным ростом не ниже уровня инфляции и составит:</w:t>
      </w:r>
    </w:p>
    <w:p w:rsidR="00CE4BB5" w:rsidRPr="00CE4BB5" w:rsidRDefault="00CE4BB5" w:rsidP="00CE4BB5">
      <w:pPr>
        <w:pStyle w:val="aff2"/>
        <w:numPr>
          <w:ilvl w:val="0"/>
          <w:numId w:val="35"/>
        </w:numPr>
        <w:ind w:left="709"/>
        <w:jc w:val="both"/>
        <w:rPr>
          <w:color w:val="000000"/>
        </w:rPr>
      </w:pPr>
      <w:r w:rsidRPr="00CE4BB5">
        <w:rPr>
          <w:color w:val="000000"/>
        </w:rPr>
        <w:t>в 2026 году – 163642,0 руб., рост к предыдущему году – 115,0 %;</w:t>
      </w:r>
    </w:p>
    <w:p w:rsidR="00CE4BB5" w:rsidRPr="00CE4BB5" w:rsidRDefault="00CE4BB5" w:rsidP="00CE4BB5">
      <w:pPr>
        <w:pStyle w:val="aff2"/>
        <w:numPr>
          <w:ilvl w:val="0"/>
          <w:numId w:val="35"/>
        </w:numPr>
        <w:ind w:left="709"/>
        <w:jc w:val="both"/>
        <w:rPr>
          <w:color w:val="000000"/>
        </w:rPr>
      </w:pPr>
      <w:r w:rsidRPr="00CE4BB5">
        <w:rPr>
          <w:color w:val="000000"/>
        </w:rPr>
        <w:t>в 2027 году – 188188,3 руб., рост к предыдущему году – 115,0 %;</w:t>
      </w:r>
    </w:p>
    <w:p w:rsidR="00CE4BB5" w:rsidRPr="00CE4BB5" w:rsidRDefault="00CE4BB5" w:rsidP="00CE4BB5">
      <w:pPr>
        <w:pStyle w:val="aff2"/>
        <w:numPr>
          <w:ilvl w:val="0"/>
          <w:numId w:val="35"/>
        </w:numPr>
        <w:ind w:left="709"/>
        <w:jc w:val="both"/>
        <w:rPr>
          <w:color w:val="000000"/>
        </w:rPr>
      </w:pPr>
      <w:r w:rsidRPr="00CE4BB5">
        <w:rPr>
          <w:color w:val="000000"/>
        </w:rPr>
        <w:t>в 2028 году – 216416,5 руб., рост к предыдущему году – 115,0 %.</w:t>
      </w:r>
    </w:p>
    <w:p w:rsidR="00CE4BB5" w:rsidRPr="00CE4BB5" w:rsidRDefault="00CE4BB5" w:rsidP="00CE4BB5">
      <w:pPr>
        <w:pStyle w:val="a9"/>
        <w:ind w:firstLine="709"/>
        <w:rPr>
          <w:color w:val="000000"/>
          <w:szCs w:val="24"/>
        </w:rPr>
      </w:pPr>
      <w:r w:rsidRPr="00CE4BB5">
        <w:rPr>
          <w:color w:val="000000"/>
          <w:szCs w:val="24"/>
        </w:rPr>
        <w:t xml:space="preserve">Численность зарегистрированных безработных в городе в 2026-2028 годах прогнозируется на уровне фоновых значений. </w:t>
      </w:r>
    </w:p>
    <w:p w:rsidR="00CE4BB5" w:rsidRPr="00CE4BB5" w:rsidRDefault="00CE4BB5" w:rsidP="00CE4BB5">
      <w:pPr>
        <w:pStyle w:val="a9"/>
        <w:ind w:firstLine="709"/>
        <w:rPr>
          <w:color w:val="000000"/>
          <w:szCs w:val="24"/>
        </w:rPr>
      </w:pPr>
      <w:r w:rsidRPr="00CE4BB5">
        <w:rPr>
          <w:color w:val="000000"/>
          <w:szCs w:val="24"/>
        </w:rPr>
        <w:t>Уровень безработицы при этом составит 0,06 % от численности экономически активного населения округа.</w:t>
      </w:r>
    </w:p>
    <w:p w:rsidR="00CE4BB5" w:rsidRPr="00CE4BB5" w:rsidRDefault="00CE4BB5" w:rsidP="00CE4BB5">
      <w:pPr>
        <w:pStyle w:val="a9"/>
        <w:ind w:firstLine="709"/>
        <w:rPr>
          <w:color w:val="000000"/>
          <w:szCs w:val="24"/>
        </w:rPr>
      </w:pPr>
      <w:r w:rsidRPr="00CE4BB5">
        <w:rPr>
          <w:color w:val="000000"/>
          <w:szCs w:val="24"/>
        </w:rPr>
        <w:t>Городской банк вакансий, как и в предыдущие годы, ожидается со значительным превышением численности безработных и составит около 3103 вакансии.</w:t>
      </w:r>
    </w:p>
    <w:p w:rsidR="00CE4BB5" w:rsidRPr="00CE4BB5" w:rsidRDefault="00CE4BB5" w:rsidP="00CE4BB5">
      <w:pPr>
        <w:keepNext/>
        <w:jc w:val="both"/>
        <w:rPr>
          <w:color w:val="000000"/>
          <w:sz w:val="24"/>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Default="00CE4BB5" w:rsidP="00CE4BB5">
      <w:pPr>
        <w:pStyle w:val="a9"/>
        <w:jc w:val="right"/>
        <w:rPr>
          <w:bCs/>
          <w:color w:val="000000"/>
          <w:szCs w:val="24"/>
        </w:rPr>
      </w:pPr>
    </w:p>
    <w:p w:rsidR="00CE2E81" w:rsidRDefault="00CE2E81" w:rsidP="00CE4BB5">
      <w:pPr>
        <w:pStyle w:val="a9"/>
        <w:jc w:val="right"/>
        <w:rPr>
          <w:bCs/>
          <w:color w:val="000000"/>
          <w:szCs w:val="24"/>
        </w:rPr>
      </w:pPr>
    </w:p>
    <w:p w:rsidR="00CE2E81" w:rsidRDefault="00CE2E81" w:rsidP="00CE4BB5">
      <w:pPr>
        <w:pStyle w:val="a9"/>
        <w:jc w:val="right"/>
        <w:rPr>
          <w:bCs/>
          <w:color w:val="000000"/>
          <w:szCs w:val="24"/>
        </w:rPr>
      </w:pPr>
    </w:p>
    <w:p w:rsidR="00CE2E81" w:rsidRDefault="00CE2E81" w:rsidP="00CE4BB5">
      <w:pPr>
        <w:pStyle w:val="a9"/>
        <w:jc w:val="right"/>
        <w:rPr>
          <w:bCs/>
          <w:color w:val="000000"/>
          <w:szCs w:val="24"/>
        </w:rPr>
      </w:pPr>
    </w:p>
    <w:p w:rsidR="00CE2E81" w:rsidRDefault="00CE2E81" w:rsidP="00CE4BB5">
      <w:pPr>
        <w:pStyle w:val="a9"/>
        <w:jc w:val="right"/>
        <w:rPr>
          <w:bCs/>
          <w:color w:val="000000"/>
          <w:szCs w:val="24"/>
        </w:rPr>
      </w:pPr>
    </w:p>
    <w:p w:rsidR="00CE2E81" w:rsidRPr="00CE4BB5" w:rsidRDefault="00CE2E81"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r w:rsidRPr="00CE4BB5">
        <w:rPr>
          <w:bCs/>
          <w:color w:val="000000"/>
          <w:szCs w:val="24"/>
        </w:rPr>
        <w:lastRenderedPageBreak/>
        <w:t>Приложение №3</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19" w:name="_Toc210662241"/>
      <w:r w:rsidRPr="00CE4BB5">
        <w:rPr>
          <w:color w:val="000000"/>
          <w:sz w:val="24"/>
          <w:szCs w:val="24"/>
        </w:rPr>
        <w:t>2. Градостроительство, социальная сфера и ЖКХ</w:t>
      </w:r>
      <w:bookmarkEnd w:id="19"/>
    </w:p>
    <w:bookmarkEnd w:id="8"/>
    <w:p w:rsidR="00CE4BB5" w:rsidRPr="00CE4BB5" w:rsidRDefault="00CE4BB5" w:rsidP="00CE4BB5">
      <w:pPr>
        <w:keepNext/>
        <w:jc w:val="center"/>
        <w:rPr>
          <w:b/>
          <w:color w:val="000000"/>
          <w:sz w:val="24"/>
          <w:szCs w:val="24"/>
        </w:rPr>
      </w:pPr>
    </w:p>
    <w:p w:rsidR="00CE4BB5" w:rsidRPr="00CE4BB5" w:rsidRDefault="00CE4BB5" w:rsidP="00CE4BB5">
      <w:pPr>
        <w:pStyle w:val="2"/>
        <w:rPr>
          <w:color w:val="000000"/>
          <w:szCs w:val="24"/>
        </w:rPr>
      </w:pPr>
      <w:bookmarkStart w:id="20" w:name="_Toc270930043"/>
      <w:bookmarkStart w:id="21" w:name="_Toc210662242"/>
      <w:r w:rsidRPr="00CE4BB5">
        <w:rPr>
          <w:color w:val="000000"/>
          <w:szCs w:val="24"/>
        </w:rPr>
        <w:t>2.1. Градостроительство и землепользование</w:t>
      </w:r>
      <w:bookmarkEnd w:id="20"/>
      <w:bookmarkEnd w:id="21"/>
    </w:p>
    <w:p w:rsidR="00CE4BB5" w:rsidRPr="00CE4BB5" w:rsidRDefault="00CE4BB5" w:rsidP="00CE4BB5">
      <w:pPr>
        <w:rPr>
          <w:color w:val="000000"/>
        </w:rPr>
      </w:pPr>
    </w:p>
    <w:p w:rsidR="00CE4BB5" w:rsidRPr="00CE4BB5" w:rsidRDefault="00CE4BB5" w:rsidP="00CE4BB5">
      <w:pPr>
        <w:pStyle w:val="21"/>
        <w:spacing w:after="0" w:line="240" w:lineRule="auto"/>
        <w:ind w:left="0" w:firstLine="709"/>
        <w:jc w:val="both"/>
        <w:rPr>
          <w:b/>
          <w:bCs/>
          <w:color w:val="000000"/>
          <w:sz w:val="24"/>
          <w:szCs w:val="24"/>
        </w:rPr>
      </w:pPr>
      <w:bookmarkStart w:id="22" w:name="_Toc520986701"/>
      <w:r w:rsidRPr="00CE4BB5">
        <w:rPr>
          <w:b/>
          <w:bCs/>
          <w:color w:val="000000"/>
          <w:sz w:val="24"/>
          <w:szCs w:val="24"/>
        </w:rPr>
        <w:t>Ожидаемые итоги 2025 года.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планируется завершение строительства комплекса апартаментов со встроенными общественными помещениями на земельном участке № 22б по ул. Комсомольской.</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 xml:space="preserve">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незастроенной территории будет вестись в течение 10 лет, отдельные объекты будут вводиться поэтапно. </w:t>
      </w:r>
    </w:p>
    <w:p w:rsidR="00CE4BB5" w:rsidRPr="00CE4BB5" w:rsidRDefault="00CE4BB5" w:rsidP="00CE4BB5">
      <w:pPr>
        <w:pStyle w:val="23"/>
        <w:spacing w:after="0" w:line="240" w:lineRule="auto"/>
        <w:ind w:firstLine="709"/>
        <w:jc w:val="both"/>
        <w:rPr>
          <w:b/>
          <w:color w:val="000000"/>
          <w:sz w:val="24"/>
          <w:szCs w:val="24"/>
        </w:rPr>
      </w:pPr>
    </w:p>
    <w:p w:rsidR="00CE4BB5" w:rsidRPr="00CE4BB5" w:rsidRDefault="00CE4BB5" w:rsidP="00CE4BB5">
      <w:pPr>
        <w:pStyle w:val="23"/>
        <w:spacing w:after="0" w:line="240" w:lineRule="auto"/>
        <w:ind w:firstLine="709"/>
        <w:jc w:val="both"/>
        <w:rPr>
          <w:b/>
          <w:color w:val="000000"/>
          <w:sz w:val="24"/>
          <w:szCs w:val="24"/>
        </w:rPr>
      </w:pPr>
      <w:r w:rsidRPr="00CE4BB5">
        <w:rPr>
          <w:b/>
          <w:color w:val="000000"/>
          <w:sz w:val="24"/>
          <w:szCs w:val="24"/>
        </w:rPr>
        <w:t>Прогноз на 2026-2028 годы.</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 xml:space="preserve">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незастроенной территории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запланировано на 2027 год.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Целью выполнения проекта «Развитие градостроительной деятельности на территории Сосновоборского городского округа на 2014-2030 годы» муниципальной программы Сосновоборского городского округа «Городское хозяйство на 2014-2030 годы» является повышение инвестиционной привлекательности территории Сосновоборского городского округа. Подпрограмма определяет основные направления градостроительной деятельности по обеспечению благоприятных условий жизнедеятельности человека на основе территориального планирования и градостроительного зонирования посредством совершенствования системы застройки территории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рамках выполнения проекта продолжится выполнение следующих мероприятий:</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 разработка планировочной документации территорий микрорайонов Сосновоборского городского округа; </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внесение в Единый государственный реестр недвижимости сведений о местоположении границ земельных участков;</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 </w:t>
      </w:r>
      <w:r w:rsidRPr="00CE4BB5">
        <w:rPr>
          <w:color w:val="000000"/>
          <w:sz w:val="24"/>
          <w:szCs w:val="24"/>
          <w:lang w:bidi="ru-RU"/>
        </w:rPr>
        <w:t>комплексные кадастровые работы;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проведение строительно-технической экспертизы объектов;</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разработка концепции благоустройства общественных территорий;</w:t>
      </w:r>
    </w:p>
    <w:p w:rsidR="00CE4BB5" w:rsidRPr="00CE4BB5" w:rsidRDefault="00CE4BB5" w:rsidP="00CE4BB5">
      <w:pPr>
        <w:pStyle w:val="23"/>
        <w:spacing w:after="0" w:line="240" w:lineRule="auto"/>
        <w:ind w:firstLine="709"/>
        <w:jc w:val="both"/>
        <w:rPr>
          <w:color w:val="000000"/>
          <w:sz w:val="24"/>
          <w:szCs w:val="24"/>
        </w:rPr>
      </w:pPr>
      <w:r w:rsidRPr="00CE4BB5">
        <w:rPr>
          <w:rFonts w:eastAsia="Calibri"/>
          <w:color w:val="000000"/>
          <w:sz w:val="24"/>
          <w:szCs w:val="24"/>
          <w:lang w:eastAsia="en-US"/>
        </w:rPr>
        <w:t>- ведение государственной информационной системы обеспечения градостроительной деятельности Ленинградской области.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lastRenderedPageBreak/>
        <w:t xml:space="preserve">В прогнозируемом периоде продолжится строительство объектов индивидуального жилищного строительства общей площадью 15000 </w:t>
      </w:r>
      <w:proofErr w:type="spellStart"/>
      <w:r w:rsidRPr="00CE4BB5">
        <w:rPr>
          <w:color w:val="000000"/>
          <w:sz w:val="24"/>
          <w:szCs w:val="24"/>
        </w:rPr>
        <w:t>кв.м</w:t>
      </w:r>
      <w:proofErr w:type="spellEnd"/>
      <w:r w:rsidRPr="00CE4BB5">
        <w:rPr>
          <w:color w:val="000000"/>
          <w:sz w:val="24"/>
          <w:szCs w:val="24"/>
        </w:rPr>
        <w:t>.</w:t>
      </w:r>
    </w:p>
    <w:p w:rsidR="00CE4BB5" w:rsidRPr="00CE4BB5" w:rsidRDefault="00CE4BB5" w:rsidP="00CE4BB5">
      <w:pPr>
        <w:pStyle w:val="23"/>
        <w:spacing w:after="0" w:line="240" w:lineRule="auto"/>
        <w:ind w:firstLine="709"/>
        <w:jc w:val="both"/>
        <w:rPr>
          <w:color w:val="000000"/>
          <w:sz w:val="24"/>
          <w:szCs w:val="24"/>
          <w:u w:val="single"/>
        </w:rPr>
      </w:pPr>
      <w:r w:rsidRPr="00CE4BB5">
        <w:rPr>
          <w:color w:val="000000"/>
          <w:sz w:val="24"/>
          <w:szCs w:val="24"/>
          <w:u w:val="single"/>
        </w:rPr>
        <w:t>Планируется строительство следующих объектов социальной сферы: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городского музея общей площадью 500 кв. м;</w:t>
      </w:r>
    </w:p>
    <w:p w:rsidR="00CE4BB5" w:rsidRPr="00CE4BB5" w:rsidRDefault="00CE4BB5" w:rsidP="00CE4BB5">
      <w:pPr>
        <w:ind w:firstLine="709"/>
        <w:jc w:val="both"/>
        <w:rPr>
          <w:color w:val="000000"/>
          <w:sz w:val="24"/>
          <w:szCs w:val="24"/>
        </w:rPr>
      </w:pPr>
      <w:r w:rsidRPr="00CE4BB5">
        <w:rPr>
          <w:color w:val="000000"/>
          <w:sz w:val="24"/>
          <w:szCs w:val="24"/>
        </w:rPr>
        <w:t>- крытой ледовой арены;</w:t>
      </w:r>
    </w:p>
    <w:p w:rsidR="00CE4BB5" w:rsidRPr="00CE4BB5" w:rsidRDefault="00CE4BB5" w:rsidP="00CE4BB5">
      <w:pPr>
        <w:ind w:firstLine="709"/>
        <w:jc w:val="both"/>
        <w:rPr>
          <w:bCs/>
          <w:color w:val="000000"/>
          <w:sz w:val="24"/>
          <w:szCs w:val="24"/>
        </w:rPr>
      </w:pPr>
      <w:r w:rsidRPr="00CE4BB5">
        <w:rPr>
          <w:color w:val="000000"/>
          <w:sz w:val="24"/>
          <w:szCs w:val="24"/>
        </w:rPr>
        <w:t>-</w:t>
      </w:r>
      <w:r w:rsidRPr="00CE4BB5">
        <w:rPr>
          <w:bCs/>
          <w:color w:val="000000"/>
          <w:sz w:val="24"/>
          <w:szCs w:val="24"/>
        </w:rPr>
        <w:t xml:space="preserve"> культурно-досугового центра с гостиницами для размещения туристов и отдыхающих;</w:t>
      </w:r>
    </w:p>
    <w:p w:rsidR="00CE4BB5" w:rsidRPr="00CE4BB5" w:rsidRDefault="00CE4BB5" w:rsidP="00CE4BB5">
      <w:pPr>
        <w:ind w:firstLine="709"/>
        <w:jc w:val="both"/>
        <w:rPr>
          <w:color w:val="000000"/>
          <w:sz w:val="24"/>
          <w:szCs w:val="24"/>
        </w:rPr>
      </w:pPr>
      <w:r w:rsidRPr="00CE4BB5">
        <w:rPr>
          <w:bCs/>
          <w:color w:val="000000"/>
          <w:sz w:val="24"/>
          <w:szCs w:val="24"/>
        </w:rPr>
        <w:t xml:space="preserve">- гостиничного комплекса на базе </w:t>
      </w:r>
      <w:r w:rsidRPr="00CE4BB5">
        <w:rPr>
          <w:color w:val="000000"/>
          <w:sz w:val="24"/>
          <w:szCs w:val="24"/>
        </w:rPr>
        <w:t>МАОУ ДО «СШ «Малахит»;</w:t>
      </w:r>
    </w:p>
    <w:p w:rsidR="00CE4BB5" w:rsidRPr="00CE4BB5" w:rsidRDefault="00CE4BB5" w:rsidP="00CE4BB5">
      <w:pPr>
        <w:ind w:firstLine="709"/>
        <w:jc w:val="both"/>
        <w:rPr>
          <w:color w:val="000000"/>
          <w:sz w:val="24"/>
          <w:szCs w:val="24"/>
        </w:rPr>
      </w:pPr>
      <w:r w:rsidRPr="00CE4BB5">
        <w:rPr>
          <w:color w:val="000000"/>
          <w:sz w:val="24"/>
          <w:szCs w:val="24"/>
        </w:rPr>
        <w:t>- гоночного трека для картинга.</w:t>
      </w:r>
    </w:p>
    <w:p w:rsidR="00CE4BB5" w:rsidRPr="00CE4BB5" w:rsidRDefault="00CE4BB5" w:rsidP="00CE4BB5">
      <w:pPr>
        <w:ind w:firstLine="709"/>
        <w:jc w:val="both"/>
        <w:rPr>
          <w:color w:val="000000"/>
          <w:sz w:val="24"/>
          <w:szCs w:val="24"/>
        </w:rPr>
      </w:pPr>
      <w:r w:rsidRPr="00CE4BB5">
        <w:rPr>
          <w:color w:val="000000"/>
          <w:sz w:val="24"/>
          <w:szCs w:val="24"/>
        </w:rPr>
        <w:t xml:space="preserve">Строительство индивидуальных жилых домов на земельных участках, планируемых для предоставления администрацией Сосновоборского городского округа в рамках реализации Областных законов Ленинградской области от 17.07.2018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и от 14.10.2008 N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частично удовлетворит потребность города в малоэтажной застройке. </w:t>
      </w:r>
    </w:p>
    <w:p w:rsidR="00CE4BB5" w:rsidRPr="00CE4BB5" w:rsidRDefault="00CE4BB5" w:rsidP="00CE4BB5">
      <w:pPr>
        <w:pStyle w:val="23"/>
        <w:spacing w:after="0" w:line="240" w:lineRule="auto"/>
        <w:ind w:firstLine="709"/>
        <w:jc w:val="both"/>
        <w:rPr>
          <w:color w:val="000000"/>
          <w:sz w:val="24"/>
          <w:szCs w:val="24"/>
        </w:rPr>
      </w:pPr>
    </w:p>
    <w:p w:rsidR="00CE4BB5" w:rsidRPr="00CE4BB5" w:rsidRDefault="00CE4BB5" w:rsidP="00CE4BB5">
      <w:pPr>
        <w:autoSpaceDE w:val="0"/>
        <w:autoSpaceDN w:val="0"/>
        <w:adjustRightInd w:val="0"/>
        <w:ind w:firstLine="709"/>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8"/>
        <w:gridCol w:w="2503"/>
        <w:gridCol w:w="2077"/>
      </w:tblGrid>
      <w:tr w:rsidR="00CE4BB5" w:rsidRPr="006C1929" w:rsidTr="00FC1CB5">
        <w:trPr>
          <w:jc w:val="center"/>
        </w:trPr>
        <w:tc>
          <w:tcPr>
            <w:tcW w:w="538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center"/>
              <w:rPr>
                <w:b/>
                <w:color w:val="000000"/>
                <w:sz w:val="24"/>
                <w:szCs w:val="24"/>
              </w:rPr>
            </w:pPr>
            <w:r w:rsidRPr="00CE4BB5">
              <w:rPr>
                <w:b/>
                <w:color w:val="000000"/>
                <w:sz w:val="24"/>
                <w:szCs w:val="24"/>
              </w:rPr>
              <w:t>Основные проблемы</w:t>
            </w:r>
          </w:p>
        </w:tc>
        <w:tc>
          <w:tcPr>
            <w:tcW w:w="2551"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center"/>
              <w:rPr>
                <w:b/>
                <w:color w:val="000000"/>
                <w:sz w:val="24"/>
                <w:szCs w:val="24"/>
                <w:highlight w:val="yellow"/>
              </w:rPr>
            </w:pPr>
            <w:r w:rsidRPr="00CE4BB5">
              <w:rPr>
                <w:b/>
                <w:color w:val="000000"/>
                <w:sz w:val="24"/>
                <w:szCs w:val="24"/>
              </w:rPr>
              <w:t>Предполагаемые пути решения</w:t>
            </w:r>
          </w:p>
        </w:tc>
        <w:tc>
          <w:tcPr>
            <w:tcW w:w="2120"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b/>
                <w:color w:val="000000"/>
                <w:sz w:val="24"/>
                <w:szCs w:val="24"/>
              </w:rPr>
            </w:pPr>
            <w:r w:rsidRPr="00CE4BB5">
              <w:rPr>
                <w:b/>
                <w:color w:val="000000"/>
                <w:sz w:val="24"/>
                <w:szCs w:val="24"/>
              </w:rPr>
              <w:t>Ход решения проблем</w:t>
            </w:r>
          </w:p>
        </w:tc>
      </w:tr>
      <w:tr w:rsidR="00CE4BB5" w:rsidRPr="006C1929" w:rsidTr="00FC1CB5">
        <w:trPr>
          <w:trHeight w:val="1134"/>
          <w:jc w:val="center"/>
        </w:trPr>
        <w:tc>
          <w:tcPr>
            <w:tcW w:w="538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 xml:space="preserve">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w:t>
            </w:r>
            <w:r w:rsidRPr="00CE4BB5">
              <w:rPr>
                <w:rFonts w:eastAsia="Calibri"/>
                <w:color w:val="000000"/>
                <w:sz w:val="24"/>
                <w:szCs w:val="24"/>
                <w:lang w:eastAsia="en-US"/>
              </w:rPr>
              <w:t>и другими объектами.</w:t>
            </w:r>
            <w:r w:rsidRPr="00CE4BB5">
              <w:rPr>
                <w:color w:val="000000"/>
                <w:sz w:val="24"/>
                <w:szCs w:val="24"/>
              </w:rPr>
              <w:t xml:space="preserve">  Установление или уточнение местоположения на участках зданий, сооружений,</w:t>
            </w:r>
            <w:r w:rsidRPr="00CE4BB5">
              <w:rPr>
                <w:rFonts w:eastAsia="Calibri"/>
                <w:color w:val="000000"/>
                <w:sz w:val="24"/>
                <w:szCs w:val="24"/>
                <w:lang w:eastAsia="en-US"/>
              </w:rPr>
              <w:t xml:space="preserve"> многоквартирных домов,</w:t>
            </w:r>
            <w:r w:rsidRPr="00CE4BB5">
              <w:rPr>
                <w:color w:val="000000"/>
                <w:sz w:val="24"/>
                <w:szCs w:val="24"/>
              </w:rPr>
              <w:t xml:space="preserve"> объектов незавершенного строительства. Исправление реестровых ошибок в сведениях о местоположении границ объектов недвижимости.</w:t>
            </w:r>
          </w:p>
          <w:p w:rsidR="00CE4BB5" w:rsidRPr="00CE4BB5" w:rsidRDefault="00CE4BB5" w:rsidP="00FC1CB5">
            <w:pPr>
              <w:rPr>
                <w:color w:val="000000"/>
                <w:sz w:val="24"/>
                <w:szCs w:val="24"/>
              </w:rPr>
            </w:pPr>
            <w:r w:rsidRPr="00CE4BB5">
              <w:rPr>
                <w:color w:val="000000"/>
                <w:sz w:val="24"/>
                <w:szCs w:val="24"/>
              </w:rPr>
              <w:t xml:space="preserve">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551"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highlight w:val="yellow"/>
              </w:rPr>
            </w:pPr>
            <w:r w:rsidRPr="00CE4BB5">
              <w:rPr>
                <w:color w:val="000000"/>
                <w:sz w:val="24"/>
                <w:szCs w:val="24"/>
              </w:rPr>
              <w:t>В соответствии с разработанным планом проводятся комплексных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tc>
        <w:tc>
          <w:tcPr>
            <w:tcW w:w="2120"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rPr>
            </w:pPr>
            <w:r w:rsidRPr="00CE4BB5">
              <w:rPr>
                <w:color w:val="000000"/>
                <w:sz w:val="24"/>
                <w:szCs w:val="24"/>
              </w:rPr>
              <w:t>В 2025 году будут выполнены комплексные кадастровые работы в отношении микрорайонов №№10а, 10б, 15</w:t>
            </w: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23" w:name="_Toc210662243"/>
      <w:r w:rsidRPr="00CE4BB5">
        <w:rPr>
          <w:color w:val="000000"/>
          <w:szCs w:val="24"/>
        </w:rPr>
        <w:t>2.2. Образование</w:t>
      </w:r>
      <w:bookmarkEnd w:id="22"/>
      <w:bookmarkEnd w:id="23"/>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keepNext/>
        <w:tabs>
          <w:tab w:val="left" w:pos="709"/>
        </w:tabs>
        <w:ind w:firstLine="709"/>
        <w:jc w:val="both"/>
        <w:rPr>
          <w:b/>
          <w:color w:val="000000"/>
          <w:sz w:val="24"/>
          <w:szCs w:val="24"/>
        </w:rPr>
      </w:pPr>
      <w:r w:rsidRPr="00CE4BB5">
        <w:rPr>
          <w:b/>
          <w:color w:val="000000"/>
          <w:sz w:val="24"/>
          <w:szCs w:val="24"/>
        </w:rPr>
        <w:t>1. В общем образовании:</w:t>
      </w:r>
    </w:p>
    <w:p w:rsidR="00CE4BB5" w:rsidRPr="00CE4BB5" w:rsidRDefault="00CE4BB5" w:rsidP="00CE4BB5">
      <w:pPr>
        <w:pStyle w:val="a9"/>
        <w:ind w:firstLine="709"/>
        <w:rPr>
          <w:color w:val="000000"/>
          <w:szCs w:val="24"/>
        </w:rPr>
      </w:pPr>
      <w:r w:rsidRPr="00CE4BB5">
        <w:rPr>
          <w:color w:val="000000"/>
          <w:szCs w:val="24"/>
        </w:rPr>
        <w:t>- модернизации технологий и содержания обучения в соответствии с обновленными федеральными государственными образовательными стандартами общего образования;</w:t>
      </w:r>
    </w:p>
    <w:p w:rsidR="00CE4BB5" w:rsidRPr="00CE4BB5" w:rsidRDefault="00CE4BB5" w:rsidP="00CE4BB5">
      <w:pPr>
        <w:pStyle w:val="a9"/>
        <w:ind w:firstLine="709"/>
        <w:rPr>
          <w:color w:val="000000"/>
          <w:szCs w:val="24"/>
        </w:rPr>
      </w:pPr>
      <w:r w:rsidRPr="00CE4BB5">
        <w:rPr>
          <w:color w:val="000000"/>
          <w:szCs w:val="24"/>
        </w:rPr>
        <w:t>- оснащение предметных кабинетов в соответствии с обновленными федеральными государственными образовательными стандартами общего образования;</w:t>
      </w:r>
    </w:p>
    <w:p w:rsidR="00CE4BB5" w:rsidRPr="00CE4BB5" w:rsidRDefault="00CE4BB5" w:rsidP="00CE4BB5">
      <w:pPr>
        <w:pStyle w:val="a9"/>
        <w:ind w:firstLine="709"/>
        <w:rPr>
          <w:color w:val="000000"/>
          <w:szCs w:val="24"/>
        </w:rPr>
      </w:pPr>
      <w:r w:rsidRPr="00CE4BB5">
        <w:rPr>
          <w:color w:val="000000"/>
          <w:szCs w:val="24"/>
        </w:rPr>
        <w:t>- повышению эффективности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 Сосновоборского городского округа;</w:t>
      </w:r>
    </w:p>
    <w:p w:rsidR="00CE4BB5" w:rsidRPr="00CE4BB5" w:rsidRDefault="00CE4BB5" w:rsidP="00CE4BB5">
      <w:pPr>
        <w:pStyle w:val="a9"/>
        <w:ind w:firstLine="709"/>
        <w:rPr>
          <w:color w:val="000000"/>
          <w:szCs w:val="24"/>
        </w:rPr>
      </w:pPr>
      <w:r w:rsidRPr="00CE4BB5">
        <w:rPr>
          <w:color w:val="000000"/>
          <w:szCs w:val="24"/>
        </w:rPr>
        <w:t>- обеспечению доступности и качества образования для детей с ограниченными возможностями здоровья и детей с инвалидностью.</w:t>
      </w:r>
    </w:p>
    <w:p w:rsidR="00CE4BB5" w:rsidRPr="00CE4BB5" w:rsidRDefault="00CE4BB5" w:rsidP="00CE4BB5">
      <w:pPr>
        <w:pStyle w:val="a9"/>
        <w:ind w:firstLine="709"/>
        <w:rPr>
          <w:color w:val="000000"/>
          <w:szCs w:val="24"/>
        </w:rPr>
      </w:pPr>
      <w:r w:rsidRPr="00CE4BB5">
        <w:rPr>
          <w:color w:val="000000"/>
          <w:szCs w:val="24"/>
        </w:rPr>
        <w:t>С 1 сентября 2025 года в российских школах вступят в силу изменения, утверждённые приказом Минпросвещения России от 9 октября 2024 года №704.</w:t>
      </w:r>
    </w:p>
    <w:p w:rsidR="00CE4BB5" w:rsidRPr="00CE4BB5" w:rsidRDefault="00CE4BB5" w:rsidP="00CE4BB5">
      <w:pPr>
        <w:pStyle w:val="a9"/>
        <w:ind w:firstLine="709"/>
        <w:rPr>
          <w:color w:val="000000"/>
          <w:szCs w:val="24"/>
        </w:rPr>
      </w:pPr>
      <w:r w:rsidRPr="00CE4BB5">
        <w:rPr>
          <w:bCs/>
          <w:color w:val="000000"/>
          <w:szCs w:val="24"/>
        </w:rPr>
        <w:t>Единое расписание уроков</w:t>
      </w:r>
      <w:r w:rsidRPr="00CE4BB5">
        <w:rPr>
          <w:color w:val="000000"/>
          <w:szCs w:val="24"/>
        </w:rPr>
        <w:t>. Главная идея — обеспечить одинаковый темп изучения предметов во всех школах страны. При этом школы смогут адаптировать эти стандарты под свои особенности.</w:t>
      </w:r>
    </w:p>
    <w:p w:rsidR="00CE4BB5" w:rsidRPr="00CE4BB5" w:rsidRDefault="00CE4BB5" w:rsidP="00CE4BB5">
      <w:pPr>
        <w:pStyle w:val="a9"/>
        <w:ind w:firstLine="709"/>
        <w:rPr>
          <w:color w:val="000000"/>
          <w:szCs w:val="24"/>
        </w:rPr>
      </w:pPr>
      <w:r w:rsidRPr="00CE4BB5">
        <w:rPr>
          <w:bCs/>
          <w:color w:val="000000"/>
          <w:szCs w:val="24"/>
        </w:rPr>
        <w:t>Синхронизация уроков с ОГЭ и ЕГЭ</w:t>
      </w:r>
      <w:r w:rsidRPr="00CE4BB5">
        <w:rPr>
          <w:color w:val="000000"/>
          <w:szCs w:val="24"/>
        </w:rPr>
        <w:t>. Планирование уроков будет осуществляться с учётом заданий на государственных итоговых экзаменах. По каждому предмету выделен список элементов уроков, которые будут проверяться на экзаменах.</w:t>
      </w:r>
    </w:p>
    <w:p w:rsidR="00CE4BB5" w:rsidRPr="00CE4BB5" w:rsidRDefault="00CE4BB5" w:rsidP="00CE4BB5">
      <w:pPr>
        <w:pStyle w:val="a9"/>
        <w:ind w:firstLine="709"/>
        <w:rPr>
          <w:color w:val="000000"/>
          <w:szCs w:val="24"/>
        </w:rPr>
      </w:pPr>
      <w:r w:rsidRPr="00CE4BB5">
        <w:rPr>
          <w:color w:val="000000"/>
          <w:szCs w:val="24"/>
        </w:rPr>
        <w:t xml:space="preserve">Проверочные работы не должны занимать больше 10% учебного времени по каждому предмету. Длительность контрольной работы — от одного до двух уроков (не более 45 минут каждый). </w:t>
      </w:r>
    </w:p>
    <w:p w:rsidR="00CE4BB5" w:rsidRPr="00CE4BB5" w:rsidRDefault="00CE4BB5" w:rsidP="00CE4BB5">
      <w:pPr>
        <w:pStyle w:val="a9"/>
        <w:ind w:firstLine="709"/>
        <w:rPr>
          <w:color w:val="000000"/>
          <w:szCs w:val="24"/>
        </w:rPr>
      </w:pPr>
      <w:r w:rsidRPr="00CE4BB5">
        <w:rPr>
          <w:bCs/>
          <w:color w:val="000000"/>
          <w:szCs w:val="24"/>
        </w:rPr>
        <w:t>Нормирование домашних заданий</w:t>
      </w:r>
      <w:r w:rsidRPr="00CE4BB5">
        <w:rPr>
          <w:color w:val="000000"/>
          <w:szCs w:val="24"/>
        </w:rPr>
        <w:t xml:space="preserve">. Школы обязаны следить за объёмом домашних заданий и давать достаточно времени на сложные работы, например, на рефераты, презентации. Для младших классов установлены жёсткие временные рамки: 1-й класс — не более 1 часа в день, 2–3-й классы — до 1,5 часа, 4-й класс — максимум 2 часа. </w:t>
      </w:r>
    </w:p>
    <w:p w:rsidR="00CE4BB5" w:rsidRPr="00CE4BB5" w:rsidRDefault="00CE4BB5" w:rsidP="00CE4BB5">
      <w:pPr>
        <w:pStyle w:val="a9"/>
        <w:ind w:firstLine="709"/>
        <w:rPr>
          <w:color w:val="000000"/>
          <w:szCs w:val="24"/>
        </w:rPr>
      </w:pPr>
      <w:r w:rsidRPr="00CE4BB5">
        <w:rPr>
          <w:bCs/>
          <w:color w:val="000000"/>
          <w:szCs w:val="24"/>
        </w:rPr>
        <w:t>Увеличение числа уроков истории</w:t>
      </w:r>
      <w:r w:rsidRPr="00CE4BB5">
        <w:rPr>
          <w:color w:val="000000"/>
          <w:szCs w:val="24"/>
        </w:rPr>
        <w:t xml:space="preserve">. Общее число часов для изучения истории будет доведено до 476 — по три в неделю. Увеличение произойдёт за счёт появления в 5–7-х классах модуля «История нашего края». </w:t>
      </w:r>
    </w:p>
    <w:p w:rsidR="00CE4BB5" w:rsidRPr="00CE4BB5" w:rsidRDefault="00CE4BB5" w:rsidP="00CE4BB5">
      <w:pPr>
        <w:pStyle w:val="a9"/>
        <w:ind w:firstLine="709"/>
        <w:rPr>
          <w:color w:val="000000"/>
          <w:szCs w:val="24"/>
        </w:rPr>
      </w:pPr>
      <w:r w:rsidRPr="00CE4BB5">
        <w:rPr>
          <w:bCs/>
          <w:color w:val="000000"/>
          <w:szCs w:val="24"/>
        </w:rPr>
        <w:t>Продолжительность учебного года</w:t>
      </w:r>
      <w:r w:rsidRPr="00CE4BB5">
        <w:rPr>
          <w:color w:val="000000"/>
          <w:szCs w:val="24"/>
        </w:rPr>
        <w:t xml:space="preserve">. Учебный год в школах России будет составлять ровно 34 недели. Минимальный объём часов увеличен с 2170 до 2312 за 2 года обучения, максимальный — до 2516 часов. </w:t>
      </w:r>
    </w:p>
    <w:p w:rsidR="00CE4BB5" w:rsidRPr="00CE4BB5" w:rsidRDefault="00CE4BB5" w:rsidP="00CE4BB5">
      <w:pPr>
        <w:pStyle w:val="a9"/>
        <w:ind w:firstLine="709"/>
        <w:rPr>
          <w:color w:val="000000"/>
          <w:szCs w:val="24"/>
        </w:rPr>
      </w:pPr>
      <w:r w:rsidRPr="00CE4BB5">
        <w:rPr>
          <w:color w:val="000000"/>
          <w:szCs w:val="24"/>
        </w:rPr>
        <w:t>С 1 сентября 2023 года Минпросвещения России внедрило во всех образовательных организациях Российской Федерации, реализующих образовательные программы основного общего и среднего общего образования, Единую модель профессиональной ориентации обучающихся 6-11 классов. В 2025 году Единая модель профориентации реализуется на продвинутом (7 школ) и основном уровне (2 школы).</w:t>
      </w:r>
    </w:p>
    <w:p w:rsidR="00CE4BB5" w:rsidRPr="00CE4BB5" w:rsidRDefault="00CE4BB5" w:rsidP="00CE4BB5">
      <w:pPr>
        <w:pStyle w:val="aff5"/>
        <w:ind w:firstLine="709"/>
        <w:jc w:val="both"/>
        <w:rPr>
          <w:color w:val="000000"/>
          <w:sz w:val="24"/>
          <w:szCs w:val="24"/>
        </w:rPr>
      </w:pPr>
      <w:r w:rsidRPr="00CE4BB5">
        <w:rPr>
          <w:color w:val="000000"/>
          <w:sz w:val="24"/>
          <w:szCs w:val="24"/>
        </w:rPr>
        <w:t>С 1 сентября 2025 года в четырех общеобразовательных организациях будут функционировать 8 классов психолого-педагогической направленности.</w:t>
      </w:r>
    </w:p>
    <w:p w:rsidR="00CE4BB5" w:rsidRPr="00CE4BB5" w:rsidRDefault="00CE4BB5" w:rsidP="00CE4BB5">
      <w:pPr>
        <w:pStyle w:val="aff5"/>
        <w:ind w:firstLine="709"/>
        <w:jc w:val="both"/>
        <w:rPr>
          <w:color w:val="000000"/>
          <w:sz w:val="24"/>
          <w:szCs w:val="24"/>
        </w:rPr>
      </w:pPr>
      <w:r w:rsidRPr="00CE4BB5">
        <w:rPr>
          <w:color w:val="000000"/>
          <w:sz w:val="24"/>
          <w:szCs w:val="24"/>
        </w:rPr>
        <w:t>Задачи данных классов:</w:t>
      </w:r>
    </w:p>
    <w:p w:rsidR="00CE4BB5" w:rsidRPr="00CE4BB5" w:rsidRDefault="00CE4BB5" w:rsidP="00CE4BB5">
      <w:pPr>
        <w:pStyle w:val="aff5"/>
        <w:ind w:firstLine="709"/>
        <w:jc w:val="both"/>
        <w:rPr>
          <w:color w:val="000000"/>
          <w:sz w:val="24"/>
          <w:szCs w:val="24"/>
        </w:rPr>
      </w:pPr>
      <w:r w:rsidRPr="00CE4BB5">
        <w:rPr>
          <w:color w:val="000000"/>
          <w:sz w:val="24"/>
          <w:szCs w:val="24"/>
        </w:rPr>
        <w:t>- формирование у школьников представлений о человекоцентрированной профессиональной деятельности;</w:t>
      </w:r>
    </w:p>
    <w:p w:rsidR="00CE4BB5" w:rsidRPr="00CE4BB5" w:rsidRDefault="00CE4BB5" w:rsidP="00CE4BB5">
      <w:pPr>
        <w:pStyle w:val="aff5"/>
        <w:ind w:firstLine="709"/>
        <w:jc w:val="both"/>
        <w:rPr>
          <w:color w:val="000000"/>
          <w:sz w:val="24"/>
          <w:szCs w:val="24"/>
        </w:rPr>
      </w:pPr>
      <w:r w:rsidRPr="00CE4BB5">
        <w:rPr>
          <w:color w:val="000000"/>
          <w:sz w:val="24"/>
          <w:szCs w:val="24"/>
        </w:rPr>
        <w:t>- предоставление возможностей для получения опыта психолого-педагогической и социально-педагогической деятельности (профессиональные пробы);</w:t>
      </w:r>
    </w:p>
    <w:p w:rsidR="00CE4BB5" w:rsidRPr="00CE4BB5" w:rsidRDefault="00CE4BB5" w:rsidP="00CE4BB5">
      <w:pPr>
        <w:pStyle w:val="aff5"/>
        <w:ind w:firstLine="709"/>
        <w:jc w:val="both"/>
        <w:rPr>
          <w:color w:val="000000"/>
          <w:sz w:val="24"/>
          <w:szCs w:val="24"/>
        </w:rPr>
      </w:pPr>
      <w:r w:rsidRPr="00CE4BB5">
        <w:rPr>
          <w:color w:val="000000"/>
          <w:sz w:val="24"/>
          <w:szCs w:val="24"/>
        </w:rPr>
        <w:t>- развитие у школьников навыков XXI века (в том числе склонностей и способностей к психолого-педагогической деятельности).</w:t>
      </w:r>
    </w:p>
    <w:p w:rsidR="00CE4BB5" w:rsidRPr="00CE4BB5" w:rsidRDefault="00CE4BB5" w:rsidP="00CE4BB5">
      <w:pPr>
        <w:ind w:firstLine="709"/>
        <w:jc w:val="both"/>
        <w:rPr>
          <w:b/>
          <w:color w:val="000000"/>
          <w:sz w:val="24"/>
          <w:szCs w:val="24"/>
        </w:rPr>
      </w:pPr>
      <w:r w:rsidRPr="00CE4BB5">
        <w:rPr>
          <w:b/>
          <w:color w:val="000000"/>
          <w:sz w:val="24"/>
          <w:szCs w:val="24"/>
        </w:rPr>
        <w:t>2. В дошкольном образовании:</w:t>
      </w:r>
    </w:p>
    <w:p w:rsidR="00CE4BB5" w:rsidRPr="00CE4BB5" w:rsidRDefault="00CE4BB5" w:rsidP="00CE4BB5">
      <w:pPr>
        <w:suppressAutoHyphens/>
        <w:ind w:firstLine="709"/>
        <w:jc w:val="both"/>
        <w:rPr>
          <w:color w:val="000000"/>
          <w:sz w:val="24"/>
          <w:szCs w:val="24"/>
        </w:rPr>
      </w:pPr>
      <w:r w:rsidRPr="00CE4BB5">
        <w:rPr>
          <w:color w:val="000000"/>
          <w:sz w:val="24"/>
          <w:szCs w:val="24"/>
        </w:rPr>
        <w:lastRenderedPageBreak/>
        <w:t>- создание условий, обеспечивающих доступность качественного дошкольного образования, в том числе для детей-инвалидов и детей с ограниченными возможностями здоровья;</w:t>
      </w:r>
    </w:p>
    <w:p w:rsidR="00CE4BB5" w:rsidRPr="00CE4BB5" w:rsidRDefault="00CE4BB5" w:rsidP="00CE4BB5">
      <w:pPr>
        <w:suppressAutoHyphens/>
        <w:ind w:firstLine="709"/>
        <w:jc w:val="both"/>
        <w:rPr>
          <w:color w:val="000000"/>
          <w:sz w:val="24"/>
          <w:szCs w:val="24"/>
        </w:rPr>
      </w:pPr>
      <w:r w:rsidRPr="00CE4BB5">
        <w:rPr>
          <w:color w:val="000000"/>
          <w:sz w:val="24"/>
          <w:szCs w:val="24"/>
        </w:rPr>
        <w:t>- повышение качества дошкольного образования в соответствии с федеральным государственным образовательным стандартом дошкольного образования (ФГОС ДО) и федеральной образовательной программой дошкольного образования (ФОП ДО).</w:t>
      </w:r>
    </w:p>
    <w:p w:rsidR="00CE4BB5" w:rsidRPr="00CE4BB5" w:rsidRDefault="00CE4BB5" w:rsidP="00CE4BB5">
      <w:pPr>
        <w:suppressAutoHyphens/>
        <w:ind w:firstLine="709"/>
        <w:jc w:val="both"/>
        <w:rPr>
          <w:b/>
          <w:color w:val="000000"/>
          <w:sz w:val="24"/>
          <w:szCs w:val="24"/>
        </w:rPr>
      </w:pPr>
      <w:r w:rsidRPr="00CE4BB5">
        <w:rPr>
          <w:b/>
          <w:color w:val="000000"/>
          <w:sz w:val="24"/>
          <w:szCs w:val="24"/>
        </w:rPr>
        <w:t>3. В дополнительном образовании:</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проектной и исследовательской деятельности;</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технической и естественнонаучной направленностей;</w:t>
      </w:r>
    </w:p>
    <w:p w:rsidR="00CE4BB5" w:rsidRPr="00CE4BB5" w:rsidRDefault="00CE4BB5" w:rsidP="00CE4BB5">
      <w:pPr>
        <w:suppressAutoHyphens/>
        <w:ind w:firstLine="709"/>
        <w:jc w:val="both"/>
        <w:rPr>
          <w:color w:val="000000"/>
          <w:sz w:val="24"/>
          <w:szCs w:val="24"/>
        </w:rPr>
      </w:pPr>
      <w:r w:rsidRPr="00CE4BB5">
        <w:rPr>
          <w:color w:val="000000"/>
          <w:sz w:val="24"/>
          <w:szCs w:val="24"/>
        </w:rPr>
        <w:t>- создание условий для участия обучающихся в конкурсном и олимпиадном движении;</w:t>
      </w:r>
    </w:p>
    <w:p w:rsidR="00CE4BB5" w:rsidRPr="00CE4BB5" w:rsidRDefault="00CE4BB5" w:rsidP="00CE4BB5">
      <w:pPr>
        <w:suppressAutoHyphens/>
        <w:ind w:firstLine="709"/>
        <w:jc w:val="both"/>
        <w:rPr>
          <w:color w:val="000000"/>
          <w:sz w:val="24"/>
          <w:szCs w:val="24"/>
        </w:rPr>
      </w:pPr>
      <w:r w:rsidRPr="00CE4BB5">
        <w:rPr>
          <w:color w:val="000000"/>
          <w:sz w:val="24"/>
          <w:szCs w:val="24"/>
        </w:rPr>
        <w:t>- содействие в творческом развитии обучающихся;</w:t>
      </w:r>
    </w:p>
    <w:p w:rsidR="00CE4BB5" w:rsidRPr="00CE4BB5" w:rsidRDefault="00CE4BB5" w:rsidP="00CE4BB5">
      <w:pPr>
        <w:suppressAutoHyphens/>
        <w:ind w:firstLine="709"/>
        <w:jc w:val="both"/>
        <w:rPr>
          <w:color w:val="000000"/>
          <w:sz w:val="24"/>
          <w:szCs w:val="24"/>
        </w:rPr>
      </w:pPr>
      <w:r w:rsidRPr="00CE4BB5">
        <w:rPr>
          <w:color w:val="000000"/>
          <w:sz w:val="24"/>
          <w:szCs w:val="24"/>
        </w:rPr>
        <w:t>- дальнейшее развитие центра патриотического воспитания;</w:t>
      </w:r>
    </w:p>
    <w:p w:rsidR="00CE4BB5" w:rsidRPr="00CE4BB5" w:rsidRDefault="00CE4BB5" w:rsidP="00CE4BB5">
      <w:pPr>
        <w:suppressAutoHyphens/>
        <w:ind w:firstLine="709"/>
        <w:jc w:val="both"/>
        <w:rPr>
          <w:color w:val="000000"/>
          <w:sz w:val="24"/>
          <w:szCs w:val="24"/>
        </w:rPr>
      </w:pPr>
      <w:r w:rsidRPr="00CE4BB5">
        <w:rPr>
          <w:color w:val="000000"/>
          <w:sz w:val="24"/>
          <w:szCs w:val="24"/>
        </w:rPr>
        <w:t>- приобщение к массовым спортивным мероприятиям, сдача норм ГТО;</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школьных олимпиадных центров, координация развития олимпиадного движения до 2028 года через муниципальный олимпиадный центр;</w:t>
      </w:r>
    </w:p>
    <w:p w:rsidR="00CE4BB5" w:rsidRPr="00CE4BB5" w:rsidRDefault="00CE4BB5" w:rsidP="00CE4BB5">
      <w:pPr>
        <w:suppressAutoHyphens/>
        <w:ind w:firstLine="709"/>
        <w:jc w:val="both"/>
        <w:rPr>
          <w:color w:val="000000"/>
          <w:sz w:val="24"/>
          <w:szCs w:val="24"/>
        </w:rPr>
      </w:pPr>
      <w:r w:rsidRPr="00CE4BB5">
        <w:rPr>
          <w:color w:val="000000"/>
          <w:sz w:val="24"/>
          <w:szCs w:val="24"/>
        </w:rPr>
        <w:t>- дальнейшее развитие муниципального опорного центра дополнительного образования.</w:t>
      </w:r>
    </w:p>
    <w:p w:rsidR="00CE4BB5" w:rsidRPr="00CE4BB5" w:rsidRDefault="00CE4BB5" w:rsidP="00CE4BB5">
      <w:pPr>
        <w:ind w:firstLine="709"/>
        <w:jc w:val="both"/>
        <w:rPr>
          <w:color w:val="000000"/>
          <w:sz w:val="24"/>
          <w:szCs w:val="24"/>
          <w:highlight w:val="yellow"/>
        </w:rPr>
      </w:pPr>
    </w:p>
    <w:p w:rsidR="00CE4BB5" w:rsidRPr="00CE4BB5" w:rsidRDefault="00CE4BB5" w:rsidP="00CE4BB5">
      <w:pPr>
        <w:suppressAutoHyphens/>
        <w:ind w:firstLine="709"/>
        <w:jc w:val="both"/>
        <w:rPr>
          <w:b/>
          <w:color w:val="000000"/>
          <w:sz w:val="24"/>
          <w:szCs w:val="24"/>
        </w:rPr>
      </w:pPr>
      <w:r w:rsidRPr="00CE4BB5">
        <w:rPr>
          <w:b/>
          <w:color w:val="000000"/>
          <w:sz w:val="24"/>
          <w:szCs w:val="24"/>
        </w:rPr>
        <w:t>4. В сфере укрепления материально-технической базы, обеспечение содержания зданий и сооружений, обустройство прилегающих территорий муниципальных образовательных организаций</w:t>
      </w:r>
    </w:p>
    <w:p w:rsidR="00CE4BB5" w:rsidRPr="00CE4BB5" w:rsidRDefault="00CE4BB5" w:rsidP="00CE4BB5">
      <w:pPr>
        <w:ind w:firstLine="709"/>
        <w:jc w:val="both"/>
        <w:rPr>
          <w:color w:val="000000"/>
          <w:sz w:val="24"/>
          <w:szCs w:val="24"/>
        </w:rPr>
      </w:pPr>
      <w:r w:rsidRPr="00CE4BB5">
        <w:rPr>
          <w:color w:val="000000"/>
          <w:sz w:val="24"/>
          <w:szCs w:val="24"/>
        </w:rPr>
        <w:t>В рамках решения задачи по обеспечению развития и укрепления материально-технической базы, улучшение технического состояния зданий и территорий образовательных организаций, подведомственных Комитету образования Сосновоборского городского округа в 2025 году реализуются два муниципальных проекта:</w:t>
      </w:r>
    </w:p>
    <w:p w:rsidR="00CE4BB5" w:rsidRPr="00CE4BB5" w:rsidRDefault="00CE4BB5" w:rsidP="00CE4BB5">
      <w:pPr>
        <w:ind w:firstLine="709"/>
        <w:jc w:val="both"/>
        <w:rPr>
          <w:color w:val="000000"/>
          <w:sz w:val="24"/>
          <w:szCs w:val="24"/>
        </w:rPr>
      </w:pPr>
      <w:r w:rsidRPr="00CE4BB5">
        <w:rPr>
          <w:color w:val="000000"/>
          <w:sz w:val="22"/>
          <w:szCs w:val="22"/>
          <w:u w:val="single"/>
        </w:rPr>
        <w:t xml:space="preserve">Муниципальный проект </w:t>
      </w:r>
      <w:proofErr w:type="gramStart"/>
      <w:r w:rsidRPr="00CE4BB5">
        <w:rPr>
          <w:color w:val="000000"/>
          <w:sz w:val="22"/>
          <w:szCs w:val="22"/>
          <w:u w:val="single"/>
        </w:rPr>
        <w:t>1</w:t>
      </w:r>
      <w:r w:rsidRPr="00CE4BB5">
        <w:rPr>
          <w:color w:val="000000"/>
          <w:sz w:val="22"/>
          <w:szCs w:val="22"/>
        </w:rPr>
        <w:t xml:space="preserve">  </w:t>
      </w:r>
      <w:r w:rsidRPr="00CE4BB5">
        <w:rPr>
          <w:color w:val="000000"/>
          <w:sz w:val="24"/>
          <w:szCs w:val="24"/>
        </w:rPr>
        <w:t>реализация</w:t>
      </w:r>
      <w:proofErr w:type="gramEnd"/>
      <w:r w:rsidRPr="00CE4BB5">
        <w:rPr>
          <w:color w:val="000000"/>
          <w:sz w:val="24"/>
          <w:szCs w:val="24"/>
        </w:rPr>
        <w:t xml:space="preserve"> проектов по инициативному бюджетированию "Я планирую бюджет";</w:t>
      </w:r>
    </w:p>
    <w:p w:rsidR="00CE4BB5" w:rsidRPr="00CE4BB5" w:rsidRDefault="00CE4BB5" w:rsidP="00CE4BB5">
      <w:pPr>
        <w:ind w:firstLine="709"/>
        <w:jc w:val="both"/>
        <w:rPr>
          <w:color w:val="000000"/>
          <w:sz w:val="24"/>
          <w:szCs w:val="24"/>
        </w:rPr>
      </w:pPr>
      <w:r w:rsidRPr="00CE4BB5">
        <w:rPr>
          <w:color w:val="000000"/>
          <w:sz w:val="22"/>
          <w:szCs w:val="22"/>
          <w:u w:val="single"/>
        </w:rPr>
        <w:t>Муниципальный проект 2</w:t>
      </w:r>
      <w:r w:rsidRPr="00CE4BB5">
        <w:rPr>
          <w:color w:val="000000"/>
          <w:sz w:val="24"/>
          <w:szCs w:val="24"/>
        </w:rPr>
        <w:t xml:space="preserve"> укрепление материально-технической базы, обеспечение содержания зданий и сооружений, обустройство прилегающих территорий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В рамках Муниципального проекта 2 реализуются мероприятия по:</w:t>
      </w:r>
    </w:p>
    <w:p w:rsidR="00CE4BB5" w:rsidRPr="00CE4BB5" w:rsidRDefault="00CE4BB5" w:rsidP="00CE4BB5">
      <w:pPr>
        <w:ind w:firstLine="709"/>
        <w:jc w:val="both"/>
        <w:rPr>
          <w:color w:val="000000"/>
          <w:sz w:val="24"/>
          <w:szCs w:val="24"/>
        </w:rPr>
      </w:pPr>
      <w:r w:rsidRPr="00CE4BB5">
        <w:rPr>
          <w:color w:val="000000"/>
          <w:sz w:val="24"/>
          <w:szCs w:val="24"/>
        </w:rPr>
        <w:t>1) укреплению материально-технической базы, обеспечению содержания зданий и сооружений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2) обустройству прилегающих территорий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3) развитию общественной инфраструктуры муниципального значения в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В 1-м полугодии 2025 года в 26 образовательных учреждениях проведены мероприятия по реализации муниципальных проектов, в том числе:</w:t>
      </w:r>
    </w:p>
    <w:p w:rsidR="00CE4BB5" w:rsidRPr="00CE4BB5" w:rsidRDefault="00CE4BB5" w:rsidP="00CE4BB5">
      <w:pPr>
        <w:ind w:firstLine="709"/>
        <w:jc w:val="both"/>
        <w:rPr>
          <w:color w:val="000000"/>
          <w:sz w:val="24"/>
          <w:szCs w:val="24"/>
        </w:rPr>
      </w:pPr>
      <w:r w:rsidRPr="00CE4BB5">
        <w:rPr>
          <w:color w:val="000000"/>
          <w:sz w:val="24"/>
          <w:szCs w:val="24"/>
        </w:rPr>
        <w:t xml:space="preserve">-  ремонт помещений и инженерных сетей: МБДОУ «Детский сад № 12», МБДОУ «Детский сад № 8», МБДОУ «Детский сад № 18», МБДОУ «Детский сад № 7», МБДОУ «Детский сад № 6», МБОУ «СОШ № 1»,  МБОУ «СОШ № 4 имени Героя Советского Союза </w:t>
      </w:r>
      <w:proofErr w:type="spellStart"/>
      <w:r w:rsidRPr="00CE4BB5">
        <w:rPr>
          <w:color w:val="000000"/>
          <w:sz w:val="24"/>
          <w:szCs w:val="24"/>
        </w:rPr>
        <w:t>В.К.Булыгина</w:t>
      </w:r>
      <w:proofErr w:type="spellEnd"/>
      <w:r w:rsidRPr="00CE4BB5">
        <w:rPr>
          <w:color w:val="000000"/>
          <w:sz w:val="24"/>
          <w:szCs w:val="24"/>
        </w:rPr>
        <w:t>»,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№12», МБДОУ «Центр развития ребенка № 15», «Детский сад № 18», МБОУ ДО «ДДТ», МБОУ ДО «ЦРТ»;</w:t>
      </w:r>
    </w:p>
    <w:p w:rsidR="00CE4BB5" w:rsidRPr="00CE4BB5" w:rsidRDefault="00CE4BB5" w:rsidP="00CE4BB5">
      <w:pPr>
        <w:ind w:firstLine="709"/>
        <w:jc w:val="both"/>
        <w:rPr>
          <w:color w:val="000000"/>
          <w:sz w:val="24"/>
          <w:szCs w:val="24"/>
        </w:rPr>
      </w:pPr>
      <w:r w:rsidRPr="00CE4BB5">
        <w:rPr>
          <w:color w:val="000000"/>
          <w:sz w:val="24"/>
          <w:szCs w:val="24"/>
        </w:rPr>
        <w:t>- ремонт кровли: МБОУ «СОШ № 7»;</w:t>
      </w:r>
    </w:p>
    <w:p w:rsidR="00CE4BB5" w:rsidRPr="00CE4BB5" w:rsidRDefault="00CE4BB5" w:rsidP="00CE4BB5">
      <w:pPr>
        <w:ind w:firstLine="709"/>
        <w:jc w:val="both"/>
        <w:rPr>
          <w:color w:val="000000"/>
          <w:sz w:val="24"/>
          <w:szCs w:val="24"/>
        </w:rPr>
      </w:pPr>
      <w:r w:rsidRPr="00CE4BB5">
        <w:rPr>
          <w:color w:val="000000"/>
          <w:sz w:val="24"/>
          <w:szCs w:val="24"/>
        </w:rPr>
        <w:t xml:space="preserve">- организация обеспечения доступа маломобильных групп населения в здание учреждений: МБОУ «СОШ № 1», МБОУ "Лицей № 8", МБДОУ «Детский сад № 1», МБДОУ «Детский сад № 3», МБДОУ «Детский сад № 4», МБДОУ «Детский сад № 5», МБДОУ </w:t>
      </w:r>
      <w:r w:rsidRPr="00CE4BB5">
        <w:rPr>
          <w:color w:val="000000"/>
          <w:sz w:val="24"/>
          <w:szCs w:val="24"/>
        </w:rPr>
        <w:lastRenderedPageBreak/>
        <w:t>«Детский сад № 6», МБДОУ «Детский сад № 7», МБДОУ «Детский сад № 8», МБДОУ «Детский сад № 9», МБДОУ «Детский сад №11», МБДОУ «Детский сад №12», МБДОУ «Центр развития ребенка № 15», МБДОУ «Центр развития ребенка № 19»;</w:t>
      </w:r>
    </w:p>
    <w:p w:rsidR="00CE4BB5" w:rsidRPr="00CE4BB5" w:rsidRDefault="00CE4BB5" w:rsidP="00CE4BB5">
      <w:pPr>
        <w:ind w:firstLine="709"/>
        <w:jc w:val="both"/>
        <w:rPr>
          <w:color w:val="000000"/>
          <w:sz w:val="24"/>
          <w:szCs w:val="24"/>
        </w:rPr>
      </w:pPr>
      <w:r w:rsidRPr="00CE4BB5">
        <w:rPr>
          <w:color w:val="000000"/>
          <w:sz w:val="24"/>
          <w:szCs w:val="24"/>
        </w:rPr>
        <w:t>- оборудование музыкальных залов индукционными петлями и звукоусиливающей аппаратурой для слабослышащих людей: МБДОУ «Детский сад № 1», МБДОУ «Центр развития ребенка № 2», МБДОУ «Детский сад № 3», МБДОУ «Детский сад № 5», МБДОУ «Детский сад №11»;</w:t>
      </w:r>
    </w:p>
    <w:p w:rsidR="00CE4BB5" w:rsidRPr="00CE4BB5" w:rsidRDefault="00CE4BB5" w:rsidP="00CE4BB5">
      <w:pPr>
        <w:ind w:firstLine="709"/>
        <w:jc w:val="both"/>
        <w:rPr>
          <w:color w:val="000000"/>
          <w:sz w:val="24"/>
          <w:szCs w:val="24"/>
        </w:rPr>
      </w:pPr>
      <w:r w:rsidRPr="00CE4BB5">
        <w:rPr>
          <w:color w:val="000000"/>
          <w:sz w:val="24"/>
          <w:szCs w:val="24"/>
        </w:rPr>
        <w:t xml:space="preserve">- обеспечение безопасности учреждений: МБОУ «СОШ №2 им. Героя РФ А.В. Воскресенского», МБОУ «СОШ № 3», МБДОУ «Детский сад № 4», МБДОУ «Детский сад № 8», МБДОУ «Детский сад № 10»; </w:t>
      </w:r>
    </w:p>
    <w:p w:rsidR="00CE4BB5" w:rsidRPr="00CE4BB5" w:rsidRDefault="00CE4BB5" w:rsidP="00CE4BB5">
      <w:pPr>
        <w:ind w:firstLine="709"/>
        <w:jc w:val="both"/>
        <w:rPr>
          <w:color w:val="000000"/>
          <w:sz w:val="24"/>
          <w:szCs w:val="24"/>
        </w:rPr>
      </w:pPr>
      <w:r w:rsidRPr="00CE4BB5">
        <w:rPr>
          <w:color w:val="000000"/>
          <w:sz w:val="24"/>
          <w:szCs w:val="24"/>
        </w:rPr>
        <w:t>- оснащение современным оборудованием и мебелью: МБОУ «СОШ № 3», МБДОУ «Детский сад № 4», МБДОУ «Детский сад № 5», МБДОУ «Детский сад № 6», «Детский сад № 18», МБДОУ «Центр развития ребенка № 19»;</w:t>
      </w:r>
    </w:p>
    <w:p w:rsidR="00CE4BB5" w:rsidRPr="00CE4BB5" w:rsidRDefault="00CE4BB5" w:rsidP="00CE4BB5">
      <w:pPr>
        <w:ind w:firstLine="709"/>
        <w:jc w:val="both"/>
        <w:rPr>
          <w:color w:val="000000"/>
          <w:sz w:val="24"/>
          <w:szCs w:val="24"/>
        </w:rPr>
      </w:pPr>
      <w:r w:rsidRPr="00CE4BB5">
        <w:rPr>
          <w:color w:val="000000"/>
          <w:sz w:val="24"/>
          <w:szCs w:val="24"/>
        </w:rPr>
        <w:t>- благоустройство территории: МБОУ "СОШ № 9 им. В.И. Некрасова", МБДОУ «Центр развития ребенка № 15», «Детский сад № 18»;</w:t>
      </w:r>
    </w:p>
    <w:p w:rsidR="00CE4BB5" w:rsidRPr="00CE4BB5" w:rsidRDefault="00CE4BB5" w:rsidP="00CE4BB5">
      <w:pPr>
        <w:ind w:firstLine="709"/>
        <w:jc w:val="both"/>
        <w:rPr>
          <w:color w:val="000000"/>
          <w:sz w:val="24"/>
          <w:szCs w:val="24"/>
        </w:rPr>
      </w:pPr>
      <w:r w:rsidRPr="00CE4BB5">
        <w:rPr>
          <w:color w:val="000000"/>
          <w:sz w:val="24"/>
          <w:szCs w:val="24"/>
        </w:rPr>
        <w:t>- ремонт крылец: МБДОУ «Детский сад № 4», МБДОУ «Детский сад №11», МБОУ ДО «ДДТ».</w:t>
      </w:r>
    </w:p>
    <w:p w:rsidR="00CE4BB5" w:rsidRPr="00CE4BB5" w:rsidRDefault="00CE4BB5" w:rsidP="00CE4BB5">
      <w:pPr>
        <w:ind w:firstLine="709"/>
        <w:jc w:val="both"/>
        <w:rPr>
          <w:color w:val="000000"/>
          <w:sz w:val="24"/>
          <w:szCs w:val="24"/>
        </w:rPr>
      </w:pPr>
      <w:r w:rsidRPr="00CE4BB5">
        <w:rPr>
          <w:color w:val="000000"/>
          <w:sz w:val="24"/>
          <w:szCs w:val="24"/>
        </w:rPr>
        <w:t xml:space="preserve">На реализацию муниципальных проектов запланированы средства в размере 76 069,35 тыс. руб. (в </w:t>
      </w:r>
      <w:proofErr w:type="spellStart"/>
      <w:r w:rsidRPr="00CE4BB5">
        <w:rPr>
          <w:color w:val="000000"/>
          <w:sz w:val="24"/>
          <w:szCs w:val="24"/>
        </w:rPr>
        <w:t>т.ч</w:t>
      </w:r>
      <w:proofErr w:type="spellEnd"/>
      <w:r w:rsidRPr="00CE4BB5">
        <w:rPr>
          <w:color w:val="000000"/>
          <w:sz w:val="24"/>
          <w:szCs w:val="24"/>
        </w:rPr>
        <w:t xml:space="preserve">. средства областного бюджета Ленинградской области – 10 220,47 тыс. руб., бюджета Сосновоборского городского округа – 65 848,88 тыс. руб.). </w:t>
      </w:r>
    </w:p>
    <w:p w:rsidR="00CE4BB5" w:rsidRPr="00CE4BB5" w:rsidRDefault="00CE4BB5" w:rsidP="00CE4BB5">
      <w:pPr>
        <w:ind w:firstLine="709"/>
        <w:jc w:val="both"/>
        <w:rPr>
          <w:color w:val="000000"/>
          <w:sz w:val="24"/>
          <w:szCs w:val="24"/>
        </w:rPr>
      </w:pPr>
    </w:p>
    <w:p w:rsidR="00CE4BB5" w:rsidRPr="00CE4BB5" w:rsidRDefault="00CE4BB5" w:rsidP="00CE4BB5">
      <w:pPr>
        <w:suppressAutoHyphens/>
        <w:ind w:firstLine="709"/>
        <w:jc w:val="both"/>
        <w:rPr>
          <w:color w:val="000000"/>
          <w:sz w:val="24"/>
          <w:szCs w:val="24"/>
        </w:rPr>
      </w:pPr>
      <w:r w:rsidRPr="00CE4BB5">
        <w:rPr>
          <w:color w:val="000000"/>
          <w:sz w:val="24"/>
          <w:szCs w:val="24"/>
        </w:rPr>
        <w:t xml:space="preserve">Продолжается системная работа по выполнению Указа Президента РФ по поэтапному повышению заработной платы педагогических работников. Ведется ежемесячный мониторинг роста заработной платы педагогических работников образовательных учреждений. </w:t>
      </w:r>
    </w:p>
    <w:p w:rsidR="00CE4BB5" w:rsidRPr="00CE4BB5" w:rsidRDefault="00CE4BB5" w:rsidP="00CE4BB5">
      <w:pPr>
        <w:ind w:firstLine="709"/>
        <w:jc w:val="both"/>
        <w:rPr>
          <w:color w:val="000000"/>
          <w:sz w:val="24"/>
          <w:szCs w:val="24"/>
        </w:rPr>
      </w:pPr>
      <w:r w:rsidRPr="00CE4BB5">
        <w:rPr>
          <w:color w:val="000000"/>
          <w:sz w:val="24"/>
          <w:szCs w:val="24"/>
        </w:rPr>
        <w:t>За 1 полугодие 2025 года по образовательным учреждениям Сосновоборского городского округа средняя заработная плата педагогических работников составила:</w:t>
      </w:r>
    </w:p>
    <w:p w:rsidR="00CE4BB5" w:rsidRPr="00CE4BB5" w:rsidRDefault="00CE4BB5" w:rsidP="00CE4BB5">
      <w:pPr>
        <w:ind w:firstLine="709"/>
        <w:jc w:val="both"/>
        <w:rPr>
          <w:color w:val="000000"/>
          <w:sz w:val="24"/>
          <w:szCs w:val="24"/>
        </w:rPr>
      </w:pPr>
      <w:r w:rsidRPr="00CE4BB5">
        <w:rPr>
          <w:color w:val="000000"/>
          <w:sz w:val="24"/>
          <w:szCs w:val="24"/>
        </w:rPr>
        <w:t>-в дошкольных образовательных учреждениях 68 200,5 руб. (достигнутое соотношение 100,0 % от средней заработной платы работников общеобразовательных учреждений СГО (68 199,7);</w:t>
      </w:r>
    </w:p>
    <w:p w:rsidR="00CE4BB5" w:rsidRPr="00CE4BB5" w:rsidRDefault="00CE4BB5" w:rsidP="00CE4BB5">
      <w:pPr>
        <w:ind w:firstLine="709"/>
        <w:jc w:val="both"/>
        <w:rPr>
          <w:color w:val="000000"/>
          <w:sz w:val="24"/>
          <w:szCs w:val="24"/>
        </w:rPr>
      </w:pPr>
      <w:r w:rsidRPr="00CE4BB5">
        <w:rPr>
          <w:color w:val="000000"/>
          <w:sz w:val="24"/>
          <w:szCs w:val="24"/>
        </w:rPr>
        <w:t>- в общеобразовательных учреждениях – 69 278,6 руб. (достигнутое соотношение 95,1 % от среднемесячного дохода от трудовой деятельности в Ленинградской области (72 830,0 руб.);</w:t>
      </w:r>
    </w:p>
    <w:p w:rsidR="00CE4BB5" w:rsidRPr="00CE4BB5" w:rsidRDefault="00CE4BB5" w:rsidP="00CE4BB5">
      <w:pPr>
        <w:ind w:firstLine="709"/>
        <w:jc w:val="both"/>
        <w:rPr>
          <w:color w:val="000000"/>
          <w:sz w:val="24"/>
          <w:szCs w:val="24"/>
        </w:rPr>
      </w:pPr>
      <w:r w:rsidRPr="00CE4BB5">
        <w:rPr>
          <w:color w:val="000000"/>
          <w:sz w:val="24"/>
          <w:szCs w:val="24"/>
        </w:rPr>
        <w:t>- в учреждениях дополнительного образования – 69 372,8 руб. (достигнутое соотношение 100,1 % от заработной платы учителей общеобразовательных учреждений муниципального образования (69 318,0 руб.).</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В целях привлечения выпускников учебных заведений в образовательные учреждения города в 2025 году на муниципальном уровне сохранится выплата разового пособия молодым специалистам, приступившим к работе в образовательных учреждениях в год окончания учебного заведения до 1 сентября. Выплата частичной компенсации за съемное жилье 40 педагогическим работникам, в размере 15700 руб. в месяц.</w:t>
      </w:r>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На прогнозируемый период определены основные цели деятельности муниципальной системы образования:</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 xml:space="preserve">1) обеспечение доступности, повышение эффективности и качества дошкольного образования; обеспечение доступности качественного образования и успешную социализацию детей с ограниченными возможностями здоровья и детей-инвалидов. </w:t>
      </w:r>
    </w:p>
    <w:p w:rsidR="00CE4BB5" w:rsidRPr="00CE4BB5" w:rsidRDefault="00CE4BB5" w:rsidP="00CE4BB5">
      <w:pPr>
        <w:pStyle w:val="21"/>
        <w:spacing w:after="0" w:line="240" w:lineRule="auto"/>
        <w:ind w:left="0" w:firstLine="709"/>
        <w:jc w:val="both"/>
        <w:rPr>
          <w:color w:val="000000"/>
          <w:sz w:val="24"/>
          <w:szCs w:val="24"/>
          <w:shd w:val="clear" w:color="auto" w:fill="FFFFFF"/>
        </w:rPr>
      </w:pPr>
      <w:r w:rsidRPr="00CE4BB5">
        <w:rPr>
          <w:color w:val="000000"/>
          <w:sz w:val="24"/>
          <w:szCs w:val="24"/>
        </w:rPr>
        <w:t xml:space="preserve">2) расширение доступности качественного общего образования детей, соответствующего современным требованиям; обновление содержания общего образования детей в соответствии с обновленными ФГОС; </w:t>
      </w:r>
      <w:r w:rsidRPr="00CE4BB5">
        <w:rPr>
          <w:color w:val="000000"/>
          <w:sz w:val="24"/>
          <w:szCs w:val="24"/>
          <w:shd w:val="clear" w:color="auto" w:fill="FFFFFF"/>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w:t>
      </w:r>
      <w:r w:rsidRPr="00CE4BB5">
        <w:rPr>
          <w:color w:val="000000"/>
          <w:sz w:val="24"/>
          <w:szCs w:val="24"/>
          <w:shd w:val="clear" w:color="auto" w:fill="FFFFFF"/>
        </w:rPr>
        <w:lastRenderedPageBreak/>
        <w:t>повышение их мотивации к обучению и вовлеченности в образовательный процесс, создание профильных предпрофессиональных классов в общеобразовательных организациях к 2027 году во всех общеобразовательных организациях различной направленности;</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 xml:space="preserve">3) </w:t>
      </w:r>
      <w:r w:rsidRPr="00CE4BB5">
        <w:rPr>
          <w:color w:val="000000"/>
          <w:sz w:val="24"/>
          <w:szCs w:val="24"/>
          <w:shd w:val="clear" w:color="auto" w:fill="FFFFFF"/>
        </w:rPr>
        <w:t xml:space="preserve">выстраивание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r w:rsidRPr="00CE4BB5">
        <w:rPr>
          <w:color w:val="000000"/>
          <w:sz w:val="24"/>
          <w:szCs w:val="24"/>
        </w:rPr>
        <w:t>создание условий для формирования здорового образа жизни, развитие олимпиадного движения;</w:t>
      </w:r>
    </w:p>
    <w:p w:rsidR="00CE4BB5" w:rsidRPr="00CE4BB5" w:rsidRDefault="00CE4BB5" w:rsidP="00CE4BB5">
      <w:pPr>
        <w:autoSpaceDE w:val="0"/>
        <w:autoSpaceDN w:val="0"/>
        <w:adjustRightInd w:val="0"/>
        <w:ind w:firstLine="708"/>
        <w:jc w:val="both"/>
        <w:rPr>
          <w:color w:val="000000"/>
          <w:sz w:val="24"/>
          <w:szCs w:val="24"/>
        </w:rPr>
      </w:pPr>
      <w:r w:rsidRPr="00CE4BB5">
        <w:rPr>
          <w:color w:val="000000"/>
          <w:sz w:val="24"/>
          <w:szCs w:val="24"/>
        </w:rPr>
        <w:t xml:space="preserve">4) сохранение охвата дополнительным образованием детей и подростков в возрасте </w:t>
      </w:r>
      <w:r w:rsidRPr="00CE4BB5">
        <w:rPr>
          <w:color w:val="000000"/>
          <w:sz w:val="24"/>
          <w:szCs w:val="24"/>
        </w:rPr>
        <w:br/>
        <w:t>5-18 лет; профессиональное ориентирование подростков; создание условий для творческого развития детей, требующих особого внимания (талантливые дети, дети с ограниченными возможностями здоровья), раскрытие способностей каждого обучающегося, формирование патриотичной, социально-активной личности; дальнейшее развитие спортивно-массовой работы и формирование у подрастающего поколения приоритетного отношения к собственному здоровью как жизненной ценности через интеграцию дополнительного и основного образования; оказание муниципальным опорным центром дополнительного образования ресурсной, учебно-методической, организационной, экспертно-консультационной поддержки, а также координация деятельности учреждений дополнительного образования и оказание методической поддержки организациям, осуществляющим обучение в сфере дополнительного образования детей;</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5) организация отдыха и оздоровления детей и подростков в каникулярное время,</w:t>
      </w:r>
      <w:r w:rsidRPr="00CE4BB5">
        <w:rPr>
          <w:color w:val="000000"/>
          <w:sz w:val="24"/>
          <w:szCs w:val="24"/>
        </w:rPr>
        <w:br/>
        <w:t xml:space="preserve"> в том числе в выездных лагерях; организация туристических походов;</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6) укрепление материально-технической базы образовательных учреждений, приведение в соответствие с современными требованиями и нормами; создание безопасных условий для обучающихся, воспитанников и работников образовательных учреждений; обеспечение и содержание зданий и сооружений образовательных организаций, обустройство прилегающих к ним территорий;</w:t>
      </w:r>
    </w:p>
    <w:p w:rsidR="00CE4BB5" w:rsidRPr="00CE4BB5" w:rsidRDefault="00CE4BB5" w:rsidP="00CE4BB5">
      <w:pPr>
        <w:widowControl w:val="0"/>
        <w:shd w:val="clear" w:color="auto" w:fill="FFFFFF"/>
        <w:autoSpaceDE w:val="0"/>
        <w:autoSpaceDN w:val="0"/>
        <w:adjustRightInd w:val="0"/>
        <w:ind w:firstLine="709"/>
        <w:jc w:val="both"/>
        <w:rPr>
          <w:color w:val="000000"/>
          <w:sz w:val="24"/>
          <w:szCs w:val="24"/>
        </w:rPr>
      </w:pPr>
      <w:r w:rsidRPr="00CE4BB5">
        <w:rPr>
          <w:bCs/>
          <w:color w:val="000000"/>
          <w:sz w:val="24"/>
          <w:szCs w:val="24"/>
        </w:rPr>
        <w:t>7) повышение социального престижа и привлекательности педагогической профессии, уровня квалификации педагогических кадров;</w:t>
      </w:r>
      <w:r w:rsidRPr="00CE4BB5">
        <w:rPr>
          <w:color w:val="000000"/>
          <w:sz w:val="24"/>
          <w:szCs w:val="24"/>
        </w:rPr>
        <w:t xml:space="preserve"> дальнейшее использование возможностей персонифицированной модели повышения квалификации педагогических работников, как для повышения квалификации самого учителя, так и для обобщения полученного опыта среди педагогов города; </w:t>
      </w:r>
      <w:r w:rsidRPr="00CE4BB5">
        <w:rPr>
          <w:color w:val="000000"/>
          <w:sz w:val="24"/>
          <w:szCs w:val="24"/>
          <w:shd w:val="clear" w:color="auto" w:fill="FFFFFF"/>
        </w:rPr>
        <w:t>формирование системы профессиональных конкурсов в целях предоставления гражданам возможностей для профессионального и карьерного роста</w:t>
      </w:r>
      <w:r w:rsidRPr="00CE4BB5">
        <w:rPr>
          <w:color w:val="000000"/>
          <w:sz w:val="24"/>
          <w:szCs w:val="24"/>
        </w:rPr>
        <w:t>.</w:t>
      </w:r>
    </w:p>
    <w:p w:rsidR="00CE4BB5" w:rsidRPr="00CE4BB5" w:rsidRDefault="00CE4BB5" w:rsidP="00CE4BB5">
      <w:pPr>
        <w:widowControl w:val="0"/>
        <w:shd w:val="clear" w:color="auto" w:fill="FFFFFF"/>
        <w:autoSpaceDE w:val="0"/>
        <w:autoSpaceDN w:val="0"/>
        <w:adjustRightInd w:val="0"/>
        <w:ind w:firstLine="709"/>
        <w:jc w:val="both"/>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CE4BB5" w:rsidRPr="006C1929" w:rsidTr="00FC1CB5">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jc w:val="left"/>
              <w:rPr>
                <w:b/>
                <w:color w:val="000000"/>
                <w:szCs w:val="24"/>
              </w:rPr>
            </w:pPr>
            <w:r w:rsidRPr="00CE4BB5">
              <w:rPr>
                <w:b/>
                <w:color w:val="000000"/>
                <w:szCs w:val="24"/>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jc w:val="left"/>
              <w:rPr>
                <w:b/>
                <w:color w:val="000000"/>
                <w:szCs w:val="24"/>
              </w:rPr>
            </w:pPr>
            <w:r w:rsidRPr="00CE4BB5">
              <w:rPr>
                <w:b/>
                <w:color w:val="000000"/>
                <w:szCs w:val="24"/>
              </w:rPr>
              <w:t>Предполагаемые пути решения</w:t>
            </w:r>
          </w:p>
        </w:tc>
      </w:tr>
      <w:tr w:rsidR="00CE4BB5" w:rsidRPr="006C1929" w:rsidTr="00FC1CB5">
        <w:tc>
          <w:tcPr>
            <w:tcW w:w="3652"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1.Предусмотрено и планируется:</w:t>
            </w:r>
          </w:p>
          <w:p w:rsidR="00CE4BB5" w:rsidRPr="00CE4BB5" w:rsidRDefault="00CE4BB5" w:rsidP="00FC1CB5">
            <w:pPr>
              <w:pStyle w:val="a9"/>
              <w:rPr>
                <w:color w:val="000000"/>
                <w:szCs w:val="24"/>
              </w:rPr>
            </w:pPr>
            <w:r w:rsidRPr="00CE4BB5">
              <w:rPr>
                <w:color w:val="000000"/>
                <w:szCs w:val="24"/>
              </w:rPr>
              <w:t xml:space="preserve"> -выплата разового пособия молодым специалистам, прибывающим в образовательные учреждения Сосновоборского городского округа;</w:t>
            </w:r>
          </w:p>
          <w:p w:rsidR="00CE4BB5" w:rsidRPr="00CE4BB5" w:rsidRDefault="00CE4BB5" w:rsidP="00FC1CB5">
            <w:pPr>
              <w:pStyle w:val="a9"/>
              <w:rPr>
                <w:color w:val="000000"/>
                <w:szCs w:val="24"/>
              </w:rPr>
            </w:pPr>
            <w:r w:rsidRPr="00CE4BB5">
              <w:rPr>
                <w:color w:val="000000"/>
                <w:szCs w:val="24"/>
              </w:rPr>
              <w:t>-выплата компенсации за съёмное жилье педагогическим работникам;</w:t>
            </w:r>
          </w:p>
          <w:p w:rsidR="00CE4BB5" w:rsidRPr="00CE4BB5" w:rsidRDefault="00CE4BB5" w:rsidP="00FC1CB5">
            <w:pPr>
              <w:pStyle w:val="a9"/>
              <w:rPr>
                <w:color w:val="000000"/>
                <w:szCs w:val="24"/>
              </w:rPr>
            </w:pPr>
            <w:r w:rsidRPr="00CE4BB5">
              <w:rPr>
                <w:color w:val="000000"/>
                <w:szCs w:val="24"/>
              </w:rPr>
              <w:t>-обеспечение временным жильем педагогических работников, в том числе служебным.</w:t>
            </w:r>
          </w:p>
        </w:tc>
      </w:tr>
      <w:tr w:rsidR="00CE4BB5" w:rsidRPr="006C1929" w:rsidTr="00FC1CB5">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 xml:space="preserve">2.Проведение текущих и капитальных ремонтов в образовательных организациях в соответствии с требованиями </w:t>
            </w:r>
            <w:proofErr w:type="spellStart"/>
            <w:r w:rsidRPr="00CE4BB5">
              <w:rPr>
                <w:color w:val="000000"/>
                <w:szCs w:val="24"/>
              </w:rPr>
              <w:t>СанПин</w:t>
            </w:r>
            <w:proofErr w:type="spellEnd"/>
            <w:r w:rsidRPr="00CE4BB5">
              <w:rPr>
                <w:color w:val="000000"/>
                <w:szCs w:val="24"/>
              </w:rPr>
              <w:t xml:space="preserve"> и </w:t>
            </w:r>
            <w:proofErr w:type="spellStart"/>
            <w:r w:rsidRPr="00CE4BB5">
              <w:rPr>
                <w:color w:val="000000"/>
                <w:szCs w:val="24"/>
              </w:rPr>
              <w:t>Госпожнадзора</w:t>
            </w:r>
            <w:proofErr w:type="spellEnd"/>
            <w:r w:rsidRPr="00CE4BB5">
              <w:rPr>
                <w:color w:val="000000"/>
                <w:szCs w:val="24"/>
              </w:rPr>
              <w:t>.</w:t>
            </w:r>
          </w:p>
        </w:tc>
      </w:tr>
      <w:tr w:rsidR="00CE4BB5" w:rsidRPr="006C1929" w:rsidTr="00FC1CB5">
        <w:trPr>
          <w:trHeight w:val="56"/>
        </w:trPr>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Style20"/>
              <w:shd w:val="clear" w:color="auto" w:fill="auto"/>
              <w:tabs>
                <w:tab w:val="left" w:pos="4528"/>
              </w:tabs>
              <w:spacing w:line="240" w:lineRule="auto"/>
              <w:ind w:left="40" w:right="23"/>
              <w:jc w:val="both"/>
              <w:rPr>
                <w:rStyle w:val="CharStyle3"/>
                <w:rFonts w:ascii="Times New Roman" w:hAnsi="Times New Roman"/>
                <w:color w:val="000000"/>
                <w:sz w:val="24"/>
                <w:szCs w:val="24"/>
              </w:rPr>
            </w:pPr>
            <w:r w:rsidRPr="00CE4BB5">
              <w:rPr>
                <w:rFonts w:ascii="Times New Roman" w:hAnsi="Times New Roman"/>
                <w:color w:val="000000"/>
                <w:sz w:val="24"/>
                <w:szCs w:val="24"/>
              </w:rPr>
              <w:t xml:space="preserve">3. </w:t>
            </w:r>
            <w:r w:rsidRPr="00CE4BB5">
              <w:rPr>
                <w:rStyle w:val="CharStyle3"/>
                <w:rFonts w:ascii="Times New Roman" w:hAnsi="Times New Roman"/>
                <w:color w:val="000000"/>
                <w:sz w:val="24"/>
                <w:szCs w:val="24"/>
              </w:rPr>
              <w:t xml:space="preserve">Освещенность территорий отдельных образовательных организаций не в полном объеме </w:t>
            </w:r>
            <w:r w:rsidRPr="00CE4BB5">
              <w:rPr>
                <w:rStyle w:val="CharStyle3"/>
                <w:rFonts w:ascii="Times New Roman" w:hAnsi="Times New Roman"/>
                <w:color w:val="000000"/>
                <w:sz w:val="24"/>
                <w:szCs w:val="24"/>
              </w:rPr>
              <w:lastRenderedPageBreak/>
              <w:t xml:space="preserve">соответствует требованиям безопасности объектов образования. </w:t>
            </w:r>
          </w:p>
          <w:p w:rsidR="00CE4BB5" w:rsidRPr="00CE4BB5" w:rsidRDefault="00CE4BB5" w:rsidP="00FC1CB5">
            <w:pPr>
              <w:pStyle w:val="Style20"/>
              <w:shd w:val="clear" w:color="auto" w:fill="auto"/>
              <w:tabs>
                <w:tab w:val="left" w:pos="4528"/>
              </w:tabs>
              <w:spacing w:line="240" w:lineRule="auto"/>
              <w:ind w:left="40" w:right="23"/>
              <w:jc w:val="both"/>
              <w:rPr>
                <w:rFonts w:ascii="Times New Roman" w:hAnsi="Times New Roman"/>
                <w:color w:val="000000"/>
                <w:sz w:val="24"/>
                <w:szCs w:val="24"/>
              </w:rPr>
            </w:pPr>
            <w:r w:rsidRPr="00CE4BB5">
              <w:rPr>
                <w:rFonts w:ascii="Times New Roman" w:hAnsi="Times New Roman"/>
                <w:color w:val="000000"/>
                <w:sz w:val="24"/>
                <w:szCs w:val="24"/>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lastRenderedPageBreak/>
              <w:t xml:space="preserve">3. До конца 2027 года планируются к выполнению работы по: </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lastRenderedPageBreak/>
              <w:t>- обустройству закрытого помещения для охраны с установкой в нем систем видеонаблюдения, охранной сигнализации и средств передачи тревожных сообщений, а также оснащение дополнительными видеокамерами и соответствующим оборудованием системы видеонаблюдения уличной территории с размещением оборудования видеонаблюдения на посту охраны в МБОУ «Лицей № 8».</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t>На 2026 год включены в адресный список работы по:</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t>- установке домофона на калитку и подключение к домофону сада и групп в МБДОУ «Детский сад № 5», МБДОУ «Детский сад № 6».</w:t>
            </w:r>
          </w:p>
        </w:tc>
      </w:tr>
    </w:tbl>
    <w:p w:rsidR="00CE4BB5" w:rsidRPr="00CE4BB5" w:rsidRDefault="00CE4BB5" w:rsidP="00CE4BB5">
      <w:pPr>
        <w:pStyle w:val="2"/>
        <w:rPr>
          <w:color w:val="000000"/>
          <w:szCs w:val="24"/>
        </w:rPr>
      </w:pPr>
      <w:bookmarkStart w:id="24" w:name="_Toc16152564"/>
      <w:bookmarkStart w:id="25" w:name="_Toc210662244"/>
      <w:r w:rsidRPr="00CE4BB5">
        <w:rPr>
          <w:color w:val="000000"/>
          <w:szCs w:val="24"/>
        </w:rPr>
        <w:lastRenderedPageBreak/>
        <w:t>2.3. Здравоохранение</w:t>
      </w:r>
      <w:bookmarkEnd w:id="24"/>
      <w:bookmarkEnd w:id="25"/>
    </w:p>
    <w:p w:rsidR="00CE4BB5" w:rsidRPr="00CE4BB5" w:rsidRDefault="00CE4BB5" w:rsidP="00CE4BB5">
      <w:pPr>
        <w:rPr>
          <w:color w:val="000000"/>
        </w:rPr>
      </w:pPr>
    </w:p>
    <w:p w:rsidR="00CE4BB5" w:rsidRPr="00CE4BB5" w:rsidRDefault="00CE4BB5" w:rsidP="00CE4BB5">
      <w:pPr>
        <w:pStyle w:val="21"/>
        <w:spacing w:after="0" w:line="240" w:lineRule="auto"/>
        <w:ind w:left="0" w:firstLine="709"/>
        <w:jc w:val="both"/>
        <w:rPr>
          <w:b/>
          <w:bCs/>
          <w:color w:val="000000"/>
          <w:sz w:val="24"/>
          <w:szCs w:val="24"/>
        </w:rPr>
      </w:pPr>
      <w:bookmarkStart w:id="26" w:name="_Toc520986704"/>
      <w:bookmarkStart w:id="27" w:name="_Toc528926528"/>
      <w:bookmarkStart w:id="28" w:name="_Toc270930060"/>
      <w:bookmarkStart w:id="29" w:name="_Toc16152566"/>
      <w:r w:rsidRPr="00CE4BB5">
        <w:rPr>
          <w:b/>
          <w:bCs/>
          <w:color w:val="000000"/>
          <w:sz w:val="24"/>
          <w:szCs w:val="24"/>
        </w:rPr>
        <w:t>Ожидаемые итоги 2025 года</w:t>
      </w:r>
    </w:p>
    <w:p w:rsidR="00CE4BB5" w:rsidRPr="00CE4BB5" w:rsidRDefault="00CE4BB5" w:rsidP="00CE4BB5">
      <w:pPr>
        <w:widowControl w:val="0"/>
        <w:autoSpaceDE w:val="0"/>
        <w:autoSpaceDN w:val="0"/>
        <w:adjustRightInd w:val="0"/>
        <w:ind w:firstLine="709"/>
        <w:jc w:val="both"/>
        <w:rPr>
          <w:color w:val="000000"/>
          <w:sz w:val="24"/>
          <w:szCs w:val="24"/>
        </w:rPr>
      </w:pPr>
      <w:r w:rsidRPr="00CE4BB5">
        <w:rPr>
          <w:color w:val="000000"/>
          <w:sz w:val="24"/>
          <w:szCs w:val="24"/>
        </w:rPr>
        <w:t>В 2025 году в системе здравоохранения Сосновоборского городского округа сохраняется существующая структура, охватывающая все необходимые направления деятельности: лечебно-профилактическая, фармакологическая, санитарно-эпидемиологическая. В систему здравоохранения города входят:  ФГБУЗ ЦМСЧ № 38 ФМБА России, санаторий-профилакторий «</w:t>
      </w:r>
      <w:proofErr w:type="spellStart"/>
      <w:r w:rsidRPr="00CE4BB5">
        <w:rPr>
          <w:color w:val="000000"/>
          <w:sz w:val="24"/>
          <w:szCs w:val="24"/>
        </w:rPr>
        <w:t>Копанское</w:t>
      </w:r>
      <w:proofErr w:type="spellEnd"/>
      <w:r w:rsidRPr="00CE4BB5">
        <w:rPr>
          <w:color w:val="000000"/>
          <w:sz w:val="24"/>
          <w:szCs w:val="24"/>
        </w:rPr>
        <w:t>» филиала концерна «Росэнергоатом» «ЛАС»; 12 здравпунктов на предприятиях; 17  аптек  и 20 аптечных   пунктов; 13 частнопрактикующих медицинских учреждений (стоматологические: «</w:t>
      </w:r>
      <w:proofErr w:type="spellStart"/>
      <w:r w:rsidRPr="00CE4BB5">
        <w:rPr>
          <w:color w:val="000000"/>
          <w:sz w:val="24"/>
          <w:szCs w:val="24"/>
        </w:rPr>
        <w:t>Элефант</w:t>
      </w:r>
      <w:proofErr w:type="spellEnd"/>
      <w:r w:rsidRPr="00CE4BB5">
        <w:rPr>
          <w:color w:val="000000"/>
          <w:sz w:val="24"/>
          <w:szCs w:val="24"/>
        </w:rPr>
        <w:t>», «КЭС «</w:t>
      </w:r>
      <w:proofErr w:type="spellStart"/>
      <w:r w:rsidRPr="00CE4BB5">
        <w:rPr>
          <w:color w:val="000000"/>
          <w:sz w:val="24"/>
          <w:szCs w:val="24"/>
        </w:rPr>
        <w:t>СБорДент</w:t>
      </w:r>
      <w:proofErr w:type="spellEnd"/>
      <w:r w:rsidRPr="00CE4BB5">
        <w:rPr>
          <w:color w:val="000000"/>
          <w:sz w:val="24"/>
          <w:szCs w:val="24"/>
        </w:rPr>
        <w:t>», «Сонет», «</w:t>
      </w:r>
      <w:proofErr w:type="spellStart"/>
      <w:r w:rsidRPr="00CE4BB5">
        <w:rPr>
          <w:color w:val="000000"/>
          <w:sz w:val="24"/>
          <w:szCs w:val="24"/>
        </w:rPr>
        <w:t>АСДдент</w:t>
      </w:r>
      <w:proofErr w:type="spellEnd"/>
      <w:r w:rsidRPr="00CE4BB5">
        <w:rPr>
          <w:color w:val="000000"/>
          <w:sz w:val="24"/>
          <w:szCs w:val="24"/>
        </w:rPr>
        <w:t>», медицинские центры: «Здоровье», «</w:t>
      </w:r>
      <w:proofErr w:type="spellStart"/>
      <w:r w:rsidRPr="00CE4BB5">
        <w:rPr>
          <w:color w:val="000000"/>
          <w:sz w:val="24"/>
          <w:szCs w:val="24"/>
        </w:rPr>
        <w:t>Медлайн</w:t>
      </w:r>
      <w:proofErr w:type="spellEnd"/>
      <w:r w:rsidRPr="00CE4BB5">
        <w:rPr>
          <w:color w:val="000000"/>
          <w:sz w:val="24"/>
          <w:szCs w:val="24"/>
        </w:rPr>
        <w:t>» ООО «Положительный фактор», «Панацея», «Меридиан» («Дантист»), «Центр медицинских анализов», «Центр семейной медицины «ТИТАНМЕД», «ПРОФМЕД», «</w:t>
      </w:r>
      <w:proofErr w:type="spellStart"/>
      <w:r w:rsidRPr="00CE4BB5">
        <w:rPr>
          <w:color w:val="000000"/>
          <w:sz w:val="24"/>
          <w:szCs w:val="24"/>
        </w:rPr>
        <w:t>СБорМед</w:t>
      </w:r>
      <w:proofErr w:type="spellEnd"/>
      <w:r w:rsidRPr="00CE4BB5">
        <w:rPr>
          <w:color w:val="000000"/>
          <w:sz w:val="24"/>
          <w:szCs w:val="24"/>
        </w:rPr>
        <w:t>», «</w:t>
      </w:r>
      <w:proofErr w:type="spellStart"/>
      <w:r w:rsidRPr="00CE4BB5">
        <w:rPr>
          <w:color w:val="000000"/>
          <w:sz w:val="24"/>
          <w:szCs w:val="24"/>
        </w:rPr>
        <w:t>МедиКО</w:t>
      </w:r>
      <w:proofErr w:type="spellEnd"/>
      <w:r w:rsidRPr="00CE4BB5">
        <w:rPr>
          <w:color w:val="000000"/>
          <w:sz w:val="24"/>
          <w:szCs w:val="24"/>
        </w:rPr>
        <w:t xml:space="preserve">» Центр </w:t>
      </w:r>
      <w:proofErr w:type="spellStart"/>
      <w:r w:rsidRPr="00CE4BB5">
        <w:rPr>
          <w:color w:val="000000"/>
          <w:sz w:val="24"/>
          <w:szCs w:val="24"/>
        </w:rPr>
        <w:t>нейротерапии</w:t>
      </w:r>
      <w:proofErr w:type="spellEnd"/>
      <w:r w:rsidRPr="00CE4BB5">
        <w:rPr>
          <w:color w:val="000000"/>
          <w:sz w:val="24"/>
          <w:szCs w:val="24"/>
        </w:rPr>
        <w:t>»). На территории Сосновоборского городского округа система обязательного медицинского страхования (ОМС) представлена 3 страховыми компаниями.</w:t>
      </w:r>
    </w:p>
    <w:p w:rsidR="00CE4BB5" w:rsidRPr="00CE4BB5" w:rsidRDefault="00CE4BB5" w:rsidP="00CE4BB5">
      <w:pPr>
        <w:widowControl w:val="0"/>
        <w:autoSpaceDE w:val="0"/>
        <w:autoSpaceDN w:val="0"/>
        <w:adjustRightInd w:val="0"/>
        <w:ind w:firstLine="709"/>
        <w:jc w:val="both"/>
        <w:rPr>
          <w:color w:val="000000"/>
          <w:sz w:val="24"/>
          <w:szCs w:val="24"/>
        </w:rPr>
      </w:pPr>
      <w:r w:rsidRPr="00CE4BB5">
        <w:rPr>
          <w:color w:val="000000"/>
          <w:sz w:val="24"/>
          <w:szCs w:val="24"/>
        </w:rPr>
        <w:t>Контроль за санитарно-эпидемиологическим состоянием города осуществляют: Территориальный отдел Межрегионального управления № 122 ФМБА России по г. Сосновый Бор Ленинградской области, Федеральное государственное бюджетное учреждение здравоохранения Центр гигиены и эпидемиологии № 38 ФМБА России.</w:t>
      </w:r>
    </w:p>
    <w:p w:rsidR="00CE4BB5" w:rsidRPr="00CE4BB5" w:rsidRDefault="00CE4BB5" w:rsidP="00CE4BB5">
      <w:pPr>
        <w:ind w:firstLine="709"/>
        <w:jc w:val="both"/>
        <w:rPr>
          <w:color w:val="000000"/>
          <w:sz w:val="24"/>
          <w:szCs w:val="24"/>
        </w:rPr>
      </w:pPr>
      <w:r w:rsidRPr="00CE4BB5">
        <w:rPr>
          <w:color w:val="000000"/>
          <w:sz w:val="24"/>
          <w:szCs w:val="24"/>
        </w:rPr>
        <w:t xml:space="preserve">В Сосновоборском городском округе в соответствии с Федеральным законом от 18.10.2007 г. № 230-ФЗ «О внесении изменений в отдельные законодательные акты Российской Федерации в связи с совершенствованием разграничения полномочий» и распоряжением Правительства РФ № 1156-р от 21.08.2006 «Об утверждении перечня организаций и перечня территорий, подлежащих обслуживанию ФМБА России» медицинскую помощь населению оказывает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России (далее - ФГБУЗ ЦМСЧ № 38 ФМБА России), финансируемое за счет средств федерального бюджета и Фонда обязательного медицинского страхования (ОМС). В соответствие с лицензией ФГБУЗ ЦМСЧ № 38 ФМБА России оказывает порядка 100 видов медицинской помощи, имеет право осуществлять экспертную, фармацевтическую деятельность и деятельность, связанную с оборотом наркотических средств и психотропных веществ. В ФГБУЗ ЦМСЧ № 38 ФМБА России реализован проект «Бережливая поликлиника», внедрен электронный документооборот: электронные медицинские карты, электронные листки нетрудоспособности. Внедряется совместно с аптечной сетью система электронных рецептов на льготные лекарства. Проводится капитальный ремонт помещений для организации и дальнейшего оснащения оборудованием Центра промышленной медицины. </w:t>
      </w:r>
      <w:r w:rsidRPr="00CE4BB5">
        <w:rPr>
          <w:color w:val="000000"/>
          <w:sz w:val="24"/>
          <w:szCs w:val="24"/>
          <w:shd w:val="clear" w:color="auto" w:fill="FFFFFF"/>
        </w:rPr>
        <w:t>Развивается система реабилитации на базе детской поликлиники.</w:t>
      </w:r>
    </w:p>
    <w:p w:rsidR="00CE4BB5" w:rsidRPr="00CE4BB5" w:rsidRDefault="00CE4BB5" w:rsidP="00CE4BB5">
      <w:pPr>
        <w:ind w:firstLine="709"/>
        <w:jc w:val="both"/>
        <w:rPr>
          <w:color w:val="000000"/>
          <w:sz w:val="24"/>
          <w:szCs w:val="24"/>
        </w:rPr>
      </w:pPr>
      <w:r w:rsidRPr="00CE4BB5">
        <w:rPr>
          <w:color w:val="000000"/>
          <w:sz w:val="24"/>
          <w:szCs w:val="24"/>
        </w:rPr>
        <w:t xml:space="preserve">Потребности коечного фонда для оказания специализированной и высокотехнологичной медицинской помощи компенсируются для населения маршрутизацией </w:t>
      </w:r>
      <w:r w:rsidRPr="00CE4BB5">
        <w:rPr>
          <w:color w:val="000000"/>
          <w:sz w:val="24"/>
          <w:szCs w:val="24"/>
        </w:rPr>
        <w:lastRenderedPageBreak/>
        <w:t>в областные и федеральные медицинские учреждениях. Так, в</w:t>
      </w:r>
      <w:r w:rsidRPr="00CE4BB5">
        <w:rPr>
          <w:snapToGrid w:val="0"/>
          <w:color w:val="000000"/>
          <w:sz w:val="24"/>
          <w:szCs w:val="24"/>
        </w:rPr>
        <w:t xml:space="preserve"> соответствии с территориальной программой </w:t>
      </w:r>
      <w:r w:rsidRPr="00CE4BB5">
        <w:rPr>
          <w:color w:val="000000"/>
          <w:sz w:val="24"/>
          <w:szCs w:val="24"/>
        </w:rPr>
        <w:t xml:space="preserve">государственных гарантий бесплатного оказания гражданам медицинской помощи в Ленинградской области лечение острых форм сердечно-сосудистых заболеваний проводится в РСЦ ГУЗ Ленинградская областная клиническая больница и в СПб ГБУЗ «Городская больница № 40».  </w:t>
      </w:r>
    </w:p>
    <w:p w:rsidR="00CE4BB5" w:rsidRPr="00CE4BB5" w:rsidRDefault="00CE4BB5" w:rsidP="00CE4BB5">
      <w:pPr>
        <w:ind w:firstLine="709"/>
        <w:jc w:val="both"/>
        <w:rPr>
          <w:color w:val="000000"/>
          <w:sz w:val="24"/>
          <w:szCs w:val="24"/>
        </w:rPr>
      </w:pPr>
      <w:r w:rsidRPr="00CE4BB5">
        <w:rPr>
          <w:color w:val="000000"/>
          <w:sz w:val="24"/>
          <w:szCs w:val="24"/>
        </w:rPr>
        <w:t>В Сосновоборском городском округе за счет средств областного бюджета с 2016 г. функционирует кабинет спортивной медицины (областного подчинения в объеме 0,5 ставки спортивного врача и 0,5 ставки медицинской сестры).</w:t>
      </w:r>
    </w:p>
    <w:p w:rsidR="00CE4BB5" w:rsidRPr="00CE4BB5" w:rsidRDefault="00CE4BB5" w:rsidP="00CE4BB5">
      <w:pPr>
        <w:ind w:firstLine="709"/>
        <w:jc w:val="both"/>
        <w:rPr>
          <w:color w:val="000000"/>
          <w:sz w:val="24"/>
          <w:szCs w:val="24"/>
        </w:rPr>
      </w:pPr>
      <w:r w:rsidRPr="00CE4BB5">
        <w:rPr>
          <w:color w:val="000000"/>
          <w:sz w:val="24"/>
          <w:szCs w:val="24"/>
        </w:rPr>
        <w:t xml:space="preserve"> За счет средств бюджета муниципального образования Сосновоборский городской округ финансируется муниципальная программа «Медико-социальная поддержка отдельных категорий граждан в Сосновоборском городском округе на 2014 – 2028 годы».  Комплекс процессных мероприятий «Укрепление общественного здоровья в Сосновоборском городском округе» направлен на получение населением города квалифицированных и бесплатных профилактических медицинских услуг сверх </w:t>
      </w:r>
      <w:r w:rsidRPr="00CE4BB5">
        <w:rPr>
          <w:snapToGrid w:val="0"/>
          <w:color w:val="000000"/>
          <w:sz w:val="24"/>
          <w:szCs w:val="24"/>
        </w:rPr>
        <w:t xml:space="preserve">территориальной программы </w:t>
      </w:r>
      <w:r w:rsidRPr="00CE4BB5">
        <w:rPr>
          <w:color w:val="000000"/>
          <w:sz w:val="24"/>
          <w:szCs w:val="24"/>
        </w:rPr>
        <w:t xml:space="preserve">государственных гарантий бесплатного оказания гражданам медицинской помощи в Ленинградской области, на формирование здорового образа жизни населения и осуществление дополнительных мер защиты, сохранения и укрепления здоровья беременных женщин и детей, в </w:t>
      </w:r>
      <w:proofErr w:type="spellStart"/>
      <w:r w:rsidRPr="00CE4BB5">
        <w:rPr>
          <w:color w:val="000000"/>
          <w:sz w:val="24"/>
          <w:szCs w:val="24"/>
        </w:rPr>
        <w:t>т.ч</w:t>
      </w:r>
      <w:proofErr w:type="spellEnd"/>
      <w:r w:rsidRPr="00CE4BB5">
        <w:rPr>
          <w:color w:val="000000"/>
          <w:sz w:val="24"/>
          <w:szCs w:val="24"/>
        </w:rPr>
        <w:t>. профилактическое мероприятие по укреплению здоровья детей – ЛФК в бассейне. С 2021 года включено финансирование Школы профилактики болезней системы кровообращения.  В 2025 году общая сумма финансирования комплекса процессных мероприятий «Укрепление общественного здоровья в Сосновоборском городском округе» составляет 2 125,0</w:t>
      </w:r>
      <w:r w:rsidRPr="00CE4BB5">
        <w:rPr>
          <w:b/>
          <w:color w:val="000000"/>
          <w:sz w:val="24"/>
          <w:szCs w:val="24"/>
        </w:rPr>
        <w:t xml:space="preserve"> </w:t>
      </w:r>
      <w:r w:rsidRPr="00CE4BB5">
        <w:rPr>
          <w:color w:val="000000"/>
          <w:sz w:val="24"/>
          <w:szCs w:val="24"/>
        </w:rPr>
        <w:t xml:space="preserve">тыс. руб. </w:t>
      </w:r>
    </w:p>
    <w:p w:rsidR="00CE4BB5" w:rsidRPr="00CE4BB5" w:rsidRDefault="00CE4BB5" w:rsidP="00CE4BB5">
      <w:pPr>
        <w:ind w:firstLine="709"/>
        <w:jc w:val="both"/>
        <w:rPr>
          <w:color w:val="000000"/>
          <w:sz w:val="24"/>
          <w:szCs w:val="24"/>
        </w:rPr>
      </w:pPr>
      <w:r w:rsidRPr="00CE4BB5">
        <w:rPr>
          <w:color w:val="000000"/>
          <w:sz w:val="24"/>
          <w:szCs w:val="24"/>
        </w:rPr>
        <w:t>С целью</w:t>
      </w:r>
      <w:r w:rsidRPr="00CE4BB5">
        <w:rPr>
          <w:color w:val="000000"/>
          <w:sz w:val="24"/>
          <w:szCs w:val="24"/>
          <w:lang w:eastAsia="en-US"/>
        </w:rPr>
        <w:t xml:space="preserve"> </w:t>
      </w:r>
      <w:r w:rsidRPr="00CE4BB5">
        <w:rPr>
          <w:color w:val="000000"/>
          <w:sz w:val="24"/>
          <w:szCs w:val="24"/>
        </w:rPr>
        <w:t xml:space="preserve">привлечения кадров в ФГБУЗ ЦМСЧ № 38 ФМБА России за счет средств бюджета муниципального образования Сосновоборский городской округ осуществляется выплата разового пособия молодым специалистам – работникам ФГБУЗ ЦМСЧ № 38 ФМБА России. </w:t>
      </w:r>
    </w:p>
    <w:p w:rsidR="00CE4BB5" w:rsidRPr="00CE4BB5" w:rsidRDefault="00CE4BB5" w:rsidP="00CE4BB5">
      <w:pPr>
        <w:pStyle w:val="17"/>
        <w:ind w:firstLine="709"/>
        <w:jc w:val="both"/>
        <w:rPr>
          <w:rFonts w:ascii="Times New Roman" w:hAnsi="Times New Roman"/>
          <w:b/>
          <w:bCs/>
          <w:color w:val="000000"/>
          <w:sz w:val="24"/>
          <w:szCs w:val="24"/>
        </w:rPr>
      </w:pPr>
    </w:p>
    <w:p w:rsidR="00CE4BB5" w:rsidRPr="00CE4BB5" w:rsidRDefault="00CE4BB5" w:rsidP="00CE4BB5">
      <w:pPr>
        <w:pStyle w:val="17"/>
        <w:ind w:firstLine="709"/>
        <w:jc w:val="both"/>
        <w:rPr>
          <w:rFonts w:ascii="Times New Roman" w:hAnsi="Times New Roman"/>
          <w:b/>
          <w:bCs/>
          <w:color w:val="000000"/>
          <w:sz w:val="24"/>
          <w:szCs w:val="24"/>
        </w:rPr>
      </w:pPr>
      <w:r w:rsidRPr="00CE4BB5">
        <w:rPr>
          <w:rFonts w:ascii="Times New Roman" w:hAnsi="Times New Roman"/>
          <w:b/>
          <w:bCs/>
          <w:color w:val="000000"/>
          <w:sz w:val="24"/>
          <w:szCs w:val="24"/>
        </w:rPr>
        <w:t>Прогноз на 2026-2028 годы</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Для достижения цели, стоящей перед администрацией Сосновоборского городского округа – совершенствование системы и оказание мер медико-социальной поддержки отдельных категорий граждан, необходимо решить ряд задач в сфере здравоохранения, актуальных в указанный период времени, характеризующийся дефицитом кадрового состава в ФГБУЗ ЦМСЧ № 38 ФМБА России: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1. Обеспечение населения Сосновоборского городского округа доступными и бесплатными медицинскими услугами в рамках первичной медико-санитарной помощи по направлениям, не финансируемым из средств обязательного медицинского страхования, федерального бюджета и медицинскими препаратами из перечня дополнительного лекарственного обеспечения.</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2. Проведение мероприятий, направленных на формирование здорового образа жизни.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3. Создание комплекса дополнительных мер, направленных на защиту, сохранение и укрепление здоровья беременных женщин и детей.</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Решение этих задач планируется в рамках реализации программы «Медико-социальная поддержка отдельных категорий граждан в Сосновоборском городском округе на 2014 – 2028 годы», комплексы процессных мероприятий «Защита» и «Укрепление общественного здоровья в Сосновоборском городском округе».</w:t>
      </w:r>
    </w:p>
    <w:p w:rsidR="00CE4BB5" w:rsidRPr="00CE4BB5" w:rsidRDefault="00CE4BB5" w:rsidP="00CE4BB5">
      <w:pPr>
        <w:pStyle w:val="a9"/>
        <w:ind w:firstLine="709"/>
        <w:rPr>
          <w:color w:val="000000"/>
          <w:szCs w:val="24"/>
        </w:rPr>
      </w:pPr>
      <w:r w:rsidRPr="00CE4BB5">
        <w:rPr>
          <w:color w:val="000000"/>
          <w:szCs w:val="24"/>
        </w:rPr>
        <w:t>Основные направления работы в сфере здравоохранения в 2026-2028 годах: сохранение и укрепление здоровья населения, охрана здоровья матери и ребенка; увеличение роли профилактики заболеваний и формирование здорового образа жизни.</w:t>
      </w:r>
    </w:p>
    <w:p w:rsidR="00CE4BB5" w:rsidRPr="00CE4BB5" w:rsidRDefault="00CE4BB5" w:rsidP="00CE4BB5">
      <w:pPr>
        <w:ind w:firstLine="709"/>
        <w:jc w:val="both"/>
        <w:rPr>
          <w:color w:val="000000"/>
          <w:sz w:val="24"/>
          <w:szCs w:val="24"/>
        </w:rPr>
      </w:pPr>
      <w:r w:rsidRPr="00CE4BB5">
        <w:rPr>
          <w:color w:val="000000"/>
          <w:sz w:val="24"/>
          <w:szCs w:val="24"/>
        </w:rPr>
        <w:t xml:space="preserve">На 2025 год в структуре ФГБУЗ ЦМСЧ № 38 ФМБА России: две поликлиники – взрослая и детская на 1092 посещения в смену; стационар на 290 круглосуточных койки, стационар дневного пребывания – 33 койки, численность медработников порядка 1200 человек.  На 2026 - 2028 годы в ФГБУЗ ЦМСЧ № 38 ФМБА России планируется сохранение существующей структуры и восполнение дефицита кадров.  </w:t>
      </w:r>
    </w:p>
    <w:p w:rsidR="00CE4BB5" w:rsidRPr="00CE4BB5" w:rsidRDefault="00CE4BB5" w:rsidP="00CE4BB5">
      <w:pPr>
        <w:ind w:firstLine="709"/>
        <w:jc w:val="both"/>
        <w:rPr>
          <w:color w:val="000000"/>
          <w:sz w:val="24"/>
          <w:szCs w:val="24"/>
        </w:rPr>
      </w:pPr>
      <w:r w:rsidRPr="00CE4BB5">
        <w:rPr>
          <w:color w:val="000000"/>
          <w:sz w:val="24"/>
          <w:szCs w:val="24"/>
        </w:rPr>
        <w:lastRenderedPageBreak/>
        <w:t xml:space="preserve">Для привлечения на работу в ФГБУЗ ЦМСЧ № 38 ФМБА России медицинских, в </w:t>
      </w:r>
      <w:proofErr w:type="spellStart"/>
      <w:r w:rsidRPr="00CE4BB5">
        <w:rPr>
          <w:color w:val="000000"/>
          <w:sz w:val="24"/>
          <w:szCs w:val="24"/>
        </w:rPr>
        <w:t>т.ч</w:t>
      </w:r>
      <w:proofErr w:type="spellEnd"/>
      <w:r w:rsidRPr="00CE4BB5">
        <w:rPr>
          <w:color w:val="000000"/>
          <w:sz w:val="24"/>
          <w:szCs w:val="24"/>
        </w:rPr>
        <w:t>. высококвалифицированных кадров администрацией Сосновоборского городского округа предоставляется служебное жилье.</w:t>
      </w:r>
    </w:p>
    <w:p w:rsidR="00CE4BB5" w:rsidRPr="00CE4BB5" w:rsidRDefault="00CE4BB5" w:rsidP="00CE4BB5">
      <w:pPr>
        <w:ind w:firstLine="709"/>
        <w:jc w:val="both"/>
        <w:rPr>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CE4BB5" w:rsidRPr="006C1929" w:rsidTr="00FC1CB5">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keepNext/>
              <w:ind w:firstLine="709"/>
              <w:rPr>
                <w:b/>
                <w:bCs/>
                <w:color w:val="000000"/>
                <w:szCs w:val="24"/>
              </w:rPr>
            </w:pPr>
            <w:r w:rsidRPr="00CE4BB5">
              <w:rPr>
                <w:b/>
                <w:bCs/>
                <w:color w:val="000000"/>
                <w:szCs w:val="24"/>
              </w:rPr>
              <w:t>Основные проблемы</w:t>
            </w:r>
          </w:p>
        </w:tc>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keepNext/>
              <w:ind w:firstLine="709"/>
              <w:rPr>
                <w:b/>
                <w:bCs/>
                <w:color w:val="000000"/>
                <w:szCs w:val="24"/>
              </w:rPr>
            </w:pPr>
            <w:r w:rsidRPr="00CE4BB5">
              <w:rPr>
                <w:b/>
                <w:bCs/>
                <w:color w:val="000000"/>
                <w:szCs w:val="24"/>
              </w:rPr>
              <w:t>Предполагаемые пути решения</w:t>
            </w:r>
          </w:p>
        </w:tc>
      </w:tr>
      <w:tr w:rsidR="00CE4BB5" w:rsidRPr="006C1929" w:rsidTr="00FC1CB5">
        <w:trPr>
          <w:trHeight w:val="2175"/>
        </w:trPr>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 xml:space="preserve">1. Кадровое обеспечение медицинских организаций, оказывающих первичную медико-санитарную помощь. Недостаток молодых специалистов, высокий процент лиц пенсионного и </w:t>
            </w:r>
            <w:proofErr w:type="spellStart"/>
            <w:r w:rsidRPr="00CE4BB5">
              <w:rPr>
                <w:color w:val="000000"/>
                <w:sz w:val="24"/>
                <w:szCs w:val="24"/>
              </w:rPr>
              <w:t>предпенсионного</w:t>
            </w:r>
            <w:proofErr w:type="spellEnd"/>
            <w:r w:rsidRPr="00CE4BB5">
              <w:rPr>
                <w:color w:val="000000"/>
                <w:sz w:val="24"/>
                <w:szCs w:val="24"/>
              </w:rPr>
              <w:t xml:space="preserve"> возраста в медицине. Потребность в обеспечении жильем медперсонала.</w:t>
            </w:r>
          </w:p>
        </w:tc>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1.Инициирование законодательного закрепления полномочий обязывать выпускников ВУЗов, трудоустраиваться на определенный срок в ФГБУЗ.</w:t>
            </w:r>
          </w:p>
        </w:tc>
      </w:tr>
      <w:tr w:rsidR="00CE4BB5" w:rsidRPr="006C1929" w:rsidTr="00FC1CB5">
        <w:trPr>
          <w:trHeight w:val="611"/>
        </w:trPr>
        <w:tc>
          <w:tcPr>
            <w:tcW w:w="4678"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2. Необходимость обновления медицинским оборудованием</w:t>
            </w:r>
          </w:p>
        </w:tc>
        <w:tc>
          <w:tcPr>
            <w:tcW w:w="4678"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2. Обращение в ФМБА России о выделении дополнительного финансирования</w:t>
            </w:r>
          </w:p>
        </w:tc>
      </w:tr>
    </w:tbl>
    <w:p w:rsidR="00CE4BB5" w:rsidRPr="00CE4BB5" w:rsidRDefault="00CE4BB5" w:rsidP="00CE4BB5">
      <w:pPr>
        <w:ind w:firstLine="709"/>
        <w:jc w:val="both"/>
        <w:rPr>
          <w:color w:val="000000"/>
          <w:sz w:val="24"/>
          <w:szCs w:val="24"/>
        </w:rPr>
      </w:pPr>
    </w:p>
    <w:p w:rsidR="00CE4BB5" w:rsidRPr="00CE4BB5" w:rsidRDefault="00CE4BB5" w:rsidP="00CE4BB5">
      <w:pPr>
        <w:pStyle w:val="2"/>
        <w:ind w:firstLine="709"/>
        <w:jc w:val="both"/>
        <w:rPr>
          <w:color w:val="000000"/>
          <w:szCs w:val="24"/>
        </w:rPr>
      </w:pPr>
      <w:bookmarkStart w:id="30" w:name="_Toc16152565"/>
      <w:bookmarkStart w:id="31" w:name="_Toc22295292"/>
    </w:p>
    <w:p w:rsidR="00CE4BB5" w:rsidRPr="00CE4BB5" w:rsidRDefault="00CE4BB5" w:rsidP="00CE4BB5">
      <w:pPr>
        <w:pStyle w:val="2"/>
        <w:ind w:firstLine="709"/>
        <w:jc w:val="both"/>
        <w:rPr>
          <w:color w:val="000000"/>
          <w:szCs w:val="24"/>
        </w:rPr>
      </w:pPr>
      <w:bookmarkStart w:id="32" w:name="_Toc210662245"/>
      <w:r w:rsidRPr="00CE4BB5">
        <w:rPr>
          <w:color w:val="000000"/>
          <w:szCs w:val="24"/>
        </w:rPr>
        <w:t>2.4. Социальная защита населения</w:t>
      </w:r>
      <w:bookmarkEnd w:id="30"/>
      <w:bookmarkEnd w:id="31"/>
      <w:bookmarkEnd w:id="32"/>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a9"/>
        <w:ind w:firstLine="709"/>
        <w:rPr>
          <w:color w:val="000000"/>
          <w:szCs w:val="24"/>
        </w:rPr>
      </w:pPr>
      <w:r w:rsidRPr="00CE4BB5">
        <w:rPr>
          <w:color w:val="000000"/>
          <w:szCs w:val="24"/>
        </w:rPr>
        <w:t>На основании решения совета депутатов муниципального образования Сосновоборский городской округ Ленинградской области от 20.06.2018 № 110 «О внесении изменений в решение совета депутатов Сосновоборского городского округа от 27.01.2010 г. № 1 «Об утверждении структуры администрации муниципального образования Сосновоборский городской округ Ленинградской области» отдел социальных программ администрации  осуществляет  мероприятия</w:t>
      </w:r>
      <w:r w:rsidRPr="00CE4BB5">
        <w:rPr>
          <w:i/>
          <w:color w:val="000000"/>
          <w:szCs w:val="24"/>
        </w:rPr>
        <w:t xml:space="preserve"> </w:t>
      </w:r>
      <w:r w:rsidRPr="00CE4BB5">
        <w:rPr>
          <w:color w:val="000000"/>
          <w:szCs w:val="24"/>
        </w:rPr>
        <w:t xml:space="preserve">по решению вопросов в сфере социальной защиты населения и здравоохранения. В систему социального обслуживания населения Сосновоборского городского округа входят филиал областного казенного учреждения «Центр социальной защиты населения» (ЛОГКУ «ЦСЗН») и учреждение областного подчинения ЛОГАУ «Сосновоборский многопрофильный реабилитационный центр» (ЛОГАУ «Сосновоборский МРЦ»). </w:t>
      </w:r>
    </w:p>
    <w:p w:rsidR="00CE4BB5" w:rsidRPr="00CE4BB5" w:rsidRDefault="00CE4BB5" w:rsidP="00CE4BB5">
      <w:pPr>
        <w:pStyle w:val="a9"/>
        <w:ind w:firstLine="709"/>
        <w:rPr>
          <w:b/>
          <w:color w:val="000000"/>
          <w:szCs w:val="24"/>
        </w:rPr>
      </w:pPr>
      <w:r w:rsidRPr="00CE4BB5">
        <w:rPr>
          <w:color w:val="000000"/>
          <w:szCs w:val="24"/>
        </w:rPr>
        <w:t>В связи с высокой востребованностью мер социальной поддержки и социальных услуг за счет средств бюджета муниципального образования Сосновоборский городской округ финансируется муниципальная программа «Медико-социальная поддержка отдельных категорий граждан в Сосновоборском городском округе на 2014-2030 годы». В 2025 году планируется выполнение муниципальной программы «Медико-социальная поддержка отдельных категорий граждан в Сосновоборском городском округе на 2014-2028 годы»</w:t>
      </w:r>
      <w:r w:rsidRPr="00CE4BB5">
        <w:rPr>
          <w:bCs/>
          <w:color w:val="000000"/>
          <w:szCs w:val="24"/>
        </w:rPr>
        <w:t xml:space="preserve"> на о</w:t>
      </w:r>
      <w:r w:rsidRPr="00CE4BB5">
        <w:rPr>
          <w:color w:val="000000"/>
          <w:szCs w:val="24"/>
        </w:rPr>
        <w:t>бщую сумму 20143,7584</w:t>
      </w:r>
      <w:r w:rsidRPr="00CE4BB5">
        <w:rPr>
          <w:b/>
          <w:color w:val="000000"/>
          <w:szCs w:val="24"/>
        </w:rPr>
        <w:t xml:space="preserve"> </w:t>
      </w:r>
      <w:r w:rsidRPr="00CE4BB5">
        <w:rPr>
          <w:color w:val="000000"/>
          <w:szCs w:val="24"/>
        </w:rPr>
        <w:t xml:space="preserve">тыс. руб. </w:t>
      </w:r>
      <w:r w:rsidRPr="00CE4BB5">
        <w:rPr>
          <w:rFonts w:eastAsia="Calibri"/>
          <w:color w:val="000000"/>
          <w:szCs w:val="24"/>
          <w:lang w:eastAsia="en-US"/>
        </w:rPr>
        <w:t>Муниципальная программа</w:t>
      </w:r>
      <w:r w:rsidRPr="00CE4BB5">
        <w:rPr>
          <w:color w:val="000000"/>
          <w:szCs w:val="24"/>
        </w:rPr>
        <w:t xml:space="preserve"> </w:t>
      </w:r>
      <w:r w:rsidRPr="00CE4BB5">
        <w:rPr>
          <w:rFonts w:eastAsia="Calibri"/>
          <w:color w:val="000000"/>
          <w:szCs w:val="24"/>
          <w:lang w:eastAsia="en-US"/>
        </w:rPr>
        <w:t xml:space="preserve">состоит из 5 </w:t>
      </w:r>
      <w:r w:rsidRPr="00CE4BB5">
        <w:rPr>
          <w:color w:val="000000"/>
          <w:szCs w:val="24"/>
        </w:rPr>
        <w:t>комплексов процессных мероприятий</w:t>
      </w:r>
      <w:r w:rsidRPr="00CE4BB5">
        <w:rPr>
          <w:rFonts w:eastAsia="Calibri"/>
          <w:color w:val="000000"/>
          <w:szCs w:val="24"/>
          <w:lang w:eastAsia="en-US"/>
        </w:rPr>
        <w:t>: «Защита»,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w:t>
      </w:r>
      <w:r w:rsidRPr="00CE4BB5">
        <w:rPr>
          <w:color w:val="000000"/>
          <w:szCs w:val="24"/>
        </w:rPr>
        <w:t>Укрепление общественного здоровья в Сосновоборском городском округе</w:t>
      </w:r>
      <w:r w:rsidRPr="00CE4BB5">
        <w:rPr>
          <w:rFonts w:eastAsia="Calibri"/>
          <w:color w:val="000000"/>
          <w:szCs w:val="24"/>
          <w:lang w:eastAsia="en-US"/>
        </w:rPr>
        <w:t>», «</w:t>
      </w:r>
      <w:r w:rsidRPr="00CE4BB5">
        <w:rPr>
          <w:color w:val="000000"/>
          <w:szCs w:val="24"/>
        </w:rPr>
        <w:t>Субсидии на финансовую поддержку социально ориентированным некоммерческим организациям ветеранов и инвалидов</w:t>
      </w:r>
      <w:r w:rsidRPr="00CE4BB5">
        <w:rPr>
          <w:rFonts w:eastAsia="Calibri"/>
          <w:color w:val="000000"/>
          <w:szCs w:val="24"/>
          <w:lang w:eastAsia="en-US"/>
        </w:rPr>
        <w:t>».</w:t>
      </w:r>
    </w:p>
    <w:p w:rsidR="00CE4BB5" w:rsidRPr="00CE4BB5" w:rsidRDefault="00CE4BB5" w:rsidP="00CE4BB5">
      <w:pPr>
        <w:ind w:firstLine="709"/>
        <w:jc w:val="both"/>
        <w:rPr>
          <w:color w:val="000000"/>
          <w:sz w:val="24"/>
          <w:szCs w:val="24"/>
        </w:rPr>
      </w:pPr>
      <w:r w:rsidRPr="00CE4BB5">
        <w:rPr>
          <w:color w:val="000000"/>
          <w:sz w:val="24"/>
          <w:szCs w:val="24"/>
        </w:rPr>
        <w:t>Все учреждения здравоохранения и социального обслуживания оборудованы пандусами в соответствии требованиям для лиц с ограниченными возможностями.</w:t>
      </w:r>
    </w:p>
    <w:p w:rsidR="00CE4BB5" w:rsidRPr="00CE4BB5" w:rsidRDefault="00CE4BB5" w:rsidP="00CE4BB5">
      <w:pPr>
        <w:ind w:firstLine="709"/>
        <w:jc w:val="both"/>
        <w:rPr>
          <w:rFonts w:eastAsia="Calibri"/>
          <w:color w:val="000000"/>
          <w:sz w:val="24"/>
          <w:szCs w:val="24"/>
        </w:rPr>
      </w:pPr>
      <w:r w:rsidRPr="00CE4BB5">
        <w:rPr>
          <w:rFonts w:eastAsia="Calibri"/>
          <w:color w:val="000000"/>
          <w:sz w:val="24"/>
          <w:szCs w:val="24"/>
        </w:rPr>
        <w:t xml:space="preserve">В рамках </w:t>
      </w:r>
      <w:r w:rsidRPr="00CE4BB5">
        <w:rPr>
          <w:color w:val="000000"/>
          <w:sz w:val="24"/>
          <w:szCs w:val="24"/>
        </w:rPr>
        <w:t>комплекса процессных мероприятий</w:t>
      </w:r>
      <w:r w:rsidRPr="00CE4BB5">
        <w:rPr>
          <w:rFonts w:eastAsia="Calibri"/>
          <w:color w:val="000000"/>
          <w:sz w:val="24"/>
          <w:szCs w:val="24"/>
        </w:rPr>
        <w:t xml:space="preserve"> «</w:t>
      </w:r>
      <w:r w:rsidRPr="00CE4BB5">
        <w:rPr>
          <w:color w:val="000000"/>
          <w:sz w:val="24"/>
          <w:szCs w:val="24"/>
        </w:rPr>
        <w:t>Субсидии на финансовую поддержку социально ориентированным некоммерческим организациям ветеранов и инвалидов</w:t>
      </w:r>
      <w:r w:rsidRPr="00CE4BB5">
        <w:rPr>
          <w:rFonts w:eastAsia="Calibri"/>
          <w:color w:val="000000"/>
          <w:sz w:val="24"/>
          <w:szCs w:val="24"/>
        </w:rPr>
        <w:t xml:space="preserve">» осуществляется, в том числе финансирование уставной деятельности социально ориентированных некоммерческих организаций, а именно: </w:t>
      </w:r>
      <w:proofErr w:type="spellStart"/>
      <w:r w:rsidRPr="00CE4BB5">
        <w:rPr>
          <w:rFonts w:eastAsia="Calibri"/>
          <w:color w:val="000000"/>
          <w:sz w:val="24"/>
          <w:szCs w:val="24"/>
        </w:rPr>
        <w:t>Сосновоборская</w:t>
      </w:r>
      <w:proofErr w:type="spellEnd"/>
      <w:r w:rsidRPr="00CE4BB5">
        <w:rPr>
          <w:rFonts w:eastAsia="Calibri"/>
          <w:color w:val="000000"/>
          <w:sz w:val="24"/>
          <w:szCs w:val="24"/>
        </w:rPr>
        <w:t xml:space="preserve"> городская организация ЛООО "Всероссийское общество инвалидов", Сосновоборский городской совет ветеранов войны, труда и правоохранительных органов, </w:t>
      </w:r>
      <w:proofErr w:type="spellStart"/>
      <w:r w:rsidRPr="00CE4BB5">
        <w:rPr>
          <w:rFonts w:eastAsia="Calibri"/>
          <w:color w:val="000000"/>
          <w:sz w:val="24"/>
          <w:szCs w:val="24"/>
        </w:rPr>
        <w:t>Ручьевский</w:t>
      </w:r>
      <w:proofErr w:type="spellEnd"/>
      <w:r w:rsidRPr="00CE4BB5">
        <w:rPr>
          <w:rFonts w:eastAsia="Calibri"/>
          <w:color w:val="000000"/>
          <w:sz w:val="24"/>
          <w:szCs w:val="24"/>
        </w:rPr>
        <w:t xml:space="preserve"> филиал Всероссийского </w:t>
      </w:r>
      <w:r w:rsidRPr="00CE4BB5">
        <w:rPr>
          <w:rFonts w:eastAsia="Calibri"/>
          <w:color w:val="000000"/>
          <w:sz w:val="24"/>
          <w:szCs w:val="24"/>
        </w:rPr>
        <w:lastRenderedPageBreak/>
        <w:t>общества слепых (ВОС), Сосновоборское отделение Ленинградского областного отделения Общероссийской общественной организации инвалидов «Союз "Чернобыль» России, Сосновоборское городское отделение Ленинградской Региональной организации ООО «Российский Союз Ветеранов Афганистана «РСВА».</w:t>
      </w:r>
    </w:p>
    <w:p w:rsidR="00CE4BB5" w:rsidRPr="00CE4BB5" w:rsidRDefault="00CE4BB5" w:rsidP="00CE4BB5">
      <w:pPr>
        <w:pStyle w:val="ConsPlusCell"/>
        <w:ind w:firstLine="709"/>
        <w:jc w:val="both"/>
        <w:rPr>
          <w:rFonts w:ascii="Times New Roman" w:eastAsia="Calibri" w:hAnsi="Times New Roman" w:cs="Times New Roman"/>
          <w:color w:val="000000"/>
          <w:sz w:val="24"/>
          <w:szCs w:val="24"/>
        </w:rPr>
      </w:pPr>
      <w:r w:rsidRPr="00CE4BB5">
        <w:rPr>
          <w:rFonts w:ascii="Times New Roman" w:eastAsia="Calibri" w:hAnsi="Times New Roman" w:cs="Times New Roman"/>
          <w:color w:val="000000"/>
          <w:sz w:val="24"/>
          <w:szCs w:val="24"/>
        </w:rPr>
        <w:t>Отделом социальных программ администрации организуются праздничные мероприятия, посвященные международному Дню пожилого человека, международному Дню инвалида, Новому году и т.п.</w:t>
      </w:r>
    </w:p>
    <w:p w:rsidR="00CE4BB5" w:rsidRPr="00CE4BB5" w:rsidRDefault="00CE4BB5" w:rsidP="00CE4BB5">
      <w:pPr>
        <w:pStyle w:val="31"/>
        <w:spacing w:after="0"/>
        <w:ind w:firstLine="709"/>
        <w:jc w:val="both"/>
        <w:rPr>
          <w:color w:val="000000"/>
          <w:sz w:val="24"/>
          <w:szCs w:val="24"/>
        </w:rPr>
      </w:pPr>
      <w:r w:rsidRPr="00CE4BB5">
        <w:rPr>
          <w:color w:val="000000"/>
          <w:sz w:val="24"/>
          <w:szCs w:val="24"/>
        </w:rPr>
        <w:t>В 2025 году социальное обслуживание населения на базе ЛОГАУ «Сосновоборский МРЦ» предоставлено: на отделении социальной помощи на дому; в круглосуточном отделении (</w:t>
      </w:r>
      <w:r w:rsidRPr="00CE4BB5">
        <w:rPr>
          <w:bCs/>
          <w:color w:val="000000"/>
          <w:sz w:val="24"/>
          <w:szCs w:val="24"/>
        </w:rPr>
        <w:t>стационарная форма социальных услуг с временным проживанием),</w:t>
      </w:r>
      <w:r w:rsidRPr="00CE4BB5">
        <w:rPr>
          <w:color w:val="000000"/>
          <w:sz w:val="24"/>
          <w:szCs w:val="24"/>
        </w:rPr>
        <w:t xml:space="preserve"> дневном отделении</w:t>
      </w:r>
      <w:r w:rsidRPr="00CE4BB5">
        <w:rPr>
          <w:bCs/>
          <w:color w:val="000000"/>
          <w:sz w:val="24"/>
          <w:szCs w:val="24"/>
        </w:rPr>
        <w:t xml:space="preserve"> (полустационарная форма социальных услуг в отделениях  дневного пребывания);</w:t>
      </w:r>
      <w:r w:rsidRPr="00CE4BB5">
        <w:rPr>
          <w:color w:val="000000"/>
          <w:sz w:val="24"/>
          <w:szCs w:val="24"/>
        </w:rPr>
        <w:t xml:space="preserve"> услуги, предоставляемые детям-инвалидам в полустационарной форме социального обслуживания; </w:t>
      </w:r>
      <w:r w:rsidRPr="00CE4BB5">
        <w:rPr>
          <w:bCs/>
          <w:color w:val="000000"/>
          <w:sz w:val="24"/>
          <w:szCs w:val="24"/>
        </w:rPr>
        <w:t>услуги, предоставляемые родителям (законным представителям) несовершеннолетних детей, если родители (законные представители) и (или) их дети признаны нуждающимися в социальном обслуживании</w:t>
      </w:r>
      <w:r w:rsidRPr="00CE4BB5">
        <w:rPr>
          <w:color w:val="000000"/>
          <w:sz w:val="24"/>
          <w:szCs w:val="24"/>
        </w:rPr>
        <w:t>; в группах дневного пребывания несовершеннолетних (полустационарная форма социального обслуживания); в отделении временного пребывания несовершеннолетних (</w:t>
      </w:r>
      <w:r w:rsidRPr="00CE4BB5">
        <w:rPr>
          <w:bCs/>
          <w:color w:val="000000"/>
          <w:sz w:val="24"/>
          <w:szCs w:val="24"/>
        </w:rPr>
        <w:t>стационарная форма социальных услуг с временным проживанием)</w:t>
      </w:r>
      <w:r w:rsidRPr="00CE4BB5">
        <w:rPr>
          <w:color w:val="000000"/>
          <w:sz w:val="24"/>
          <w:szCs w:val="24"/>
        </w:rPr>
        <w:t>.</w:t>
      </w:r>
    </w:p>
    <w:p w:rsidR="00CE4BB5" w:rsidRPr="00CE4BB5" w:rsidRDefault="00CE4BB5" w:rsidP="00CE4BB5">
      <w:pPr>
        <w:pStyle w:val="31"/>
        <w:spacing w:after="0"/>
        <w:ind w:firstLine="709"/>
        <w:jc w:val="both"/>
        <w:rPr>
          <w:color w:val="000000"/>
          <w:sz w:val="24"/>
          <w:szCs w:val="24"/>
        </w:rPr>
      </w:pPr>
      <w:r w:rsidRPr="00CE4BB5">
        <w:rPr>
          <w:color w:val="000000"/>
          <w:sz w:val="24"/>
          <w:szCs w:val="24"/>
        </w:rPr>
        <w:t>В сфере модернизации системы оказания социальной помощи населению осуществляется:</w:t>
      </w:r>
    </w:p>
    <w:p w:rsidR="00CE4BB5" w:rsidRPr="00CE4BB5" w:rsidRDefault="00CE4BB5" w:rsidP="00CE4BB5">
      <w:pPr>
        <w:ind w:firstLine="709"/>
        <w:jc w:val="both"/>
        <w:rPr>
          <w:color w:val="000000"/>
          <w:sz w:val="24"/>
          <w:szCs w:val="24"/>
        </w:rPr>
      </w:pPr>
      <w:r w:rsidRPr="00CE4BB5">
        <w:rPr>
          <w:color w:val="000000"/>
          <w:sz w:val="24"/>
          <w:szCs w:val="24"/>
        </w:rPr>
        <w:t>- оптимизация административных регламентов путем увеличения межведомственного взаимодействия для получения информации, необходимой при оказании муниципальных услуг;</w:t>
      </w:r>
    </w:p>
    <w:p w:rsidR="00CE4BB5" w:rsidRPr="00CE4BB5" w:rsidRDefault="00CE4BB5" w:rsidP="00CE4BB5">
      <w:pPr>
        <w:ind w:firstLine="709"/>
        <w:jc w:val="both"/>
        <w:rPr>
          <w:color w:val="000000"/>
          <w:sz w:val="24"/>
          <w:szCs w:val="24"/>
        </w:rPr>
      </w:pPr>
      <w:r w:rsidRPr="00CE4BB5">
        <w:rPr>
          <w:color w:val="000000"/>
          <w:sz w:val="24"/>
          <w:szCs w:val="24"/>
        </w:rPr>
        <w:t>- реализация областного закона от 17.11.2017 N 72-оз "Социальный кодекс Ленинградской области».</w:t>
      </w:r>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Повышение качества муниципальных услуг, повышение уровня и качества жизни населения Сосновоборского городского округа Ленинградской области. Решение этих задач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2014-2028 годы».</w:t>
      </w:r>
    </w:p>
    <w:bookmarkEnd w:id="26"/>
    <w:bookmarkEnd w:id="27"/>
    <w:p w:rsidR="00CE4BB5" w:rsidRPr="00CE4BB5" w:rsidRDefault="00CE4BB5" w:rsidP="00CE4BB5">
      <w:pPr>
        <w:pStyle w:val="2"/>
        <w:rPr>
          <w:color w:val="000000"/>
          <w:szCs w:val="24"/>
        </w:rPr>
      </w:pPr>
    </w:p>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33" w:name="_Toc210662246"/>
      <w:r w:rsidRPr="00CE4BB5">
        <w:rPr>
          <w:color w:val="000000"/>
          <w:szCs w:val="24"/>
        </w:rPr>
        <w:t>2.5. Культура</w:t>
      </w:r>
      <w:bookmarkEnd w:id="33"/>
    </w:p>
    <w:p w:rsidR="00CE4BB5" w:rsidRPr="00CE4BB5" w:rsidRDefault="00CE4BB5" w:rsidP="00CE4BB5">
      <w:pPr>
        <w:rPr>
          <w:color w:val="000000"/>
        </w:rPr>
      </w:pPr>
    </w:p>
    <w:p w:rsidR="00CE4BB5" w:rsidRPr="00CE4BB5" w:rsidRDefault="00CE4BB5" w:rsidP="00CE4BB5">
      <w:pPr>
        <w:tabs>
          <w:tab w:val="left" w:pos="709"/>
          <w:tab w:val="left" w:pos="8800"/>
        </w:tabs>
        <w:rPr>
          <w:b/>
          <w:color w:val="000000"/>
          <w:sz w:val="24"/>
          <w:szCs w:val="24"/>
        </w:rPr>
      </w:pPr>
      <w:bookmarkStart w:id="34" w:name="_Toc270930061"/>
      <w:bookmarkStart w:id="35" w:name="_Toc16152567"/>
      <w:bookmarkEnd w:id="28"/>
      <w:bookmarkEnd w:id="29"/>
      <w:r w:rsidRPr="00CE4BB5">
        <w:rPr>
          <w:b/>
          <w:color w:val="000000"/>
          <w:sz w:val="24"/>
          <w:szCs w:val="24"/>
        </w:rPr>
        <w:tab/>
        <w:t>Ожидаемые итоги 2025 года</w:t>
      </w:r>
    </w:p>
    <w:p w:rsidR="00CE4BB5" w:rsidRPr="00CE4BB5" w:rsidRDefault="00CE4BB5" w:rsidP="00CE4BB5">
      <w:pPr>
        <w:tabs>
          <w:tab w:val="left" w:pos="709"/>
          <w:tab w:val="left" w:pos="8800"/>
        </w:tabs>
        <w:ind w:firstLine="709"/>
        <w:jc w:val="both"/>
        <w:rPr>
          <w:color w:val="000000"/>
          <w:sz w:val="24"/>
          <w:szCs w:val="24"/>
        </w:rPr>
      </w:pPr>
      <w:r w:rsidRPr="00CE4BB5">
        <w:rPr>
          <w:color w:val="000000"/>
          <w:sz w:val="24"/>
          <w:szCs w:val="24"/>
        </w:rPr>
        <w:t xml:space="preserve">Сеть муниципальных учреждений культуры - 10 учреждений, останется неизменной. Функциональные особенности и специфика деятельности будут соответствовать полномочиям органов местного самоуправления по решению вопросов местного значения. </w:t>
      </w:r>
    </w:p>
    <w:p w:rsidR="00CE4BB5" w:rsidRPr="00CE4BB5" w:rsidRDefault="00CE4BB5" w:rsidP="00CE4BB5">
      <w:pPr>
        <w:ind w:firstLine="709"/>
        <w:jc w:val="both"/>
        <w:rPr>
          <w:color w:val="000000"/>
          <w:sz w:val="24"/>
          <w:szCs w:val="24"/>
        </w:rPr>
      </w:pPr>
      <w:r w:rsidRPr="00CE4BB5">
        <w:rPr>
          <w:color w:val="000000"/>
          <w:sz w:val="24"/>
          <w:szCs w:val="24"/>
        </w:rPr>
        <w:t xml:space="preserve">В 2025 году в учреждениях культуры продолжат работать 15 работников культуры со званием «Заслуженный работник культуры Российской Федерации», 11 имеют нагрудный знак Министерства культуры Российской Федерации, 19 творческих коллективов имеют звание «Народный» и «Образцовый». </w:t>
      </w:r>
    </w:p>
    <w:p w:rsidR="00CE4BB5" w:rsidRPr="00CE4BB5" w:rsidRDefault="00CE4BB5" w:rsidP="00CE4BB5">
      <w:pPr>
        <w:ind w:firstLine="709"/>
        <w:jc w:val="both"/>
        <w:rPr>
          <w:color w:val="000000"/>
          <w:sz w:val="24"/>
          <w:szCs w:val="24"/>
        </w:rPr>
      </w:pPr>
      <w:r w:rsidRPr="00CE4BB5">
        <w:rPr>
          <w:color w:val="000000"/>
          <w:sz w:val="24"/>
          <w:szCs w:val="24"/>
        </w:rPr>
        <w:t>Функционирование отрасли в 2025 году будет осуществляться в соответствии с Муниципальной программой «Развитие культуры Сосновоборского городского округа на 2019-2028 годы», которая включает в следующие комплексы процессных мероприятий:</w:t>
      </w:r>
    </w:p>
    <w:p w:rsidR="00CE4BB5" w:rsidRPr="00CE4BB5" w:rsidRDefault="00CE4BB5" w:rsidP="00CE4BB5">
      <w:pPr>
        <w:pStyle w:val="19"/>
        <w:ind w:firstLine="709"/>
        <w:rPr>
          <w:color w:val="000000"/>
          <w:sz w:val="24"/>
        </w:rPr>
      </w:pPr>
      <w:r w:rsidRPr="00CE4BB5">
        <w:rPr>
          <w:color w:val="000000"/>
          <w:sz w:val="24"/>
        </w:rPr>
        <w:t>1. «Библиотечное обслуживание и популяризация чтения»;</w:t>
      </w:r>
    </w:p>
    <w:p w:rsidR="00CE4BB5" w:rsidRPr="00CE4BB5" w:rsidRDefault="00CE4BB5" w:rsidP="00CE4BB5">
      <w:pPr>
        <w:pStyle w:val="19"/>
        <w:ind w:firstLine="709"/>
        <w:rPr>
          <w:color w:val="000000"/>
          <w:sz w:val="24"/>
        </w:rPr>
      </w:pPr>
      <w:r w:rsidRPr="00CE4BB5">
        <w:rPr>
          <w:color w:val="000000"/>
          <w:sz w:val="24"/>
        </w:rPr>
        <w:t>2. «Сохранение и охрана культурного и исторического наследия Сосновоборского городского округа»;</w:t>
      </w:r>
    </w:p>
    <w:p w:rsidR="00CE4BB5" w:rsidRPr="00CE4BB5" w:rsidRDefault="00CE4BB5" w:rsidP="00CE4BB5">
      <w:pPr>
        <w:pStyle w:val="19"/>
        <w:ind w:firstLine="709"/>
        <w:rPr>
          <w:color w:val="000000"/>
          <w:sz w:val="24"/>
        </w:rPr>
      </w:pPr>
      <w:r w:rsidRPr="00CE4BB5">
        <w:rPr>
          <w:color w:val="000000"/>
          <w:sz w:val="24"/>
        </w:rPr>
        <w:t>3. «Музейная деятельность»;</w:t>
      </w:r>
    </w:p>
    <w:p w:rsidR="00CE4BB5" w:rsidRPr="00CE4BB5" w:rsidRDefault="00CE4BB5" w:rsidP="00CE4BB5">
      <w:pPr>
        <w:pStyle w:val="19"/>
        <w:ind w:firstLine="709"/>
        <w:rPr>
          <w:color w:val="000000"/>
          <w:sz w:val="24"/>
        </w:rPr>
      </w:pPr>
      <w:r w:rsidRPr="00CE4BB5">
        <w:rPr>
          <w:color w:val="000000"/>
          <w:sz w:val="24"/>
        </w:rPr>
        <w:lastRenderedPageBreak/>
        <w:t>4. «Профессиональное искусство, народное творчество и культурно-досуговая деятельность»;</w:t>
      </w:r>
    </w:p>
    <w:p w:rsidR="00CE4BB5" w:rsidRPr="00CE4BB5" w:rsidRDefault="00CE4BB5" w:rsidP="00CE4BB5">
      <w:pPr>
        <w:ind w:firstLine="709"/>
        <w:jc w:val="both"/>
        <w:rPr>
          <w:color w:val="000000"/>
          <w:sz w:val="24"/>
          <w:szCs w:val="24"/>
        </w:rPr>
      </w:pPr>
      <w:r w:rsidRPr="00CE4BB5">
        <w:rPr>
          <w:color w:val="000000"/>
          <w:sz w:val="24"/>
          <w:szCs w:val="24"/>
        </w:rPr>
        <w:t>5. «Обеспечение реализации муниципальной программы».</w:t>
      </w:r>
    </w:p>
    <w:p w:rsidR="00CE4BB5" w:rsidRPr="00CE4BB5" w:rsidRDefault="00CE4BB5" w:rsidP="00CE4BB5">
      <w:pPr>
        <w:pStyle w:val="19"/>
        <w:ind w:firstLine="709"/>
        <w:rPr>
          <w:color w:val="000000"/>
          <w:sz w:val="24"/>
        </w:rPr>
      </w:pPr>
      <w:r w:rsidRPr="00CE4BB5">
        <w:rPr>
          <w:color w:val="000000"/>
          <w:sz w:val="24"/>
        </w:rPr>
        <w:t>Работа в рамках вышеуказанной муниципальной программы позволила:</w:t>
      </w:r>
    </w:p>
    <w:p w:rsidR="00CE4BB5" w:rsidRPr="00CE4BB5" w:rsidRDefault="00CE4BB5" w:rsidP="00CE4BB5">
      <w:pPr>
        <w:pStyle w:val="19"/>
        <w:numPr>
          <w:ilvl w:val="0"/>
          <w:numId w:val="5"/>
        </w:numPr>
        <w:ind w:left="0" w:firstLine="709"/>
        <w:rPr>
          <w:color w:val="000000"/>
          <w:sz w:val="24"/>
        </w:rPr>
      </w:pPr>
      <w:r w:rsidRPr="00CE4BB5">
        <w:rPr>
          <w:color w:val="000000"/>
          <w:sz w:val="24"/>
        </w:rPr>
        <w:t xml:space="preserve">сохранить количество посещений </w:t>
      </w:r>
      <w:proofErr w:type="spellStart"/>
      <w:r w:rsidRPr="00CE4BB5">
        <w:rPr>
          <w:color w:val="000000"/>
          <w:sz w:val="24"/>
        </w:rPr>
        <w:t>Сосновоборской</w:t>
      </w:r>
      <w:proofErr w:type="spellEnd"/>
      <w:r w:rsidRPr="00CE4BB5">
        <w:rPr>
          <w:color w:val="000000"/>
          <w:sz w:val="24"/>
        </w:rPr>
        <w:t xml:space="preserve"> библиотеки;</w:t>
      </w:r>
    </w:p>
    <w:p w:rsidR="00CE4BB5" w:rsidRPr="00CE4BB5" w:rsidRDefault="00CE4BB5" w:rsidP="00CE4BB5">
      <w:pPr>
        <w:pStyle w:val="19"/>
        <w:numPr>
          <w:ilvl w:val="0"/>
          <w:numId w:val="5"/>
        </w:numPr>
        <w:ind w:left="0" w:firstLine="709"/>
        <w:rPr>
          <w:color w:val="000000"/>
          <w:sz w:val="24"/>
        </w:rPr>
      </w:pPr>
      <w:r w:rsidRPr="00CE4BB5">
        <w:rPr>
          <w:color w:val="000000"/>
          <w:sz w:val="24"/>
        </w:rPr>
        <w:t>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w:t>
      </w:r>
    </w:p>
    <w:p w:rsidR="00CE4BB5" w:rsidRPr="00CE4BB5" w:rsidRDefault="00CE4BB5" w:rsidP="00CE4BB5">
      <w:pPr>
        <w:pStyle w:val="19"/>
        <w:numPr>
          <w:ilvl w:val="0"/>
          <w:numId w:val="5"/>
        </w:numPr>
        <w:ind w:left="0" w:firstLine="709"/>
        <w:rPr>
          <w:color w:val="000000"/>
          <w:sz w:val="24"/>
        </w:rPr>
      </w:pPr>
      <w:r w:rsidRPr="00CE4BB5">
        <w:rPr>
          <w:color w:val="000000"/>
          <w:sz w:val="24"/>
        </w:rPr>
        <w:t>увеличить количество посещений Сосновоборского муниципального музея;</w:t>
      </w:r>
    </w:p>
    <w:p w:rsidR="00CE4BB5" w:rsidRPr="00CE4BB5" w:rsidRDefault="00CE4BB5" w:rsidP="00CE4BB5">
      <w:pPr>
        <w:pStyle w:val="19"/>
        <w:numPr>
          <w:ilvl w:val="0"/>
          <w:numId w:val="5"/>
        </w:numPr>
        <w:ind w:left="0" w:firstLine="709"/>
        <w:rPr>
          <w:color w:val="000000"/>
          <w:sz w:val="24"/>
        </w:rPr>
      </w:pPr>
      <w:r w:rsidRPr="00CE4BB5">
        <w:rPr>
          <w:color w:val="000000"/>
          <w:sz w:val="24"/>
        </w:rPr>
        <w:t>сохранить количество посещений культурно-массовых мероприятий;</w:t>
      </w:r>
    </w:p>
    <w:p w:rsidR="00CE4BB5" w:rsidRPr="00CE4BB5" w:rsidRDefault="00CE4BB5" w:rsidP="00CE4BB5">
      <w:pPr>
        <w:pStyle w:val="aff2"/>
        <w:numPr>
          <w:ilvl w:val="0"/>
          <w:numId w:val="5"/>
        </w:numPr>
        <w:ind w:left="0" w:firstLine="709"/>
        <w:jc w:val="both"/>
        <w:rPr>
          <w:color w:val="000000"/>
        </w:rPr>
      </w:pPr>
      <w:r w:rsidRPr="00CE4BB5">
        <w:rPr>
          <w:color w:val="000000"/>
        </w:rPr>
        <w:t xml:space="preserve">увеличить численность участников творческих коллективов. </w:t>
      </w:r>
    </w:p>
    <w:p w:rsidR="00CE4BB5" w:rsidRPr="00CE4BB5" w:rsidRDefault="00CE4BB5" w:rsidP="00CE4BB5">
      <w:pPr>
        <w:tabs>
          <w:tab w:val="num" w:pos="900"/>
        </w:tabs>
        <w:ind w:firstLine="709"/>
        <w:jc w:val="both"/>
        <w:rPr>
          <w:color w:val="000000"/>
          <w:sz w:val="24"/>
          <w:szCs w:val="24"/>
        </w:rPr>
      </w:pPr>
      <w:r w:rsidRPr="00CE4BB5">
        <w:rPr>
          <w:color w:val="000000"/>
          <w:sz w:val="24"/>
          <w:szCs w:val="24"/>
        </w:rPr>
        <w:t>Продолжится работа по исполнению майских Указов Президента РФ, в том числе показателей установленной «дорожной карты».</w:t>
      </w:r>
    </w:p>
    <w:p w:rsidR="00CE4BB5" w:rsidRPr="00CE4BB5" w:rsidRDefault="00CE4BB5" w:rsidP="00CE4BB5">
      <w:pPr>
        <w:ind w:firstLine="709"/>
        <w:jc w:val="both"/>
        <w:rPr>
          <w:bCs/>
          <w:color w:val="000000"/>
          <w:sz w:val="24"/>
          <w:szCs w:val="24"/>
        </w:rPr>
      </w:pPr>
      <w:r w:rsidRPr="00CE4BB5">
        <w:rPr>
          <w:bCs/>
          <w:color w:val="000000"/>
          <w:sz w:val="24"/>
          <w:szCs w:val="24"/>
        </w:rPr>
        <w:t xml:space="preserve">В 2025 году средняя </w:t>
      </w:r>
      <w:r w:rsidRPr="00CE4BB5">
        <w:rPr>
          <w:bCs/>
          <w:color w:val="000000"/>
          <w:sz w:val="24"/>
          <w:szCs w:val="24"/>
          <w:shd w:val="clear" w:color="auto" w:fill="FFFFFF"/>
        </w:rPr>
        <w:t xml:space="preserve">заработная плата педагогических работников учреждений дополнительного образования запланирована в размере не менее </w:t>
      </w:r>
      <w:r w:rsidRPr="00CE4BB5">
        <w:rPr>
          <w:color w:val="000000"/>
          <w:sz w:val="24"/>
          <w:szCs w:val="24"/>
        </w:rPr>
        <w:t xml:space="preserve">72 835,60 </w:t>
      </w:r>
      <w:r w:rsidRPr="00CE4BB5">
        <w:rPr>
          <w:bCs/>
          <w:color w:val="000000"/>
          <w:sz w:val="24"/>
          <w:szCs w:val="24"/>
          <w:shd w:val="clear" w:color="auto" w:fill="FFFFFF"/>
        </w:rPr>
        <w:t xml:space="preserve">рублей. </w:t>
      </w:r>
      <w:r w:rsidRPr="00CE4BB5">
        <w:rPr>
          <w:bCs/>
          <w:color w:val="000000"/>
          <w:sz w:val="24"/>
          <w:szCs w:val="24"/>
        </w:rPr>
        <w:t xml:space="preserve">Средняя заработная плата работников культуры на 2025 год запланирована в размере не менее </w:t>
      </w:r>
      <w:r w:rsidRPr="00CE4BB5">
        <w:rPr>
          <w:color w:val="000000"/>
          <w:sz w:val="24"/>
          <w:szCs w:val="24"/>
        </w:rPr>
        <w:t xml:space="preserve">72 830,00 </w:t>
      </w:r>
      <w:r w:rsidRPr="00CE4BB5">
        <w:rPr>
          <w:bCs/>
          <w:color w:val="000000"/>
          <w:sz w:val="24"/>
          <w:szCs w:val="24"/>
        </w:rPr>
        <w:t>рублей.</w:t>
      </w:r>
    </w:p>
    <w:p w:rsidR="00CE4BB5" w:rsidRPr="00CE4BB5" w:rsidRDefault="00CE4BB5" w:rsidP="00CE4BB5">
      <w:pPr>
        <w:ind w:firstLine="709"/>
        <w:jc w:val="both"/>
        <w:rPr>
          <w:color w:val="000000"/>
          <w:sz w:val="24"/>
          <w:szCs w:val="24"/>
        </w:rPr>
      </w:pPr>
      <w:r w:rsidRPr="00CE4BB5">
        <w:rPr>
          <w:bCs/>
          <w:color w:val="000000"/>
          <w:sz w:val="24"/>
          <w:szCs w:val="24"/>
        </w:rPr>
        <w:t xml:space="preserve">В 2025 году учреждения продолжат работать в соответствии с </w:t>
      </w:r>
      <w:r w:rsidRPr="00CE4BB5">
        <w:rPr>
          <w:color w:val="000000"/>
          <w:sz w:val="24"/>
          <w:szCs w:val="24"/>
        </w:rPr>
        <w:t>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29.07.2011 № 1318 (с изменениями).</w:t>
      </w:r>
    </w:p>
    <w:p w:rsidR="00CE4BB5" w:rsidRPr="00CE4BB5" w:rsidRDefault="00CE4BB5" w:rsidP="00CE4BB5">
      <w:pPr>
        <w:ind w:firstLine="709"/>
        <w:jc w:val="both"/>
        <w:rPr>
          <w:color w:val="000000"/>
          <w:sz w:val="24"/>
          <w:szCs w:val="24"/>
        </w:rPr>
      </w:pPr>
      <w:r w:rsidRPr="00CE4BB5">
        <w:rPr>
          <w:color w:val="000000"/>
          <w:sz w:val="24"/>
          <w:szCs w:val="24"/>
        </w:rPr>
        <w:t xml:space="preserve">В плане реализации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изменения типа существующих муниципальных учреждений не ожидается, планируется что в 2025 году 4 учреждения сохранят статус автономных, 6 – бюджетных. </w:t>
      </w:r>
    </w:p>
    <w:p w:rsidR="00CE4BB5" w:rsidRPr="00CE4BB5" w:rsidRDefault="00CE4BB5" w:rsidP="00CE4BB5">
      <w:pPr>
        <w:ind w:firstLine="709"/>
        <w:jc w:val="both"/>
        <w:rPr>
          <w:rFonts w:eastAsia="Century Schoolbook"/>
          <w:color w:val="000000"/>
          <w:sz w:val="24"/>
          <w:szCs w:val="24"/>
          <w:lang w:eastAsia="en-US"/>
        </w:rPr>
      </w:pPr>
      <w:r w:rsidRPr="00CE4BB5">
        <w:rPr>
          <w:rFonts w:eastAsia="Century Schoolbook"/>
          <w:color w:val="000000"/>
          <w:sz w:val="24"/>
          <w:szCs w:val="24"/>
          <w:lang w:eastAsia="en-US"/>
        </w:rPr>
        <w:t xml:space="preserve">Продолжится работа по сохранению и развитию творческого потенциала населения, системы художественного образования, совершенствование деятельности библиотек, укрепление материально-технической базы учреждений культуры. </w:t>
      </w:r>
    </w:p>
    <w:p w:rsidR="00CE4BB5" w:rsidRPr="00CE4BB5" w:rsidRDefault="00CE4BB5" w:rsidP="00CE4BB5">
      <w:pPr>
        <w:ind w:firstLine="709"/>
        <w:jc w:val="both"/>
        <w:rPr>
          <w:color w:val="000000"/>
          <w:sz w:val="24"/>
          <w:szCs w:val="24"/>
        </w:rPr>
      </w:pPr>
      <w:r w:rsidRPr="00CE4BB5">
        <w:rPr>
          <w:color w:val="000000"/>
          <w:sz w:val="24"/>
          <w:szCs w:val="24"/>
        </w:rPr>
        <w:t xml:space="preserve">В целях развития различных видов туризма и туристской деятельности на территории Сосновоборского городского округа, разработки и реализации механизмов муниципальной поддержки сферы туризма, а также привлечения внебюджетных средств, формирования имиджа городского округа как территории, благоприятной для туризма, а также повышения известности округа в качестве территории, удовлетворяющей интересы разных целевых аудиторий, увеличения числа первых и повторных посещений территории округа, увеличения доходов местного бюджета, в 2025 году планируется к реализации проведение совместного традиционного фестиваля </w:t>
      </w:r>
      <w:proofErr w:type="spellStart"/>
      <w:r w:rsidRPr="00CE4BB5">
        <w:rPr>
          <w:color w:val="000000"/>
          <w:sz w:val="24"/>
          <w:szCs w:val="24"/>
        </w:rPr>
        <w:t>Summerfest</w:t>
      </w:r>
      <w:proofErr w:type="spellEnd"/>
      <w:r w:rsidRPr="00CE4BB5">
        <w:rPr>
          <w:color w:val="000000"/>
          <w:sz w:val="24"/>
          <w:szCs w:val="24"/>
        </w:rPr>
        <w:t>.</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b/>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color w:val="000000"/>
          <w:sz w:val="24"/>
          <w:szCs w:val="24"/>
        </w:rPr>
        <w:t>Сеть учреждений культуры планируется сохранить на прежнем уровне. Количество учреждений культуры составит 10 муниципальных учреждений, из которых будет 6 бюджетных и 4 автономных. Населению будут предложены услуги, в соответствии с утвержденным ведомственным перечнем муниципальных услуг.</w:t>
      </w:r>
    </w:p>
    <w:p w:rsidR="00CE4BB5" w:rsidRPr="00CE4BB5" w:rsidRDefault="00CE4BB5" w:rsidP="00CE4BB5">
      <w:pPr>
        <w:ind w:firstLine="709"/>
        <w:jc w:val="both"/>
        <w:rPr>
          <w:color w:val="000000"/>
          <w:sz w:val="24"/>
          <w:szCs w:val="24"/>
        </w:rPr>
      </w:pPr>
      <w:r w:rsidRPr="00CE4BB5">
        <w:rPr>
          <w:color w:val="000000"/>
          <w:sz w:val="24"/>
          <w:szCs w:val="24"/>
        </w:rPr>
        <w:t>Контингент школ дополнительного образования детей МБУ ДО «СДШИ «Балтика», МБУ ДО «СДШИ им. О.А. Кипренского» не будет превышать установленной квоты в муниципальном задании.</w:t>
      </w:r>
    </w:p>
    <w:p w:rsidR="00CE4BB5" w:rsidRPr="00CE4BB5" w:rsidRDefault="00CE4BB5" w:rsidP="00CE4BB5">
      <w:pPr>
        <w:ind w:firstLine="709"/>
        <w:jc w:val="both"/>
        <w:rPr>
          <w:color w:val="000000"/>
          <w:sz w:val="24"/>
          <w:szCs w:val="24"/>
        </w:rPr>
      </w:pPr>
      <w:r w:rsidRPr="00CE4BB5">
        <w:rPr>
          <w:color w:val="000000"/>
          <w:sz w:val="24"/>
          <w:szCs w:val="24"/>
        </w:rPr>
        <w:t>Будет продолжать работать муниципальная программа «Развитие культуры Сосновоборского городского округа на 2019-2028 годы», утвержденная постановлением администрации Сосновоборского городского округа от 24.09.2018 № 2165 (с изменениями). Реализация муниципальной программы позволит выполнить следующие задачи:</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t>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lastRenderedPageBreak/>
        <w:t>Сохранение, охрана и популяризация объектов культурного наследия, находящихся на территории Сосновоборского городского округа;</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t>Повышение посещаемости муниципального музея Сосновоборского городского округа;</w:t>
      </w:r>
    </w:p>
    <w:p w:rsidR="00CE4BB5" w:rsidRPr="00CE4BB5" w:rsidRDefault="00CE4BB5" w:rsidP="00CE4BB5">
      <w:pPr>
        <w:numPr>
          <w:ilvl w:val="0"/>
          <w:numId w:val="4"/>
        </w:numPr>
        <w:ind w:left="0" w:firstLine="709"/>
        <w:contextualSpacing/>
        <w:jc w:val="both"/>
        <w:rPr>
          <w:color w:val="000000"/>
          <w:sz w:val="24"/>
          <w:szCs w:val="24"/>
        </w:rPr>
      </w:pPr>
      <w:r w:rsidRPr="00CE4BB5">
        <w:rPr>
          <w:color w:val="000000"/>
          <w:sz w:val="24"/>
          <w:szCs w:val="24"/>
        </w:rPr>
        <w:t>Повышение доступности профессионального искусства и культурно-досуговых услуг для жителей Сосновоборского городского округа.</w:t>
      </w:r>
    </w:p>
    <w:p w:rsidR="00CE4BB5" w:rsidRPr="00CE4BB5" w:rsidRDefault="00CE4BB5" w:rsidP="00CE4BB5">
      <w:pPr>
        <w:ind w:firstLine="709"/>
        <w:jc w:val="both"/>
        <w:rPr>
          <w:b/>
          <w:color w:val="000000"/>
          <w:sz w:val="24"/>
          <w:szCs w:val="24"/>
        </w:rPr>
      </w:pPr>
      <w:r w:rsidRPr="00CE4BB5">
        <w:rPr>
          <w:color w:val="000000"/>
          <w:sz w:val="24"/>
          <w:szCs w:val="24"/>
        </w:rPr>
        <w:t>В целях развития различных видов туризма и туристской деятельности на территории Сосновоборского городского округа,</w:t>
      </w:r>
      <w:r w:rsidRPr="00CE4BB5">
        <w:rPr>
          <w:b/>
          <w:color w:val="000000"/>
          <w:sz w:val="24"/>
          <w:szCs w:val="24"/>
        </w:rPr>
        <w:t xml:space="preserve"> </w:t>
      </w:r>
      <w:r w:rsidRPr="00CE4BB5">
        <w:rPr>
          <w:color w:val="000000"/>
          <w:sz w:val="24"/>
          <w:szCs w:val="24"/>
        </w:rPr>
        <w:t>разработки и реализации механизмов муниципальной поддержки сферы туризма, а также привлечения внебюджетных средств, формирования имиджа городского округа как территории, благоприятной для туризма, а также повышения известности округа в качестве территории, удовлетворяющей интересы разных целевых аудиторий, увеличения числа первых и повторных посещений территории округа, увеличения доходов местного бюджета, планируется продолжать реализовывать следующие мероприятия:</w:t>
      </w:r>
    </w:p>
    <w:p w:rsidR="00CE4BB5" w:rsidRPr="00CE4BB5" w:rsidRDefault="00CE4BB5" w:rsidP="00CE4BB5">
      <w:pPr>
        <w:ind w:firstLine="709"/>
        <w:jc w:val="both"/>
        <w:rPr>
          <w:color w:val="000000"/>
          <w:sz w:val="24"/>
          <w:szCs w:val="24"/>
        </w:rPr>
      </w:pPr>
      <w:r w:rsidRPr="00CE4BB5">
        <w:rPr>
          <w:color w:val="000000"/>
          <w:sz w:val="24"/>
          <w:szCs w:val="24"/>
        </w:rPr>
        <w:t>- Продвижение туристического продукта Сосновоборского городского округа – участие в туристических выставках со стендами и презентациями туристических объектов Соснового Бора;</w:t>
      </w:r>
    </w:p>
    <w:p w:rsidR="00CE4BB5" w:rsidRPr="00CE4BB5" w:rsidRDefault="00CE4BB5" w:rsidP="00CE4BB5">
      <w:pPr>
        <w:ind w:firstLine="709"/>
        <w:jc w:val="both"/>
        <w:rPr>
          <w:color w:val="000000"/>
          <w:sz w:val="24"/>
          <w:szCs w:val="24"/>
        </w:rPr>
      </w:pPr>
      <w:r w:rsidRPr="00CE4BB5">
        <w:rPr>
          <w:color w:val="000000"/>
          <w:sz w:val="24"/>
          <w:szCs w:val="24"/>
        </w:rPr>
        <w:t>- Изготовление буклетов с достопримечательностями Соснового Бора;</w:t>
      </w:r>
    </w:p>
    <w:p w:rsidR="00CE4BB5" w:rsidRPr="00CE4BB5" w:rsidRDefault="00CE4BB5" w:rsidP="00CE4BB5">
      <w:pPr>
        <w:ind w:firstLine="709"/>
        <w:jc w:val="both"/>
        <w:rPr>
          <w:color w:val="000000"/>
          <w:sz w:val="24"/>
          <w:szCs w:val="24"/>
        </w:rPr>
      </w:pPr>
      <w:r w:rsidRPr="00CE4BB5">
        <w:rPr>
          <w:color w:val="000000"/>
          <w:sz w:val="24"/>
          <w:szCs w:val="24"/>
        </w:rPr>
        <w:t>- Развитие международных отношений с городами-побратимами;</w:t>
      </w:r>
    </w:p>
    <w:p w:rsidR="00CE4BB5" w:rsidRPr="00CE4BB5" w:rsidRDefault="00CE4BB5" w:rsidP="00CE4BB5">
      <w:pPr>
        <w:ind w:firstLine="709"/>
        <w:jc w:val="both"/>
        <w:rPr>
          <w:color w:val="000000"/>
          <w:sz w:val="24"/>
          <w:szCs w:val="24"/>
        </w:rPr>
      </w:pPr>
      <w:r w:rsidRPr="00CE4BB5">
        <w:rPr>
          <w:color w:val="000000"/>
          <w:sz w:val="24"/>
          <w:szCs w:val="24"/>
        </w:rPr>
        <w:t>- Создание информационно-туристского центра для предоставления туристам наиболее полной информации о Сосновоборском городском округе, его достопримечательностях, туристических возможностях и культурных событиях.</w:t>
      </w:r>
    </w:p>
    <w:p w:rsidR="00CE4BB5" w:rsidRPr="00CE4BB5" w:rsidRDefault="00CE4BB5" w:rsidP="00CE4BB5">
      <w:pPr>
        <w:ind w:firstLine="709"/>
        <w:jc w:val="both"/>
        <w:rPr>
          <w:color w:val="000000"/>
          <w:sz w:val="24"/>
          <w:szCs w:val="24"/>
        </w:rPr>
      </w:pPr>
      <w:r w:rsidRPr="00CE4BB5">
        <w:rPr>
          <w:color w:val="000000"/>
          <w:sz w:val="24"/>
          <w:szCs w:val="24"/>
        </w:rPr>
        <w:t>Предполагается, что частные организации сохранят свои позиции в сфере досуговых услуг на прежнем уровне.</w:t>
      </w:r>
    </w:p>
    <w:p w:rsidR="00CE4BB5" w:rsidRPr="00CE4BB5" w:rsidRDefault="00CE4BB5" w:rsidP="00CE4BB5">
      <w:pPr>
        <w:jc w:val="both"/>
        <w:rPr>
          <w:bCs/>
          <w:color w:val="000000"/>
          <w:sz w:val="24"/>
          <w:szCs w:val="24"/>
        </w:rPr>
      </w:pPr>
    </w:p>
    <w:p w:rsidR="00CE4BB5" w:rsidRPr="00CE4BB5" w:rsidRDefault="00CE4BB5" w:rsidP="00CE4BB5">
      <w:pPr>
        <w:jc w:val="both"/>
        <w:rPr>
          <w:b/>
          <w:bCs/>
          <w:color w:val="000000"/>
          <w:sz w:val="24"/>
          <w:szCs w:val="24"/>
        </w:rPr>
      </w:pPr>
      <w:r w:rsidRPr="00CE4BB5">
        <w:rPr>
          <w:b/>
          <w:bCs/>
          <w:color w:val="000000"/>
          <w:sz w:val="24"/>
          <w:szCs w:val="24"/>
        </w:rPr>
        <w:t xml:space="preserve">4. </w:t>
      </w:r>
      <w:r w:rsidRPr="00CE4BB5">
        <w:rPr>
          <w:b/>
          <w:color w:val="000000"/>
          <w:sz w:val="24"/>
          <w:szCs w:val="24"/>
        </w:rPr>
        <w:t>Основные проблемы и ход решения проблем</w:t>
      </w:r>
      <w:r w:rsidRPr="00CE4BB5">
        <w:rPr>
          <w:b/>
          <w:bCs/>
          <w:color w:val="000000"/>
          <w:sz w:val="24"/>
          <w:szCs w:val="24"/>
        </w:rPr>
        <w:t>.</w:t>
      </w:r>
    </w:p>
    <w:p w:rsidR="00CE4BB5" w:rsidRPr="00CE4BB5" w:rsidRDefault="00CE4BB5" w:rsidP="00CE4BB5">
      <w:pPr>
        <w:rPr>
          <w:b/>
          <w:bCs/>
          <w:color w:val="000000"/>
          <w:sz w:val="24"/>
          <w:szCs w:val="24"/>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6941"/>
      </w:tblGrid>
      <w:tr w:rsidR="00CE4BB5" w:rsidRPr="006C1929" w:rsidTr="00FC1CB5">
        <w:trPr>
          <w:trHeight w:val="298"/>
          <w:jc w:val="center"/>
        </w:trPr>
        <w:tc>
          <w:tcPr>
            <w:tcW w:w="9771" w:type="dxa"/>
            <w:gridSpan w:val="2"/>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2025 год</w:t>
            </w:r>
          </w:p>
        </w:tc>
      </w:tr>
      <w:tr w:rsidR="00CE4BB5" w:rsidRPr="006C1929" w:rsidTr="00FC1CB5">
        <w:trPr>
          <w:trHeight w:val="274"/>
          <w:jc w:val="center"/>
        </w:trPr>
        <w:tc>
          <w:tcPr>
            <w:tcW w:w="2830" w:type="dxa"/>
            <w:tcMar>
              <w:top w:w="0" w:type="dxa"/>
              <w:left w:w="108" w:type="dxa"/>
              <w:bottom w:w="0" w:type="dxa"/>
              <w:right w:w="108" w:type="dxa"/>
            </w:tcMar>
            <w:vAlign w:val="center"/>
            <w:hideMark/>
          </w:tcPr>
          <w:p w:rsidR="00CE4BB5" w:rsidRPr="00CE4BB5" w:rsidRDefault="00CE4BB5" w:rsidP="00FC1CB5">
            <w:pPr>
              <w:rPr>
                <w:bCs/>
                <w:color w:val="000000"/>
                <w:sz w:val="24"/>
                <w:szCs w:val="24"/>
              </w:rPr>
            </w:pPr>
            <w:r w:rsidRPr="00CE4BB5">
              <w:rPr>
                <w:bCs/>
                <w:color w:val="000000"/>
                <w:sz w:val="24"/>
                <w:szCs w:val="24"/>
              </w:rPr>
              <w:t>Основные проблемы</w:t>
            </w:r>
          </w:p>
        </w:tc>
        <w:tc>
          <w:tcPr>
            <w:tcW w:w="6941" w:type="dxa"/>
            <w:tcMar>
              <w:top w:w="0" w:type="dxa"/>
              <w:left w:w="108" w:type="dxa"/>
              <w:bottom w:w="0" w:type="dxa"/>
              <w:right w:w="108" w:type="dxa"/>
            </w:tcMar>
            <w:vAlign w:val="center"/>
            <w:hideMark/>
          </w:tcPr>
          <w:p w:rsidR="00CE4BB5" w:rsidRPr="00CE4BB5" w:rsidRDefault="00CE4BB5" w:rsidP="00FC1CB5">
            <w:pPr>
              <w:rPr>
                <w:bCs/>
                <w:color w:val="000000"/>
                <w:sz w:val="24"/>
                <w:szCs w:val="24"/>
              </w:rPr>
            </w:pPr>
            <w:r w:rsidRPr="00CE4BB5">
              <w:rPr>
                <w:bCs/>
                <w:color w:val="000000"/>
                <w:sz w:val="24"/>
                <w:szCs w:val="24"/>
              </w:rPr>
              <w:t>Ход решения проблемы</w:t>
            </w:r>
          </w:p>
        </w:tc>
      </w:tr>
      <w:tr w:rsidR="00CE4BB5" w:rsidRPr="006C1929" w:rsidTr="00FC1CB5">
        <w:trPr>
          <w:trHeight w:val="920"/>
          <w:jc w:val="center"/>
        </w:trPr>
        <w:tc>
          <w:tcPr>
            <w:tcW w:w="2830" w:type="dxa"/>
            <w:tcMar>
              <w:top w:w="0" w:type="dxa"/>
              <w:left w:w="108" w:type="dxa"/>
              <w:bottom w:w="0" w:type="dxa"/>
              <w:right w:w="108" w:type="dxa"/>
            </w:tcMar>
            <w:hideMark/>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t>1.Потребность в помещениях для Сосновоборского музея. Отсутствие выставочного зала.</w:t>
            </w:r>
          </w:p>
        </w:tc>
        <w:tc>
          <w:tcPr>
            <w:tcW w:w="6941"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С целью решения этой проблемы планируется строительство городского краеведческого музея с сохранением элементов «Дома Петрова» по адресу г. Сосновый Бор, ул. Ленинградская, д.56б. В настоящее время проходит согласование Правительством Ленинградской области Технико-экономическое обоснование и подана заявка на включение в АИП Ленинградской области объекта «Сосновоборский городской краеведческий музей.</w:t>
            </w:r>
          </w:p>
        </w:tc>
      </w:tr>
      <w:tr w:rsidR="00CE4BB5" w:rsidRPr="006C1929" w:rsidTr="00FC1CB5">
        <w:trPr>
          <w:trHeight w:val="274"/>
          <w:jc w:val="center"/>
        </w:trPr>
        <w:tc>
          <w:tcPr>
            <w:tcW w:w="2830" w:type="dxa"/>
            <w:tcMar>
              <w:top w:w="0" w:type="dxa"/>
              <w:left w:w="108" w:type="dxa"/>
              <w:bottom w:w="0" w:type="dxa"/>
              <w:right w:w="108" w:type="dxa"/>
            </w:tcMar>
            <w:hideMark/>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t>2.Низкий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6941"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С целью решения этой проблемы планируется выделение бюджетных средств на укрепление материально-технической базы учреждений.</w:t>
            </w:r>
          </w:p>
          <w:p w:rsidR="00CE4BB5" w:rsidRPr="00CE4BB5" w:rsidRDefault="00CE4BB5" w:rsidP="00FC1CB5">
            <w:pPr>
              <w:jc w:val="both"/>
              <w:rPr>
                <w:color w:val="000000"/>
                <w:sz w:val="24"/>
                <w:szCs w:val="24"/>
              </w:rPr>
            </w:pPr>
            <w:r w:rsidRPr="00CE4BB5">
              <w:rPr>
                <w:color w:val="000000"/>
                <w:sz w:val="24"/>
                <w:szCs w:val="24"/>
              </w:rPr>
              <w:t>В ходе реализации плана мероприятий по укреплению общественной инфраструктуры СГО на 2025 год запланировано:</w:t>
            </w:r>
          </w:p>
          <w:p w:rsidR="00CE4BB5" w:rsidRPr="00CE4BB5" w:rsidRDefault="00CE4BB5" w:rsidP="00FC1CB5">
            <w:pPr>
              <w:autoSpaceDE w:val="0"/>
              <w:autoSpaceDN w:val="0"/>
              <w:jc w:val="both"/>
              <w:rPr>
                <w:color w:val="000000"/>
                <w:sz w:val="24"/>
                <w:szCs w:val="24"/>
              </w:rPr>
            </w:pPr>
            <w:r w:rsidRPr="00CE4BB5">
              <w:rPr>
                <w:color w:val="000000"/>
                <w:sz w:val="24"/>
                <w:szCs w:val="24"/>
              </w:rPr>
              <w:t xml:space="preserve">- МАУК "ГКЦ "Арт-Карусель" </w:t>
            </w:r>
          </w:p>
          <w:p w:rsidR="00CE4BB5" w:rsidRPr="00CE4BB5" w:rsidRDefault="00CE4BB5" w:rsidP="00FC1CB5">
            <w:pPr>
              <w:autoSpaceDE w:val="0"/>
              <w:autoSpaceDN w:val="0"/>
              <w:jc w:val="both"/>
              <w:rPr>
                <w:color w:val="000000"/>
                <w:sz w:val="24"/>
                <w:szCs w:val="24"/>
              </w:rPr>
            </w:pPr>
            <w:r w:rsidRPr="00CE4BB5">
              <w:rPr>
                <w:color w:val="000000"/>
                <w:sz w:val="24"/>
                <w:szCs w:val="24"/>
              </w:rPr>
              <w:t>Приобретение комплекта звуковой аппаратуры для организации и проведения мероприятий на открытом воздухе;</w:t>
            </w:r>
          </w:p>
          <w:p w:rsidR="00CE4BB5" w:rsidRPr="00CE4BB5" w:rsidRDefault="00CE4BB5" w:rsidP="00FC1CB5">
            <w:pPr>
              <w:autoSpaceDE w:val="0"/>
              <w:autoSpaceDN w:val="0"/>
              <w:jc w:val="both"/>
              <w:rPr>
                <w:color w:val="000000"/>
                <w:sz w:val="24"/>
                <w:szCs w:val="24"/>
              </w:rPr>
            </w:pPr>
            <w:r w:rsidRPr="00CE4BB5">
              <w:rPr>
                <w:color w:val="000000"/>
                <w:sz w:val="24"/>
                <w:szCs w:val="24"/>
              </w:rPr>
              <w:t>- МБУ «</w:t>
            </w:r>
            <w:proofErr w:type="spellStart"/>
            <w:r w:rsidRPr="00CE4BB5">
              <w:rPr>
                <w:color w:val="000000"/>
                <w:sz w:val="24"/>
                <w:szCs w:val="24"/>
              </w:rPr>
              <w:t>Сосновоборская</w:t>
            </w:r>
            <w:proofErr w:type="spellEnd"/>
            <w:r w:rsidRPr="00CE4BB5">
              <w:rPr>
                <w:color w:val="000000"/>
                <w:sz w:val="24"/>
                <w:szCs w:val="24"/>
              </w:rPr>
              <w:t xml:space="preserve"> ЦБС».</w:t>
            </w:r>
          </w:p>
          <w:p w:rsidR="00CE4BB5" w:rsidRPr="00CE4BB5" w:rsidRDefault="00CE4BB5" w:rsidP="00FC1CB5">
            <w:pPr>
              <w:autoSpaceDE w:val="0"/>
              <w:autoSpaceDN w:val="0"/>
              <w:jc w:val="both"/>
              <w:rPr>
                <w:color w:val="000000"/>
                <w:sz w:val="24"/>
                <w:szCs w:val="24"/>
              </w:rPr>
            </w:pPr>
            <w:r w:rsidRPr="00CE4BB5">
              <w:rPr>
                <w:color w:val="000000"/>
                <w:sz w:val="24"/>
                <w:szCs w:val="24"/>
              </w:rPr>
              <w:t>Приобретение системы архивных стеллажей в количестве двух штук и приобретение стеллажей «раздвижная двухрядная библиотека»;</w:t>
            </w:r>
          </w:p>
          <w:p w:rsidR="00CE4BB5" w:rsidRPr="00CE4BB5" w:rsidRDefault="00CE4BB5" w:rsidP="00FC1CB5">
            <w:pPr>
              <w:autoSpaceDE w:val="0"/>
              <w:autoSpaceDN w:val="0"/>
              <w:jc w:val="both"/>
              <w:rPr>
                <w:color w:val="000000"/>
                <w:sz w:val="24"/>
                <w:szCs w:val="24"/>
              </w:rPr>
            </w:pPr>
            <w:r w:rsidRPr="00CE4BB5">
              <w:rPr>
                <w:color w:val="000000"/>
                <w:sz w:val="24"/>
                <w:szCs w:val="24"/>
              </w:rPr>
              <w:t>- МАУК «ДК «Строитель»</w:t>
            </w:r>
          </w:p>
          <w:p w:rsidR="00CE4BB5" w:rsidRPr="00CE4BB5" w:rsidRDefault="00CE4BB5" w:rsidP="00FC1CB5">
            <w:pPr>
              <w:autoSpaceDE w:val="0"/>
              <w:autoSpaceDN w:val="0"/>
              <w:jc w:val="both"/>
              <w:rPr>
                <w:color w:val="000000"/>
                <w:sz w:val="24"/>
                <w:szCs w:val="24"/>
              </w:rPr>
            </w:pPr>
            <w:r w:rsidRPr="00CE4BB5">
              <w:rPr>
                <w:color w:val="000000"/>
                <w:sz w:val="24"/>
                <w:szCs w:val="24"/>
              </w:rPr>
              <w:t>Приобретение костюмов для творческого коллектива Студия современного танца «</w:t>
            </w:r>
            <w:proofErr w:type="spellStart"/>
            <w:r w:rsidRPr="00CE4BB5">
              <w:rPr>
                <w:color w:val="000000"/>
                <w:sz w:val="24"/>
                <w:szCs w:val="24"/>
              </w:rPr>
              <w:t>Дкdance</w:t>
            </w:r>
            <w:proofErr w:type="spellEnd"/>
            <w:r w:rsidRPr="00CE4BB5">
              <w:rPr>
                <w:color w:val="000000"/>
                <w:sz w:val="24"/>
                <w:szCs w:val="24"/>
              </w:rPr>
              <w:t>».</w:t>
            </w:r>
          </w:p>
        </w:tc>
      </w:tr>
      <w:tr w:rsidR="00CE4BB5" w:rsidRPr="006C1929" w:rsidTr="00FC1CB5">
        <w:trPr>
          <w:trHeight w:val="274"/>
          <w:jc w:val="center"/>
        </w:trPr>
        <w:tc>
          <w:tcPr>
            <w:tcW w:w="2830" w:type="dxa"/>
            <w:tcMar>
              <w:top w:w="0" w:type="dxa"/>
              <w:left w:w="108" w:type="dxa"/>
              <w:bottom w:w="0" w:type="dxa"/>
              <w:right w:w="108" w:type="dxa"/>
            </w:tcMar>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lastRenderedPageBreak/>
              <w:t>3.Необходимость работ по ремонту объектов учреждений культуры.</w:t>
            </w:r>
          </w:p>
        </w:tc>
        <w:tc>
          <w:tcPr>
            <w:tcW w:w="6941" w:type="dxa"/>
            <w:tcMar>
              <w:top w:w="0" w:type="dxa"/>
              <w:left w:w="108" w:type="dxa"/>
              <w:bottom w:w="0" w:type="dxa"/>
              <w:right w:w="108" w:type="dxa"/>
            </w:tcMar>
          </w:tcPr>
          <w:p w:rsidR="00CE4BB5" w:rsidRDefault="00CE4BB5" w:rsidP="00FC1CB5">
            <w:pPr>
              <w:jc w:val="both"/>
            </w:pPr>
            <w:r w:rsidRPr="00EC4224">
              <w:rPr>
                <w:sz w:val="24"/>
                <w:szCs w:val="24"/>
              </w:rPr>
              <w:t>С целью решения этой проблемы в рамках реализации мероприятия «Ремонт и оснащение объектов учреждений культуры» в 2025 году запланированы ремонтные работы</w:t>
            </w:r>
            <w:r>
              <w:rPr>
                <w:sz w:val="24"/>
                <w:szCs w:val="24"/>
              </w:rPr>
              <w:t>, в том числе</w:t>
            </w:r>
            <w:r w:rsidRPr="00E240CB">
              <w:t xml:space="preserve"> </w:t>
            </w:r>
          </w:p>
          <w:p w:rsidR="00CE4BB5" w:rsidRPr="00E240CB" w:rsidRDefault="00CE4BB5" w:rsidP="00FC1CB5">
            <w:pPr>
              <w:jc w:val="both"/>
              <w:rPr>
                <w:sz w:val="24"/>
                <w:szCs w:val="24"/>
              </w:rPr>
            </w:pPr>
            <w:r w:rsidRPr="00E240CB">
              <w:rPr>
                <w:sz w:val="24"/>
                <w:szCs w:val="24"/>
              </w:rPr>
              <w:t>МАУК «ГКЦ «Арт-Карусель» - ремонт кабинетов директора и зам. директора по художественной работе по адресу ул. Красных Фортов, д. 14, разработка проекта здания по адресу ул. Красных Фортов, д. 14;</w:t>
            </w:r>
          </w:p>
          <w:p w:rsidR="00CE4BB5" w:rsidRPr="00E240CB" w:rsidRDefault="00CE4BB5" w:rsidP="00FC1CB5">
            <w:pPr>
              <w:jc w:val="both"/>
              <w:rPr>
                <w:sz w:val="24"/>
                <w:szCs w:val="24"/>
              </w:rPr>
            </w:pPr>
            <w:r w:rsidRPr="00E240CB">
              <w:rPr>
                <w:sz w:val="24"/>
                <w:szCs w:val="24"/>
              </w:rPr>
              <w:t xml:space="preserve">МБУ ДО «СДШИ им. О.А. Кипренского» - разработка рабочей документации на систему автоматической пожарной сигнализации и систему оповещения и управления эвакуацией людей при пожаре в зданиях МБУ ДО «СДШИ им. О.А. Кипренского», утепление железобетонных перекрытий каменной ватой и облицовка </w:t>
            </w:r>
            <w:proofErr w:type="spellStart"/>
            <w:r w:rsidRPr="00E240CB">
              <w:rPr>
                <w:sz w:val="24"/>
                <w:szCs w:val="24"/>
              </w:rPr>
              <w:t>профнастилом</w:t>
            </w:r>
            <w:proofErr w:type="spellEnd"/>
            <w:r w:rsidRPr="00E240CB">
              <w:rPr>
                <w:sz w:val="24"/>
                <w:szCs w:val="24"/>
              </w:rPr>
              <w:t xml:space="preserve"> в МБУ ДО «СДШИ им. О.А. Кипренского» в помещениях пр. Героев, д. 5, разработка проектно-сметной документации (АИТП), перепланировка помещений по адресу: Ленинградская д.54, установка системы АПС и СОУЭ в зданиях МБУ ДО «СДШИ им. О.А. Кипренского», ремонт класса рисунка (помещение 6) по адресу пр. Героев, д.5;</w:t>
            </w:r>
          </w:p>
          <w:p w:rsidR="00CE4BB5" w:rsidRPr="00E240CB" w:rsidRDefault="00CE4BB5" w:rsidP="00FC1CB5">
            <w:pPr>
              <w:jc w:val="both"/>
              <w:rPr>
                <w:sz w:val="24"/>
                <w:szCs w:val="24"/>
              </w:rPr>
            </w:pPr>
            <w:r w:rsidRPr="00E240CB">
              <w:rPr>
                <w:sz w:val="24"/>
                <w:szCs w:val="24"/>
              </w:rPr>
              <w:t>МАУК «ГТЦ» - установка системы оповещения "Антитеррор" по адресу: Проспект Героев д. 30А, Космонавтов 26, разработка проектно-сметной документации системы видеонаблюдения пр. Героев д. 30А, Космонавтов 26, поставка и установка системы видеонаблюдения по адресам: пр. Героев д. 30А и Космонавтов 26, работы по поставке, монтажу и пуско-наладке системы СОУЭ «Антитеррор» на 2 объекта;</w:t>
            </w:r>
          </w:p>
          <w:p w:rsidR="00CE4BB5" w:rsidRPr="00E240CB" w:rsidRDefault="00CE4BB5" w:rsidP="00FC1CB5">
            <w:pPr>
              <w:jc w:val="both"/>
              <w:rPr>
                <w:sz w:val="24"/>
                <w:szCs w:val="24"/>
              </w:rPr>
            </w:pPr>
            <w:r w:rsidRPr="00E240CB">
              <w:rPr>
                <w:sz w:val="24"/>
                <w:szCs w:val="24"/>
              </w:rPr>
              <w:t>СМБУК "ЦРЛ "Гармония" - замена дверных блоков запасных выходов, выполнение работ по устройству подвесных потолков и замене светильников;</w:t>
            </w:r>
          </w:p>
          <w:p w:rsidR="00CE4BB5" w:rsidRPr="00E240CB" w:rsidRDefault="00CE4BB5" w:rsidP="00FC1CB5">
            <w:pPr>
              <w:jc w:val="both"/>
              <w:rPr>
                <w:sz w:val="24"/>
                <w:szCs w:val="24"/>
              </w:rPr>
            </w:pPr>
            <w:r w:rsidRPr="00E240CB">
              <w:rPr>
                <w:sz w:val="24"/>
                <w:szCs w:val="24"/>
              </w:rPr>
              <w:t>МБУ ДО «СДШИ «Балтика» - выполнение работ по установке системы пожарной сигнализации и оповещения людей о пожаре, замена светильников люминесцентных ламп на светодиодные, замена входной двери здания школы, косметический ремонт класса №91, № 65, № 33, работы по установке подоконных досок, покраске ниш за радиаторами с заменой ограждений радиаторов в коридорах 2 этажа основного здания школы, работы по развороту дверных коробок в соответствии с требованиями пожарной безопасности (изменение направления открывания дверей эвакуационных выходов) в количестве 3 шт. в здании «Репетиционный зал», работы по ремонту потолков фойе 1 и 2 этажа основного здания;</w:t>
            </w:r>
          </w:p>
          <w:p w:rsidR="00CE4BB5" w:rsidRPr="00E240CB" w:rsidRDefault="00CE4BB5" w:rsidP="00FC1CB5">
            <w:pPr>
              <w:jc w:val="both"/>
              <w:rPr>
                <w:sz w:val="24"/>
                <w:szCs w:val="24"/>
              </w:rPr>
            </w:pPr>
            <w:r w:rsidRPr="00E240CB">
              <w:rPr>
                <w:sz w:val="24"/>
                <w:szCs w:val="24"/>
              </w:rPr>
              <w:t>МАУК «</w:t>
            </w:r>
            <w:proofErr w:type="spellStart"/>
            <w:r w:rsidRPr="00E240CB">
              <w:rPr>
                <w:sz w:val="24"/>
                <w:szCs w:val="24"/>
              </w:rPr>
              <w:t>СПКиО</w:t>
            </w:r>
            <w:proofErr w:type="spellEnd"/>
            <w:r w:rsidRPr="00E240CB">
              <w:rPr>
                <w:sz w:val="24"/>
                <w:szCs w:val="24"/>
              </w:rPr>
              <w:t>» - выполнение монтажных работ, вывод сигнала на пульт в пожарную часть ДИК "</w:t>
            </w:r>
            <w:proofErr w:type="spellStart"/>
            <w:r w:rsidRPr="00E240CB">
              <w:rPr>
                <w:sz w:val="24"/>
                <w:szCs w:val="24"/>
              </w:rPr>
              <w:t>Андерсенград</w:t>
            </w:r>
            <w:proofErr w:type="spellEnd"/>
            <w:r w:rsidRPr="00E240CB">
              <w:rPr>
                <w:sz w:val="24"/>
                <w:szCs w:val="24"/>
              </w:rPr>
              <w:t>";</w:t>
            </w:r>
          </w:p>
          <w:p w:rsidR="00CE4BB5" w:rsidRPr="00E240CB" w:rsidRDefault="00CE4BB5" w:rsidP="00FC1CB5">
            <w:pPr>
              <w:jc w:val="both"/>
              <w:rPr>
                <w:sz w:val="24"/>
                <w:szCs w:val="24"/>
              </w:rPr>
            </w:pPr>
            <w:r w:rsidRPr="00E240CB">
              <w:rPr>
                <w:sz w:val="24"/>
                <w:szCs w:val="24"/>
              </w:rPr>
              <w:t>МБУК "СГМ" - разработка документации по замене АПС и СОУЭ, приобретение и монтаж АПС и СОУЭ ул. Афанасьева, д. 50;</w:t>
            </w:r>
          </w:p>
          <w:p w:rsidR="00CE4BB5" w:rsidRPr="00E240CB" w:rsidRDefault="00CE4BB5" w:rsidP="00FC1CB5">
            <w:pPr>
              <w:jc w:val="both"/>
              <w:rPr>
                <w:sz w:val="24"/>
                <w:szCs w:val="24"/>
              </w:rPr>
            </w:pPr>
            <w:r w:rsidRPr="00E240CB">
              <w:rPr>
                <w:sz w:val="24"/>
                <w:szCs w:val="24"/>
              </w:rPr>
              <w:t>МАУК "ДК "Строитель"</w:t>
            </w:r>
            <w:r w:rsidRPr="00E240CB">
              <w:rPr>
                <w:sz w:val="24"/>
                <w:szCs w:val="24"/>
              </w:rPr>
              <w:tab/>
              <w:t xml:space="preserve"> - разработка документации по замене АПС и СОУЭ, работы по замене АПС и СОУЭ;</w:t>
            </w:r>
          </w:p>
          <w:p w:rsidR="00CE4BB5" w:rsidRPr="00E240CB" w:rsidRDefault="00CE4BB5" w:rsidP="00FC1CB5">
            <w:pPr>
              <w:jc w:val="both"/>
              <w:rPr>
                <w:sz w:val="24"/>
                <w:szCs w:val="24"/>
              </w:rPr>
            </w:pPr>
            <w:r w:rsidRPr="00E240CB">
              <w:rPr>
                <w:sz w:val="24"/>
                <w:szCs w:val="24"/>
              </w:rPr>
              <w:t>МБУ «</w:t>
            </w:r>
            <w:proofErr w:type="spellStart"/>
            <w:r w:rsidRPr="00E240CB">
              <w:rPr>
                <w:sz w:val="24"/>
                <w:szCs w:val="24"/>
              </w:rPr>
              <w:t>Сосновоборская</w:t>
            </w:r>
            <w:proofErr w:type="spellEnd"/>
            <w:r w:rsidRPr="00E240CB">
              <w:rPr>
                <w:sz w:val="24"/>
                <w:szCs w:val="24"/>
              </w:rPr>
              <w:t xml:space="preserve"> ЦБС» - установка системы АПС и СОУЭ по ул. Солнечная д.23а, поставка оборудования «Стрелец-Мониторинг» пр. Героев д.5, монтажные работы по установке </w:t>
            </w:r>
            <w:r w:rsidRPr="00E240CB">
              <w:rPr>
                <w:sz w:val="24"/>
                <w:szCs w:val="24"/>
              </w:rPr>
              <w:lastRenderedPageBreak/>
              <w:t xml:space="preserve">охранной сигнализации по адресу ул. Солнечная д.23а, выполнение работ по установке АИТП с </w:t>
            </w:r>
          </w:p>
          <w:p w:rsidR="00CE4BB5" w:rsidRPr="00CE4BB5" w:rsidRDefault="00CE4BB5" w:rsidP="00FC1CB5">
            <w:pPr>
              <w:jc w:val="both"/>
              <w:rPr>
                <w:color w:val="000000"/>
                <w:sz w:val="24"/>
                <w:szCs w:val="24"/>
              </w:rPr>
            </w:pPr>
            <w:r w:rsidRPr="00E240CB">
              <w:rPr>
                <w:sz w:val="24"/>
                <w:szCs w:val="24"/>
              </w:rPr>
              <w:t xml:space="preserve">коммерческим узлом учета по адресу пр. Героев д.5, ремонт системы отопления по адресу пр. Героев д.5, выполнение работ по устройству подвесных потолков типа </w:t>
            </w:r>
            <w:proofErr w:type="spellStart"/>
            <w:r w:rsidRPr="00E240CB">
              <w:rPr>
                <w:sz w:val="24"/>
                <w:szCs w:val="24"/>
              </w:rPr>
              <w:t>Амстронг</w:t>
            </w:r>
            <w:proofErr w:type="spellEnd"/>
            <w:r w:rsidRPr="00E240CB">
              <w:rPr>
                <w:sz w:val="24"/>
                <w:szCs w:val="24"/>
              </w:rPr>
              <w:t xml:space="preserve"> в помещениях 6,10 по адресу Проспект Героев д.5, выполнение работ по разработке ПСД на «Установку системы охранной сигнализации» по ул. Ленинградская д.28, выполнение работ по разработке ПСД на установку системы АПС и СОУЭ по адресу ул. Ленинградская, д. 28, выполнение проектной документации по перепланировке помещений по адресу пр. Героев, д. 5, ремонт библиотеки по адресу ул. Ленинградская д.28, электромонтажные работы по переносу щита и прокладке интернета по адресу ул. Ленинградская д. 28.</w:t>
            </w:r>
          </w:p>
        </w:tc>
      </w:tr>
    </w:tbl>
    <w:p w:rsidR="00CE4BB5" w:rsidRPr="00CE4BB5" w:rsidRDefault="00CE4BB5" w:rsidP="00CE4BB5">
      <w:pPr>
        <w:tabs>
          <w:tab w:val="left" w:pos="709"/>
          <w:tab w:val="left" w:pos="8800"/>
        </w:tabs>
        <w:rPr>
          <w:color w:val="000000"/>
          <w:sz w:val="24"/>
          <w:szCs w:val="24"/>
        </w:rPr>
      </w:pPr>
    </w:p>
    <w:p w:rsidR="00CE4BB5" w:rsidRPr="00CE4BB5" w:rsidRDefault="00CE4BB5" w:rsidP="00CE4BB5">
      <w:pPr>
        <w:pStyle w:val="2"/>
        <w:rPr>
          <w:color w:val="000000"/>
          <w:szCs w:val="24"/>
          <w:lang w:eastAsia="en-US"/>
        </w:rPr>
      </w:pPr>
      <w:bookmarkStart w:id="36" w:name="_Toc210662247"/>
      <w:r w:rsidRPr="00CE4BB5">
        <w:rPr>
          <w:color w:val="000000"/>
          <w:szCs w:val="24"/>
        </w:rPr>
        <w:t>2.6. Физическая культура и спорт</w:t>
      </w:r>
      <w:bookmarkEnd w:id="34"/>
      <w:bookmarkEnd w:id="35"/>
      <w:bookmarkEnd w:id="36"/>
    </w:p>
    <w:p w:rsidR="00CE4BB5" w:rsidRPr="00CE4BB5" w:rsidRDefault="00CE4BB5" w:rsidP="00CE4BB5">
      <w:pPr>
        <w:keepNext/>
        <w:ind w:firstLine="709"/>
        <w:jc w:val="both"/>
        <w:rPr>
          <w:b/>
          <w:bCs/>
          <w:color w:val="000000"/>
          <w:sz w:val="24"/>
          <w:szCs w:val="24"/>
        </w:rPr>
      </w:pPr>
      <w:bookmarkStart w:id="37" w:name="_Toc270930062"/>
      <w:bookmarkStart w:id="38" w:name="_Toc16152568"/>
      <w:r w:rsidRPr="00CE4BB5">
        <w:rPr>
          <w:b/>
          <w:bCs/>
          <w:color w:val="000000"/>
          <w:sz w:val="24"/>
          <w:szCs w:val="24"/>
        </w:rPr>
        <w:t xml:space="preserve">Ожидаемые итоги 2025 года. </w:t>
      </w:r>
    </w:p>
    <w:p w:rsidR="00CE4BB5" w:rsidRPr="00CE4BB5" w:rsidRDefault="00CE4BB5" w:rsidP="00CE4BB5">
      <w:pPr>
        <w:ind w:firstLine="709"/>
        <w:jc w:val="both"/>
        <w:rPr>
          <w:color w:val="000000"/>
          <w:sz w:val="24"/>
          <w:szCs w:val="24"/>
        </w:rPr>
      </w:pPr>
      <w:r w:rsidRPr="00CE4BB5">
        <w:rPr>
          <w:color w:val="000000"/>
          <w:sz w:val="24"/>
          <w:szCs w:val="24"/>
        </w:rPr>
        <w:t>1. Фактический прирост численности населения, систематически занимающегося физической культурой и спортом, на территории Сосновоборского городского округа ожидается благодаря:</w:t>
      </w:r>
    </w:p>
    <w:p w:rsidR="00CE4BB5" w:rsidRPr="00CE4BB5" w:rsidRDefault="00CE4BB5" w:rsidP="00CE4BB5">
      <w:pPr>
        <w:ind w:firstLine="709"/>
        <w:jc w:val="both"/>
        <w:rPr>
          <w:color w:val="000000"/>
          <w:sz w:val="24"/>
          <w:szCs w:val="24"/>
        </w:rPr>
      </w:pPr>
      <w:r w:rsidRPr="00CE4BB5">
        <w:rPr>
          <w:color w:val="000000"/>
          <w:sz w:val="24"/>
          <w:szCs w:val="24"/>
        </w:rPr>
        <w:t>- увеличению количества физкультурных мероприятий на территории Сосновоборского городского округа в раках реализации муниципальной программы «Физическая культура и спорт Сосновоборского городского округа на 2025-2030 годы»;</w:t>
      </w:r>
    </w:p>
    <w:p w:rsidR="00CE4BB5" w:rsidRPr="00CE4BB5" w:rsidRDefault="00CE4BB5" w:rsidP="00CE4BB5">
      <w:pPr>
        <w:ind w:firstLine="709"/>
        <w:jc w:val="both"/>
        <w:rPr>
          <w:color w:val="000000"/>
          <w:sz w:val="24"/>
          <w:szCs w:val="24"/>
        </w:rPr>
      </w:pPr>
      <w:r w:rsidRPr="00CE4BB5">
        <w:rPr>
          <w:color w:val="000000"/>
          <w:sz w:val="24"/>
          <w:szCs w:val="24"/>
        </w:rPr>
        <w:t>- увеличению количества организованных занятий физкультурно-оздоровительной и спортивной направленности по месту жительства населения на территории Сосновоборского городского округа в раках реализации муниципальной программы «Физическая культура и спорт Сосновоборского городского округа на 2025-2030 годы»;</w:t>
      </w:r>
    </w:p>
    <w:p w:rsidR="00CE4BB5" w:rsidRPr="00CE4BB5" w:rsidRDefault="00CE4BB5" w:rsidP="00CE4BB5">
      <w:pPr>
        <w:ind w:firstLine="709"/>
        <w:jc w:val="both"/>
        <w:rPr>
          <w:color w:val="000000"/>
          <w:sz w:val="24"/>
          <w:szCs w:val="24"/>
        </w:rPr>
      </w:pPr>
      <w:r w:rsidRPr="00CE4BB5">
        <w:rPr>
          <w:color w:val="000000"/>
          <w:sz w:val="24"/>
          <w:szCs w:val="24"/>
        </w:rPr>
        <w:t xml:space="preserve">- возможности посещения жителями и гостями города Сосновый Бор обновленных сезонных (летний сезон) спортивных площадок для занятий пляжными видами спорта (пляжный волейбол – 10 площадок, пляжный футбол – 1 площадка) на территории пляж </w:t>
      </w:r>
      <w:proofErr w:type="spellStart"/>
      <w:r w:rsidRPr="00CE4BB5">
        <w:rPr>
          <w:color w:val="000000"/>
          <w:sz w:val="24"/>
          <w:szCs w:val="24"/>
        </w:rPr>
        <w:t>Липово</w:t>
      </w:r>
      <w:proofErr w:type="spellEnd"/>
      <w:r w:rsidRPr="00CE4BB5">
        <w:rPr>
          <w:color w:val="000000"/>
          <w:sz w:val="24"/>
          <w:szCs w:val="24"/>
        </w:rPr>
        <w:t>.</w:t>
      </w:r>
    </w:p>
    <w:p w:rsidR="00CE4BB5" w:rsidRPr="00CE4BB5" w:rsidRDefault="00CE4BB5" w:rsidP="00CE4BB5">
      <w:pPr>
        <w:ind w:firstLine="709"/>
        <w:jc w:val="both"/>
        <w:rPr>
          <w:color w:val="000000"/>
          <w:sz w:val="24"/>
          <w:szCs w:val="24"/>
        </w:rPr>
      </w:pPr>
      <w:r w:rsidRPr="00CE4BB5">
        <w:rPr>
          <w:color w:val="000000"/>
          <w:sz w:val="24"/>
          <w:szCs w:val="24"/>
        </w:rPr>
        <w:t>- возможности посещения жителями и гостями города Сосновый Бор современной открытой спортивной площадки для игр в баскетбол с тремя игровыми полями (для игр в баскетбол 5 на 5 и 3 на 3) (далее – спортивный объект). Спортивный объект расположен по адресу: г. Сосновый Бор, ул. Соколова, З/У №9.</w:t>
      </w:r>
    </w:p>
    <w:p w:rsidR="00CE4BB5" w:rsidRPr="00CE4BB5" w:rsidRDefault="00CE4BB5" w:rsidP="00CE4BB5">
      <w:pPr>
        <w:ind w:firstLine="709"/>
        <w:jc w:val="both"/>
        <w:rPr>
          <w:color w:val="000000"/>
          <w:sz w:val="24"/>
          <w:szCs w:val="24"/>
        </w:rPr>
      </w:pPr>
      <w:r w:rsidRPr="00CE4BB5">
        <w:rPr>
          <w:color w:val="000000"/>
          <w:sz w:val="24"/>
          <w:szCs w:val="24"/>
        </w:rPr>
        <w:t>- возможности посещения жителями и гостями города Сосновый Бор обновленного теннисного корта, в составе которого 6 полей для игры в теннис (далее – объект спорта).  Объект спорта расположен по адресу: г. Сосновый Бор, ул. Космонавтов, 26;</w:t>
      </w:r>
    </w:p>
    <w:p w:rsidR="00CE4BB5" w:rsidRPr="00CE4BB5" w:rsidRDefault="00CE4BB5" w:rsidP="00CE4BB5">
      <w:pPr>
        <w:ind w:firstLine="709"/>
        <w:jc w:val="both"/>
        <w:rPr>
          <w:color w:val="000000"/>
          <w:sz w:val="24"/>
          <w:szCs w:val="24"/>
        </w:rPr>
      </w:pPr>
      <w:r w:rsidRPr="00CE4BB5">
        <w:rPr>
          <w:color w:val="000000"/>
          <w:sz w:val="24"/>
          <w:szCs w:val="24"/>
        </w:rPr>
        <w:t xml:space="preserve">- возможности посещения (с </w:t>
      </w:r>
      <w:r w:rsidRPr="00CE4BB5">
        <w:rPr>
          <w:color w:val="000000"/>
          <w:sz w:val="24"/>
          <w:szCs w:val="24"/>
          <w:lang w:val="en-US"/>
        </w:rPr>
        <w:t>IV</w:t>
      </w:r>
      <w:r w:rsidRPr="00CE4BB5">
        <w:rPr>
          <w:color w:val="000000"/>
          <w:sz w:val="24"/>
          <w:szCs w:val="24"/>
        </w:rPr>
        <w:t xml:space="preserve"> квартала) обновленной всесезонной площадки для катания на коньках (зимний сезон), роликовых коньках и подвижных игр, огражденной хоккейным бортом (размер 58 на 28) и защитным сетчатым ограждением. Всесезонная площадка расположена на территории МБОУ ДО «ДЮСШ» по адресу: ул. Солнечная, д.14а;</w:t>
      </w:r>
    </w:p>
    <w:p w:rsidR="00CE4BB5" w:rsidRPr="00CE4BB5" w:rsidRDefault="00CE4BB5" w:rsidP="00CE4BB5">
      <w:pPr>
        <w:ind w:firstLine="709"/>
        <w:jc w:val="both"/>
        <w:rPr>
          <w:color w:val="000000"/>
          <w:sz w:val="24"/>
          <w:szCs w:val="24"/>
        </w:rPr>
      </w:pPr>
      <w:r w:rsidRPr="00CE4BB5">
        <w:rPr>
          <w:color w:val="000000"/>
          <w:sz w:val="24"/>
          <w:szCs w:val="24"/>
        </w:rPr>
        <w:t xml:space="preserve"> - вовлечению несовершеннолетних в организованную физкультурно-спортивную деятельность по месту жительства посредством деятельности тренеров-общественников (заключены договоры на оказание услуг);</w:t>
      </w:r>
    </w:p>
    <w:p w:rsidR="00CE4BB5" w:rsidRPr="00CE4BB5" w:rsidRDefault="00CE4BB5" w:rsidP="00CE4BB5">
      <w:pPr>
        <w:ind w:firstLine="709"/>
        <w:jc w:val="both"/>
        <w:rPr>
          <w:color w:val="000000"/>
          <w:sz w:val="24"/>
          <w:szCs w:val="24"/>
        </w:rPr>
      </w:pPr>
      <w:r w:rsidRPr="00CE4BB5">
        <w:rPr>
          <w:color w:val="000000"/>
          <w:sz w:val="24"/>
          <w:szCs w:val="24"/>
        </w:rPr>
        <w:t xml:space="preserve">- продолжению реализации дополнительных образовательных программ спортивной подготовки (с 01.05.2023) по избранным видам спорта на базе муниципального автономного образовательного учреждения дополнительного образования спортивная школа «Малахит» (муниципальное автономное образовательное учреждение дополнительного образования Спортивно-культурный комплекс «Малахит» переименовано во исполнение Федерального закона от 30.04.2021г. №127-ФЗ «О внесении изменений в Федеральный закон «О физической </w:t>
      </w:r>
      <w:r w:rsidRPr="00CE4BB5">
        <w:rPr>
          <w:color w:val="000000"/>
          <w:sz w:val="24"/>
          <w:szCs w:val="24"/>
        </w:rPr>
        <w:lastRenderedPageBreak/>
        <w:t>культуре и спорте в Российской Федерации»» и Федерального закона «Об образовании в Российской Федерации»).</w:t>
      </w:r>
    </w:p>
    <w:p w:rsidR="00CE4BB5" w:rsidRPr="00CE4BB5" w:rsidRDefault="00CE4BB5" w:rsidP="00CE4BB5">
      <w:pPr>
        <w:ind w:firstLine="709"/>
        <w:jc w:val="both"/>
        <w:rPr>
          <w:color w:val="000000"/>
          <w:sz w:val="24"/>
          <w:szCs w:val="24"/>
        </w:rPr>
      </w:pPr>
      <w:r w:rsidRPr="00CE4BB5">
        <w:rPr>
          <w:color w:val="000000"/>
          <w:sz w:val="24"/>
          <w:szCs w:val="24"/>
        </w:rPr>
        <w:t xml:space="preserve">2. Увеличение количества </w:t>
      </w:r>
      <w:proofErr w:type="spellStart"/>
      <w:r w:rsidRPr="00CE4BB5">
        <w:rPr>
          <w:color w:val="000000"/>
          <w:sz w:val="24"/>
          <w:szCs w:val="24"/>
        </w:rPr>
        <w:t>физкультурно</w:t>
      </w:r>
      <w:proofErr w:type="spellEnd"/>
      <w:r w:rsidRPr="00CE4BB5">
        <w:rPr>
          <w:color w:val="000000"/>
          <w:sz w:val="24"/>
          <w:szCs w:val="24"/>
        </w:rPr>
        <w:t xml:space="preserve"> – спортивных мероприятий, проводимых на территории Сосновоборского городского округа, ожидается благодаря:</w:t>
      </w:r>
    </w:p>
    <w:p w:rsidR="00CE4BB5" w:rsidRPr="00CE4BB5" w:rsidRDefault="00CE4BB5" w:rsidP="00CE4BB5">
      <w:pPr>
        <w:ind w:firstLine="709"/>
        <w:jc w:val="both"/>
        <w:rPr>
          <w:color w:val="000000"/>
          <w:sz w:val="24"/>
          <w:szCs w:val="24"/>
        </w:rPr>
      </w:pPr>
      <w:r w:rsidRPr="00CE4BB5">
        <w:rPr>
          <w:color w:val="000000"/>
          <w:sz w:val="24"/>
          <w:szCs w:val="24"/>
        </w:rPr>
        <w:t xml:space="preserve">- включению дополнительных </w:t>
      </w:r>
      <w:proofErr w:type="spellStart"/>
      <w:r w:rsidRPr="00CE4BB5">
        <w:rPr>
          <w:color w:val="000000"/>
          <w:sz w:val="24"/>
          <w:szCs w:val="24"/>
        </w:rPr>
        <w:t>физкультурно</w:t>
      </w:r>
      <w:proofErr w:type="spellEnd"/>
      <w:r w:rsidRPr="00CE4BB5">
        <w:rPr>
          <w:color w:val="000000"/>
          <w:sz w:val="24"/>
          <w:szCs w:val="24"/>
        </w:rPr>
        <w:t xml:space="preserve"> – спортивных мероприятий в План спортивно-массовых и физкультурно-оздоровительных мероприятий Сосновоборского городского округа на 2025 год;</w:t>
      </w:r>
    </w:p>
    <w:p w:rsidR="00CE4BB5" w:rsidRPr="00CE4BB5" w:rsidRDefault="00CE4BB5" w:rsidP="00CE4BB5">
      <w:pPr>
        <w:ind w:firstLine="709"/>
        <w:jc w:val="both"/>
        <w:rPr>
          <w:color w:val="000000"/>
          <w:sz w:val="24"/>
          <w:szCs w:val="24"/>
        </w:rPr>
      </w:pPr>
      <w:r w:rsidRPr="00CE4BB5">
        <w:rPr>
          <w:color w:val="000000"/>
          <w:sz w:val="24"/>
          <w:szCs w:val="24"/>
        </w:rPr>
        <w:t>- реализации соглашения о взаимодействии и сотрудничестве между муниципальным автономным образовательным учреждением дополнительного образования спортивная школа «Малахит» и автономной некоммерческой организацией «Федерация скейтбординга, экстремальных и иных видов спорта «Дом на колесах» (предметом соглашения является, в том числе: организация и проведение открытых областных молодёжных образовательных мероприятий (форумов, конференций, соревнований, фестивалей и т.п.));</w:t>
      </w:r>
    </w:p>
    <w:p w:rsidR="00CE4BB5" w:rsidRPr="00CE4BB5" w:rsidRDefault="00CE4BB5" w:rsidP="00CE4BB5">
      <w:pPr>
        <w:ind w:firstLine="709"/>
        <w:jc w:val="both"/>
        <w:rPr>
          <w:color w:val="000000"/>
          <w:sz w:val="24"/>
          <w:szCs w:val="24"/>
        </w:rPr>
      </w:pPr>
      <w:r w:rsidRPr="00CE4BB5">
        <w:rPr>
          <w:color w:val="000000"/>
          <w:sz w:val="24"/>
          <w:szCs w:val="24"/>
        </w:rPr>
        <w:t>- предоставлению спортивной инфраструктуры (объектов спорта) предприятиям Сосновоборского городского округа для проведения физкультурно-спортивных мероприятий среди трудовых коллективов.</w:t>
      </w:r>
    </w:p>
    <w:p w:rsidR="00CE4BB5" w:rsidRPr="00CE4BB5" w:rsidRDefault="00CE4BB5" w:rsidP="00CE4BB5">
      <w:pPr>
        <w:ind w:firstLine="709"/>
        <w:jc w:val="both"/>
        <w:rPr>
          <w:color w:val="000000"/>
          <w:sz w:val="24"/>
          <w:szCs w:val="24"/>
        </w:rPr>
      </w:pPr>
      <w:r w:rsidRPr="00CE4BB5">
        <w:rPr>
          <w:color w:val="000000"/>
          <w:sz w:val="24"/>
          <w:szCs w:val="24"/>
        </w:rPr>
        <w:t>- завершению запланированных мероприятий по профилактике и ремонтным работам на спортивных объектах:</w:t>
      </w:r>
    </w:p>
    <w:p w:rsidR="00CE4BB5" w:rsidRPr="00CE4BB5" w:rsidRDefault="00CE4BB5" w:rsidP="00CE4BB5">
      <w:pPr>
        <w:ind w:firstLine="709"/>
        <w:jc w:val="both"/>
        <w:rPr>
          <w:color w:val="000000"/>
          <w:sz w:val="24"/>
          <w:szCs w:val="24"/>
        </w:rPr>
      </w:pPr>
      <w:r w:rsidRPr="00CE4BB5">
        <w:rPr>
          <w:color w:val="000000"/>
          <w:sz w:val="24"/>
          <w:szCs w:val="24"/>
        </w:rPr>
        <w:t xml:space="preserve">- футбольное поле МАОУ ДО СШ «Малахит» по адресу: ул. Соколова, </w:t>
      </w:r>
      <w:proofErr w:type="spellStart"/>
      <w:r w:rsidRPr="00CE4BB5">
        <w:rPr>
          <w:color w:val="000000"/>
          <w:sz w:val="24"/>
          <w:szCs w:val="24"/>
        </w:rPr>
        <w:t>соор</w:t>
      </w:r>
      <w:proofErr w:type="spellEnd"/>
      <w:r w:rsidRPr="00CE4BB5">
        <w:rPr>
          <w:color w:val="000000"/>
          <w:sz w:val="24"/>
          <w:szCs w:val="24"/>
        </w:rPr>
        <w:t>. №9;</w:t>
      </w:r>
    </w:p>
    <w:p w:rsidR="00CE4BB5" w:rsidRPr="00CE4BB5" w:rsidRDefault="00CE4BB5" w:rsidP="00CE4BB5">
      <w:pPr>
        <w:ind w:firstLine="709"/>
        <w:jc w:val="both"/>
        <w:rPr>
          <w:color w:val="000000"/>
          <w:sz w:val="24"/>
          <w:szCs w:val="24"/>
        </w:rPr>
      </w:pPr>
      <w:r w:rsidRPr="00CE4BB5">
        <w:rPr>
          <w:color w:val="000000"/>
          <w:sz w:val="24"/>
          <w:szCs w:val="24"/>
        </w:rPr>
        <w:t>- Здание спорткомплекса МАОУ ДО СШ «Малахит» по адресу: ул. Ленинградская, д. 5.</w:t>
      </w:r>
    </w:p>
    <w:p w:rsidR="00CE4BB5" w:rsidRPr="00CE4BB5" w:rsidRDefault="00CE4BB5" w:rsidP="00CE4BB5">
      <w:pPr>
        <w:ind w:firstLine="709"/>
        <w:jc w:val="both"/>
        <w:rPr>
          <w:b/>
          <w:bCs/>
          <w:color w:val="000000"/>
          <w:sz w:val="24"/>
          <w:szCs w:val="24"/>
        </w:rPr>
      </w:pPr>
    </w:p>
    <w:p w:rsidR="00CE4BB5" w:rsidRPr="00CE4BB5" w:rsidRDefault="00CE4BB5" w:rsidP="00CE4BB5">
      <w:pPr>
        <w:ind w:firstLine="709"/>
        <w:jc w:val="both"/>
        <w:rPr>
          <w:b/>
          <w:bCs/>
          <w:color w:val="000000"/>
          <w:sz w:val="24"/>
          <w:szCs w:val="24"/>
        </w:rPr>
      </w:pPr>
      <w:r w:rsidRPr="00CE4BB5">
        <w:rPr>
          <w:b/>
          <w:bCs/>
          <w:color w:val="000000"/>
          <w:sz w:val="24"/>
          <w:szCs w:val="24"/>
        </w:rPr>
        <w:t xml:space="preserve">Прогноз на 2026-2028 годы. </w:t>
      </w:r>
    </w:p>
    <w:p w:rsidR="00CE4BB5" w:rsidRPr="00CE4BB5" w:rsidRDefault="00CE4BB5" w:rsidP="00CE4BB5">
      <w:pPr>
        <w:ind w:firstLine="851"/>
        <w:jc w:val="both"/>
        <w:rPr>
          <w:color w:val="000000"/>
          <w:sz w:val="24"/>
          <w:szCs w:val="24"/>
        </w:rPr>
      </w:pPr>
      <w:r w:rsidRPr="00CE4BB5">
        <w:rPr>
          <w:color w:val="000000"/>
          <w:sz w:val="24"/>
          <w:szCs w:val="24"/>
        </w:rPr>
        <w:t>1. Продолжение реализации муниципальной программы «Физическая культура и Сосновоборского городского округа на 2025-2030 годы».</w:t>
      </w:r>
    </w:p>
    <w:p w:rsidR="00CE4BB5" w:rsidRPr="00CE4BB5" w:rsidRDefault="00CE4BB5" w:rsidP="00CE4BB5">
      <w:pPr>
        <w:ind w:firstLine="851"/>
        <w:jc w:val="both"/>
        <w:rPr>
          <w:color w:val="000000"/>
          <w:sz w:val="24"/>
          <w:szCs w:val="24"/>
        </w:rPr>
      </w:pPr>
      <w:r w:rsidRPr="00CE4BB5">
        <w:rPr>
          <w:color w:val="000000"/>
          <w:sz w:val="24"/>
          <w:szCs w:val="24"/>
        </w:rPr>
        <w:t>2.   Увеличение количества различных групп населения, занимающихся физической культурой и спортом, в том числе по месту жительства и повышение результатов спортсменов Сосновоборского городского округа в любительском и профессиональном спорте.</w:t>
      </w:r>
    </w:p>
    <w:p w:rsidR="00CE4BB5" w:rsidRPr="00CE4BB5" w:rsidRDefault="00CE4BB5" w:rsidP="00CE4BB5">
      <w:pPr>
        <w:ind w:firstLine="851"/>
        <w:jc w:val="both"/>
        <w:rPr>
          <w:color w:val="000000"/>
          <w:sz w:val="24"/>
          <w:szCs w:val="24"/>
        </w:rPr>
      </w:pPr>
      <w:r w:rsidRPr="00CE4BB5">
        <w:rPr>
          <w:color w:val="000000"/>
          <w:sz w:val="24"/>
          <w:szCs w:val="24"/>
        </w:rPr>
        <w:t>3. Создание для всех категорий и групп населения условий для занятий физической культурой и массовым спортом, в том числе повышение уровня материальной базы объектов спорта Сосновоборского городского округа.</w:t>
      </w:r>
    </w:p>
    <w:p w:rsidR="00CE4BB5" w:rsidRPr="00CE4BB5" w:rsidRDefault="00CE4BB5" w:rsidP="00CE4BB5">
      <w:pPr>
        <w:ind w:firstLine="851"/>
        <w:jc w:val="both"/>
        <w:rPr>
          <w:color w:val="000000"/>
          <w:sz w:val="24"/>
          <w:szCs w:val="24"/>
        </w:rPr>
      </w:pPr>
      <w:r w:rsidRPr="00CE4BB5">
        <w:rPr>
          <w:color w:val="000000"/>
          <w:sz w:val="24"/>
          <w:szCs w:val="24"/>
        </w:rPr>
        <w:t>4. Увеличение показателей: количество приступивших и количество выполнивших нормативы и требования Всероссийского физкультурно-спортивного комплекса «Готов к труду и обороне».</w:t>
      </w:r>
    </w:p>
    <w:p w:rsidR="00CE4BB5" w:rsidRPr="00CE4BB5" w:rsidRDefault="00CE4BB5" w:rsidP="00CE4BB5">
      <w:pPr>
        <w:ind w:firstLine="851"/>
        <w:jc w:val="both"/>
        <w:rPr>
          <w:color w:val="000000"/>
          <w:sz w:val="24"/>
          <w:szCs w:val="24"/>
        </w:rPr>
      </w:pPr>
      <w:r w:rsidRPr="00CE4BB5">
        <w:rPr>
          <w:color w:val="000000"/>
          <w:sz w:val="24"/>
          <w:szCs w:val="24"/>
        </w:rPr>
        <w:t>5.  Возникновение новых видов спорта на территории Сосновоборского городского округа и последующее их становление благодаря вводу в эксплуатацию и функционированию новых объектов спорта и объектов городской рекреационной инфраструктуры, приспособленных для занятий физической культурой и спортом.</w:t>
      </w:r>
    </w:p>
    <w:p w:rsidR="00CE4BB5" w:rsidRPr="00CE4BB5" w:rsidRDefault="00CE4BB5" w:rsidP="00CE4BB5">
      <w:pPr>
        <w:ind w:firstLine="851"/>
        <w:jc w:val="both"/>
        <w:rPr>
          <w:color w:val="000000"/>
          <w:sz w:val="24"/>
          <w:szCs w:val="24"/>
        </w:rPr>
      </w:pPr>
    </w:p>
    <w:p w:rsidR="00CE4BB5" w:rsidRPr="00CE4BB5" w:rsidRDefault="00CE4BB5" w:rsidP="00CE4BB5">
      <w:pPr>
        <w:ind w:firstLine="851"/>
        <w:jc w:val="both"/>
        <w:rPr>
          <w:color w:val="000000"/>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536"/>
      </w:tblGrid>
      <w:tr w:rsidR="00CE4BB5" w:rsidRPr="006C1929" w:rsidTr="00FC1CB5">
        <w:trPr>
          <w:jc w:val="center"/>
        </w:trPr>
        <w:tc>
          <w:tcPr>
            <w:tcW w:w="4820" w:type="dxa"/>
            <w:shd w:val="clear" w:color="auto" w:fill="FFFFFF"/>
            <w:tcMar>
              <w:top w:w="0" w:type="dxa"/>
              <w:left w:w="85" w:type="dxa"/>
              <w:bottom w:w="0" w:type="dxa"/>
              <w:right w:w="85" w:type="dxa"/>
            </w:tcMar>
            <w:vAlign w:val="bottom"/>
            <w:hideMark/>
          </w:tcPr>
          <w:p w:rsidR="00CE4BB5" w:rsidRPr="00CE4BB5" w:rsidRDefault="00CE4BB5" w:rsidP="00FC1CB5">
            <w:pPr>
              <w:jc w:val="center"/>
              <w:rPr>
                <w:color w:val="000000"/>
                <w:spacing w:val="1"/>
                <w:sz w:val="24"/>
                <w:szCs w:val="24"/>
              </w:rPr>
            </w:pPr>
            <w:r w:rsidRPr="00CE4BB5">
              <w:rPr>
                <w:b/>
                <w:bCs/>
                <w:color w:val="000000"/>
                <w:spacing w:val="1"/>
                <w:sz w:val="24"/>
                <w:szCs w:val="24"/>
                <w:shd w:val="clear" w:color="auto" w:fill="FFFFFF"/>
              </w:rPr>
              <w:t>Основные проблемы</w:t>
            </w:r>
          </w:p>
        </w:tc>
        <w:tc>
          <w:tcPr>
            <w:tcW w:w="4536" w:type="dxa"/>
            <w:shd w:val="clear" w:color="auto" w:fill="FFFFFF"/>
            <w:tcMar>
              <w:top w:w="0" w:type="dxa"/>
              <w:left w:w="85" w:type="dxa"/>
              <w:bottom w:w="0" w:type="dxa"/>
              <w:right w:w="85" w:type="dxa"/>
            </w:tcMar>
            <w:vAlign w:val="bottom"/>
            <w:hideMark/>
          </w:tcPr>
          <w:p w:rsidR="00CE4BB5" w:rsidRPr="00CE4BB5" w:rsidRDefault="00CE4BB5" w:rsidP="00FC1CB5">
            <w:pPr>
              <w:jc w:val="center"/>
              <w:rPr>
                <w:color w:val="000000"/>
                <w:spacing w:val="1"/>
                <w:sz w:val="24"/>
                <w:szCs w:val="24"/>
              </w:rPr>
            </w:pPr>
            <w:r w:rsidRPr="00CE4BB5">
              <w:rPr>
                <w:b/>
                <w:bCs/>
                <w:color w:val="000000"/>
                <w:spacing w:val="1"/>
                <w:sz w:val="24"/>
                <w:szCs w:val="24"/>
                <w:shd w:val="clear" w:color="auto" w:fill="FFFFFF"/>
              </w:rPr>
              <w:t>Предполагаемые пути решения</w:t>
            </w:r>
          </w:p>
        </w:tc>
      </w:tr>
      <w:tr w:rsidR="00CE4BB5" w:rsidRPr="006C1929" w:rsidTr="00FC1CB5">
        <w:trPr>
          <w:jc w:val="center"/>
        </w:trPr>
        <w:tc>
          <w:tcPr>
            <w:tcW w:w="4820" w:type="dxa"/>
            <w:shd w:val="clear" w:color="auto" w:fill="FFFFFF"/>
            <w:tcMar>
              <w:top w:w="0" w:type="dxa"/>
              <w:left w:w="85" w:type="dxa"/>
              <w:bottom w:w="0" w:type="dxa"/>
              <w:right w:w="85" w:type="dxa"/>
            </w:tcMar>
            <w:hideMark/>
          </w:tcPr>
          <w:p w:rsidR="00CE4BB5" w:rsidRPr="00CE4BB5" w:rsidRDefault="00CE4BB5" w:rsidP="00FC1CB5">
            <w:pPr>
              <w:rPr>
                <w:color w:val="000000"/>
                <w:spacing w:val="1"/>
                <w:sz w:val="24"/>
                <w:szCs w:val="24"/>
              </w:rPr>
            </w:pPr>
            <w:r w:rsidRPr="00CE4BB5">
              <w:rPr>
                <w:color w:val="000000"/>
                <w:spacing w:val="1"/>
                <w:sz w:val="24"/>
                <w:szCs w:val="24"/>
              </w:rPr>
              <w:t>1. Отсутствие ледовой арены.</w:t>
            </w:r>
          </w:p>
          <w:p w:rsidR="00CE4BB5" w:rsidRPr="00CE4BB5" w:rsidRDefault="00CE4BB5" w:rsidP="00FC1CB5">
            <w:pPr>
              <w:rPr>
                <w:color w:val="000000"/>
                <w:spacing w:val="1"/>
                <w:sz w:val="24"/>
                <w:szCs w:val="24"/>
              </w:rPr>
            </w:pPr>
            <w:r w:rsidRPr="00CE4BB5">
              <w:rPr>
                <w:color w:val="000000"/>
                <w:spacing w:val="1"/>
                <w:sz w:val="24"/>
                <w:szCs w:val="24"/>
              </w:rPr>
              <w:t>2. Отсутствие плавательного бассейна с доступом для всех категорий населения и гостей Сосновоборского городского округа.</w:t>
            </w:r>
          </w:p>
          <w:p w:rsidR="00CE4BB5" w:rsidRPr="00CE4BB5" w:rsidRDefault="00CE4BB5" w:rsidP="00FC1CB5">
            <w:pPr>
              <w:rPr>
                <w:color w:val="000000"/>
                <w:spacing w:val="1"/>
                <w:sz w:val="24"/>
                <w:szCs w:val="24"/>
              </w:rPr>
            </w:pPr>
            <w:r w:rsidRPr="00CE4BB5">
              <w:rPr>
                <w:color w:val="000000"/>
                <w:spacing w:val="1"/>
                <w:sz w:val="24"/>
                <w:szCs w:val="24"/>
              </w:rPr>
              <w:t>3. Отсутствие крытых футбольного и легкоатлетического манежей для круглогодичных занятий (всесезонного пользования) физической культурой и спортом.</w:t>
            </w:r>
          </w:p>
          <w:p w:rsidR="00CE4BB5" w:rsidRPr="00CE4BB5" w:rsidRDefault="00CE4BB5" w:rsidP="00FC1CB5">
            <w:pPr>
              <w:rPr>
                <w:color w:val="000000"/>
                <w:spacing w:val="1"/>
                <w:sz w:val="24"/>
                <w:szCs w:val="24"/>
              </w:rPr>
            </w:pPr>
            <w:r w:rsidRPr="00CE4BB5">
              <w:rPr>
                <w:color w:val="000000"/>
                <w:spacing w:val="1"/>
                <w:sz w:val="24"/>
                <w:szCs w:val="24"/>
              </w:rPr>
              <w:t xml:space="preserve">4. Нехватка спортивных залов на территории Сосновоборского городского </w:t>
            </w:r>
            <w:r w:rsidRPr="00CE4BB5">
              <w:rPr>
                <w:color w:val="000000"/>
                <w:spacing w:val="1"/>
                <w:sz w:val="24"/>
                <w:szCs w:val="24"/>
              </w:rPr>
              <w:lastRenderedPageBreak/>
              <w:t xml:space="preserve">округа (высокая плотность занятий (постоянная загрузка по времени) с большим спросом на свободное время для занятий физической культурой и спортом).  </w:t>
            </w:r>
          </w:p>
          <w:p w:rsidR="00CE4BB5" w:rsidRPr="00CE4BB5" w:rsidRDefault="00CE4BB5" w:rsidP="00FC1CB5">
            <w:pPr>
              <w:rPr>
                <w:color w:val="000000"/>
                <w:spacing w:val="1"/>
                <w:sz w:val="24"/>
                <w:szCs w:val="24"/>
              </w:rPr>
            </w:pPr>
            <w:r w:rsidRPr="00CE4BB5">
              <w:rPr>
                <w:color w:val="000000"/>
                <w:spacing w:val="1"/>
                <w:sz w:val="24"/>
                <w:szCs w:val="24"/>
              </w:rPr>
              <w:t>5. Нехватка специалистов для работы в области: спорт для инвалидов.</w:t>
            </w:r>
          </w:p>
          <w:p w:rsidR="00CE4BB5" w:rsidRPr="00CE4BB5" w:rsidRDefault="00CE4BB5" w:rsidP="00FC1CB5">
            <w:pPr>
              <w:rPr>
                <w:color w:val="000000"/>
                <w:spacing w:val="1"/>
                <w:sz w:val="24"/>
                <w:szCs w:val="24"/>
              </w:rPr>
            </w:pPr>
            <w:r w:rsidRPr="00CE4BB5">
              <w:rPr>
                <w:color w:val="000000"/>
                <w:spacing w:val="1"/>
                <w:sz w:val="24"/>
                <w:szCs w:val="24"/>
              </w:rPr>
              <w:t>6. Необходимость проведения ремонтных работ на открытых плоскостных сооружениях (спортивно-игровые площадки), расположенных на дворовых территориях.</w:t>
            </w:r>
          </w:p>
        </w:tc>
        <w:tc>
          <w:tcPr>
            <w:tcW w:w="4536" w:type="dxa"/>
            <w:shd w:val="clear" w:color="auto" w:fill="FFFFFF"/>
            <w:tcMar>
              <w:top w:w="0" w:type="dxa"/>
              <w:left w:w="85" w:type="dxa"/>
              <w:bottom w:w="0" w:type="dxa"/>
              <w:right w:w="85" w:type="dxa"/>
            </w:tcMar>
          </w:tcPr>
          <w:p w:rsidR="00CE4BB5" w:rsidRPr="00CE4BB5" w:rsidRDefault="00CE4BB5" w:rsidP="00FC1CB5">
            <w:pPr>
              <w:jc w:val="both"/>
              <w:rPr>
                <w:color w:val="000000"/>
                <w:sz w:val="24"/>
                <w:szCs w:val="24"/>
              </w:rPr>
            </w:pPr>
            <w:r w:rsidRPr="00CE4BB5">
              <w:rPr>
                <w:color w:val="000000"/>
                <w:sz w:val="24"/>
                <w:szCs w:val="24"/>
              </w:rPr>
              <w:lastRenderedPageBreak/>
              <w:t>Строительство необходимых спортивных объектов возможно при участии Государственной корпорации по атомной энергии «</w:t>
            </w:r>
            <w:proofErr w:type="spellStart"/>
            <w:r w:rsidRPr="00CE4BB5">
              <w:rPr>
                <w:color w:val="000000"/>
                <w:sz w:val="24"/>
                <w:szCs w:val="24"/>
              </w:rPr>
              <w:t>Росатом</w:t>
            </w:r>
            <w:proofErr w:type="spellEnd"/>
            <w:r w:rsidRPr="00CE4BB5">
              <w:rPr>
                <w:color w:val="000000"/>
                <w:sz w:val="24"/>
                <w:szCs w:val="24"/>
              </w:rPr>
              <w:t xml:space="preserve">», а также путем включения в адресную инвестиционную программу Ленинградской области в целях строительства и реконструкции спортивных объектов в рамках мероприятий государственной программы Ленинградской области «Развитие </w:t>
            </w:r>
            <w:r w:rsidRPr="00CE4BB5">
              <w:rPr>
                <w:color w:val="000000"/>
                <w:sz w:val="24"/>
                <w:szCs w:val="24"/>
              </w:rPr>
              <w:lastRenderedPageBreak/>
              <w:t>физической культуры и спорта в Ленинградской области».</w:t>
            </w:r>
          </w:p>
          <w:p w:rsidR="00CE4BB5" w:rsidRPr="00CE4BB5" w:rsidRDefault="00CE4BB5" w:rsidP="00FC1CB5">
            <w:pPr>
              <w:jc w:val="both"/>
              <w:rPr>
                <w:color w:val="000000"/>
                <w:sz w:val="24"/>
                <w:szCs w:val="24"/>
              </w:rPr>
            </w:pPr>
            <w:r w:rsidRPr="00CE4BB5">
              <w:rPr>
                <w:color w:val="000000"/>
                <w:sz w:val="24"/>
                <w:szCs w:val="24"/>
              </w:rPr>
              <w:t>Предоставление служебного жилья для специалистов: работа в области спорта для инвалидов.</w:t>
            </w:r>
          </w:p>
          <w:p w:rsidR="00CE4BB5" w:rsidRPr="00CE4BB5" w:rsidRDefault="00CE4BB5" w:rsidP="00FC1CB5">
            <w:pPr>
              <w:jc w:val="both"/>
              <w:rPr>
                <w:color w:val="000000"/>
                <w:sz w:val="24"/>
                <w:szCs w:val="24"/>
              </w:rPr>
            </w:pP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39" w:name="_Toc210662248"/>
      <w:r w:rsidRPr="00CE4BB5">
        <w:rPr>
          <w:color w:val="000000"/>
          <w:szCs w:val="24"/>
        </w:rPr>
        <w:t>2.7. Молодежная политика</w:t>
      </w:r>
      <w:bookmarkEnd w:id="37"/>
      <w:bookmarkEnd w:id="38"/>
      <w:bookmarkEnd w:id="39"/>
    </w:p>
    <w:p w:rsidR="00CE4BB5" w:rsidRPr="00CE4BB5" w:rsidRDefault="00CE4BB5" w:rsidP="00CE4BB5">
      <w:pPr>
        <w:pStyle w:val="21"/>
        <w:spacing w:after="0" w:line="240" w:lineRule="auto"/>
        <w:ind w:left="0" w:firstLine="708"/>
        <w:rPr>
          <w:b/>
          <w:bCs/>
          <w:color w:val="000000"/>
          <w:sz w:val="24"/>
          <w:szCs w:val="24"/>
        </w:rPr>
      </w:pPr>
    </w:p>
    <w:p w:rsidR="00CE4BB5" w:rsidRPr="00CE4BB5" w:rsidRDefault="00CE4BB5" w:rsidP="00CE4BB5">
      <w:pPr>
        <w:ind w:firstLine="709"/>
        <w:jc w:val="both"/>
        <w:rPr>
          <w:b/>
          <w:color w:val="000000"/>
          <w:sz w:val="24"/>
          <w:szCs w:val="24"/>
        </w:rPr>
      </w:pPr>
      <w:bookmarkStart w:id="40" w:name="_Toc234897096"/>
      <w:bookmarkStart w:id="41" w:name="_Toc525552899"/>
      <w:r w:rsidRPr="00CE4BB5">
        <w:rPr>
          <w:b/>
          <w:color w:val="000000"/>
          <w:sz w:val="24"/>
          <w:szCs w:val="24"/>
        </w:rPr>
        <w:t>Ожидаемые итоги 2025 года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В 2025 году работа в сфере молодежной политики проводится </w:t>
      </w:r>
      <w:r w:rsidRPr="00CE4BB5">
        <w:rPr>
          <w:rStyle w:val="CharStyle19"/>
          <w:color w:val="000000"/>
          <w:sz w:val="24"/>
          <w:szCs w:val="24"/>
        </w:rPr>
        <w:t>в соответствии с </w:t>
      </w:r>
      <w:r w:rsidRPr="00CE4BB5">
        <w:rPr>
          <w:color w:val="000000"/>
          <w:sz w:val="24"/>
          <w:szCs w:val="24"/>
        </w:rPr>
        <w:t>муниципальной программой «Молодежная политика Сосновоборского городского округа на 2025-2029 годы».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в рамках выполнения муниципального задания МАУ «Молодежный центр «Диалог» планирует организовать и провести не менее 43 мероприятий, из них:</w:t>
      </w:r>
    </w:p>
    <w:p w:rsidR="00CE4BB5" w:rsidRPr="00CE4BB5" w:rsidRDefault="00CE4BB5" w:rsidP="00CE4BB5">
      <w:pPr>
        <w:ind w:firstLine="709"/>
        <w:jc w:val="both"/>
        <w:rPr>
          <w:color w:val="000000"/>
          <w:sz w:val="24"/>
          <w:szCs w:val="24"/>
        </w:rPr>
      </w:pPr>
      <w:r w:rsidRPr="00CE4BB5">
        <w:rPr>
          <w:color w:val="000000"/>
          <w:sz w:val="24"/>
          <w:szCs w:val="24"/>
        </w:rPr>
        <w:t>1) 17 мероприятий, направленных на гражданское и патриотическое воспитание молодёжи, воспитание толерантности в молодежной среде, формирование правовых, культурных и нравственных ценностей среди молодежи;</w:t>
      </w:r>
    </w:p>
    <w:p w:rsidR="00CE4BB5" w:rsidRPr="00CE4BB5" w:rsidRDefault="00CE4BB5" w:rsidP="00CE4BB5">
      <w:pPr>
        <w:ind w:firstLine="709"/>
        <w:jc w:val="both"/>
        <w:rPr>
          <w:color w:val="000000"/>
          <w:sz w:val="24"/>
          <w:szCs w:val="24"/>
        </w:rPr>
      </w:pPr>
      <w:r w:rsidRPr="00CE4BB5">
        <w:rPr>
          <w:color w:val="000000"/>
          <w:sz w:val="24"/>
          <w:szCs w:val="24"/>
        </w:rPr>
        <w:t>2) 14 мероприятий,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rsidR="00CE4BB5" w:rsidRPr="00CE4BB5" w:rsidRDefault="00CE4BB5" w:rsidP="00CE4BB5">
      <w:pPr>
        <w:ind w:firstLine="709"/>
        <w:jc w:val="both"/>
        <w:rPr>
          <w:color w:val="000000"/>
          <w:sz w:val="24"/>
          <w:szCs w:val="24"/>
        </w:rPr>
      </w:pPr>
      <w:r w:rsidRPr="00CE4BB5">
        <w:rPr>
          <w:color w:val="000000"/>
          <w:sz w:val="24"/>
          <w:szCs w:val="24"/>
        </w:rPr>
        <w:t>3) 9 мероприятий, направленных на организацию досуга детей, подростков и молодежи;</w:t>
      </w:r>
    </w:p>
    <w:p w:rsidR="00CE4BB5" w:rsidRPr="00CE4BB5" w:rsidRDefault="00CE4BB5" w:rsidP="00CE4BB5">
      <w:pPr>
        <w:ind w:firstLine="709"/>
        <w:jc w:val="both"/>
        <w:rPr>
          <w:color w:val="000000"/>
          <w:sz w:val="24"/>
          <w:szCs w:val="24"/>
        </w:rPr>
      </w:pPr>
      <w:r w:rsidRPr="00CE4BB5">
        <w:rPr>
          <w:color w:val="000000"/>
          <w:sz w:val="24"/>
          <w:szCs w:val="24"/>
        </w:rPr>
        <w:t>4) 3 мероприятия, направленных на организацию и проведение мероприятий по профилактике асоциального поведения в подростковой и молодежной среде, формированию здорового образа жизни, пропаганде семейных ценностей и содействию занятости.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Планируется, что участниками мероприятий станут не менее 7039 жителей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В 2025 году в рамках муниципальной программы «Молодежная политика Сосновоборского городского округа на 2025-2029 годы» отделом по молодежной политике администрации Сосновоборского городского округа проводится работа по организации временного трудоустройства несовершеннолетних граждан в возрасте от 14 до 18 лет совместно с комитетом по молодежной политике и комитетом по труду и занятости населения Ленинградской области, </w:t>
      </w:r>
      <w:proofErr w:type="spellStart"/>
      <w:r w:rsidRPr="00CE4BB5">
        <w:rPr>
          <w:color w:val="000000"/>
          <w:sz w:val="24"/>
          <w:szCs w:val="24"/>
        </w:rPr>
        <w:t>Сосновоборским</w:t>
      </w:r>
      <w:proofErr w:type="spellEnd"/>
      <w:r w:rsidRPr="00CE4BB5">
        <w:rPr>
          <w:color w:val="000000"/>
          <w:sz w:val="24"/>
          <w:szCs w:val="24"/>
        </w:rPr>
        <w:t xml:space="preserve"> филиалом ГКУ «Центр занятости населения Ленинградской области», муниципальными образовательными организации, учреждениями культуры, спорта и молодежной политики.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период с марта по декабрь 2025 года планируется трудоустроить не менее 763 подростков, из них 120 человек в июле-августе 2025 года стали участниками проекта «Губернаторский молодежный трудовой отряд».</w:t>
      </w:r>
    </w:p>
    <w:p w:rsidR="00CE4BB5" w:rsidRPr="00CE4BB5" w:rsidRDefault="00CE4BB5" w:rsidP="00CE4BB5">
      <w:pPr>
        <w:ind w:firstLine="709"/>
        <w:jc w:val="both"/>
        <w:rPr>
          <w:color w:val="000000"/>
          <w:sz w:val="24"/>
          <w:szCs w:val="24"/>
        </w:rPr>
      </w:pPr>
      <w:r w:rsidRPr="00CE4BB5">
        <w:rPr>
          <w:color w:val="000000"/>
          <w:sz w:val="24"/>
          <w:szCs w:val="24"/>
        </w:rPr>
        <w:t xml:space="preserve">Рабочие места для временного трудоустройства несовершеннолетних граждан в возрасте от 14 до 18 лет организованы на базе 20 муниципальных учреждений </w:t>
      </w:r>
      <w:r w:rsidRPr="00CE4BB5">
        <w:rPr>
          <w:color w:val="000000"/>
          <w:sz w:val="24"/>
          <w:szCs w:val="24"/>
        </w:rPr>
        <w:lastRenderedPageBreak/>
        <w:t>Сосновоборского городского округа, среди которых: образовательные организации, учреждения культуры, спорта и молодежной политики.</w:t>
      </w:r>
    </w:p>
    <w:p w:rsidR="00CE4BB5" w:rsidRPr="00CE4BB5" w:rsidRDefault="00CE4BB5" w:rsidP="00CE4BB5">
      <w:pPr>
        <w:ind w:firstLine="709"/>
        <w:jc w:val="both"/>
        <w:rPr>
          <w:color w:val="000000"/>
          <w:sz w:val="24"/>
          <w:szCs w:val="24"/>
        </w:rPr>
      </w:pPr>
      <w:r w:rsidRPr="00CE4BB5">
        <w:rPr>
          <w:color w:val="000000"/>
          <w:sz w:val="24"/>
          <w:szCs w:val="24"/>
        </w:rPr>
        <w:t>Работодателям несовершеннолетних граждан в возрасте от 14 до 18 лет в 2025 году выделяются средства местного бюджета на:</w:t>
      </w:r>
    </w:p>
    <w:p w:rsidR="00CE4BB5" w:rsidRPr="00CE4BB5" w:rsidRDefault="00CE4BB5" w:rsidP="00CE4BB5">
      <w:pPr>
        <w:ind w:firstLine="709"/>
        <w:jc w:val="both"/>
        <w:rPr>
          <w:color w:val="000000"/>
          <w:sz w:val="24"/>
          <w:szCs w:val="24"/>
        </w:rPr>
      </w:pPr>
      <w:r w:rsidRPr="00CE4BB5">
        <w:rPr>
          <w:color w:val="000000"/>
          <w:sz w:val="24"/>
          <w:szCs w:val="24"/>
        </w:rPr>
        <w:t>- оплату обязательных медицинских осмотров подростков и бригадиров;</w:t>
      </w:r>
    </w:p>
    <w:p w:rsidR="00CE4BB5" w:rsidRPr="00CE4BB5" w:rsidRDefault="00CE4BB5" w:rsidP="00CE4BB5">
      <w:pPr>
        <w:ind w:firstLine="709"/>
        <w:jc w:val="both"/>
        <w:rPr>
          <w:color w:val="000000"/>
          <w:sz w:val="24"/>
          <w:szCs w:val="24"/>
        </w:rPr>
      </w:pPr>
      <w:r w:rsidRPr="00CE4BB5">
        <w:rPr>
          <w:color w:val="000000"/>
          <w:sz w:val="24"/>
          <w:szCs w:val="24"/>
        </w:rPr>
        <w:t>- проведение специальной оценки условий труда и оценки профессиональных рисков;</w:t>
      </w:r>
    </w:p>
    <w:p w:rsidR="00CE4BB5" w:rsidRPr="00CE4BB5" w:rsidRDefault="00CE4BB5" w:rsidP="00CE4BB5">
      <w:pPr>
        <w:ind w:firstLine="709"/>
        <w:jc w:val="both"/>
        <w:rPr>
          <w:color w:val="000000"/>
          <w:sz w:val="24"/>
          <w:szCs w:val="24"/>
        </w:rPr>
      </w:pPr>
      <w:r w:rsidRPr="00CE4BB5">
        <w:rPr>
          <w:color w:val="000000"/>
          <w:sz w:val="24"/>
          <w:szCs w:val="24"/>
        </w:rPr>
        <w:t>- выплату заработной платы, пособия по временной нетрудоспособности и начислений на заработную плату подростков и бригадиров;</w:t>
      </w:r>
    </w:p>
    <w:p w:rsidR="00CE4BB5" w:rsidRPr="00CE4BB5" w:rsidRDefault="00CE4BB5" w:rsidP="00CE4BB5">
      <w:pPr>
        <w:ind w:firstLine="709"/>
        <w:jc w:val="both"/>
        <w:rPr>
          <w:color w:val="000000"/>
          <w:sz w:val="24"/>
          <w:szCs w:val="24"/>
        </w:rPr>
      </w:pPr>
      <w:r w:rsidRPr="00CE4BB5">
        <w:rPr>
          <w:color w:val="000000"/>
          <w:sz w:val="24"/>
          <w:szCs w:val="24"/>
        </w:rPr>
        <w:t>- приобретение оснащения для рабочего места, необходимого для выполнения трудовых функций;</w:t>
      </w:r>
    </w:p>
    <w:p w:rsidR="00CE4BB5" w:rsidRPr="00CE4BB5" w:rsidRDefault="00CE4BB5" w:rsidP="00CE4BB5">
      <w:pPr>
        <w:ind w:firstLine="709"/>
        <w:jc w:val="both"/>
        <w:rPr>
          <w:color w:val="000000"/>
          <w:sz w:val="24"/>
          <w:szCs w:val="24"/>
        </w:rPr>
      </w:pPr>
      <w:r w:rsidRPr="00CE4BB5">
        <w:rPr>
          <w:color w:val="000000"/>
          <w:sz w:val="24"/>
          <w:szCs w:val="24"/>
        </w:rPr>
        <w:t>- организацию питания несовершеннолетних граждан и бригадиров лагеря «Губернаторский молодежный трудовой отряд» и на организацию медицинского обеспечения детей;</w:t>
      </w:r>
    </w:p>
    <w:p w:rsidR="00CE4BB5" w:rsidRPr="00CE4BB5" w:rsidRDefault="00CE4BB5" w:rsidP="00CE4BB5">
      <w:pPr>
        <w:ind w:firstLine="709"/>
        <w:jc w:val="both"/>
        <w:rPr>
          <w:color w:val="000000"/>
          <w:sz w:val="24"/>
          <w:szCs w:val="24"/>
        </w:rPr>
      </w:pPr>
      <w:r w:rsidRPr="00CE4BB5">
        <w:rPr>
          <w:color w:val="000000"/>
          <w:sz w:val="24"/>
          <w:szCs w:val="24"/>
        </w:rPr>
        <w:t>- премиальную выплату подросткам (при отсутствии начисления материальной поддержки от Сосновоборского филиала ГКУ «Центра занятости населения Ленинградской области»).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целях формирования устойчивой гражданско-нравственной позиции молодежи, привлечение ее к участию в общественно-политической, экономической жизни на территории города Сосновый Бор действует молодежный совет при главе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отдел по молодежной политике администрации Сосновоборского городского округа совместно с МАУ «Молодежный центр «Диалог» реализует мероприятия по достижению ключевых показателей национального проекта «Молодежь и дети».</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b/>
          <w:color w:val="000000"/>
          <w:sz w:val="24"/>
          <w:szCs w:val="24"/>
        </w:rPr>
      </w:pPr>
      <w:r w:rsidRPr="00CE4BB5">
        <w:rPr>
          <w:b/>
          <w:color w:val="000000"/>
          <w:sz w:val="24"/>
          <w:szCs w:val="24"/>
        </w:rPr>
        <w:t>Прогноз на 2026-2028 годы</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В рамках реализации муниципальной программы «Молодежная политика Сосновоборского городского округа на 2025-2029 годы» в период с 2026 по 2028 годы продолжится работа в сфере молодежной политики.</w:t>
      </w:r>
    </w:p>
    <w:p w:rsidR="00CE4BB5" w:rsidRPr="00CE4BB5" w:rsidRDefault="00CE4BB5" w:rsidP="00CE4BB5">
      <w:pPr>
        <w:ind w:firstLine="709"/>
        <w:jc w:val="both"/>
        <w:rPr>
          <w:rStyle w:val="afe"/>
          <w:rFonts w:eastAsia="Calibri"/>
          <w:color w:val="000000"/>
          <w:sz w:val="24"/>
          <w:szCs w:val="24"/>
        </w:rPr>
      </w:pPr>
      <w:r w:rsidRPr="00CE4BB5">
        <w:rPr>
          <w:color w:val="000000"/>
          <w:sz w:val="24"/>
          <w:szCs w:val="24"/>
        </w:rPr>
        <w:t xml:space="preserve">Целью работы отдела по молодежной политике администрации Сосновоборского городского округа и МАУ «Молодежный центр «Диалог» останется </w:t>
      </w:r>
      <w:r w:rsidRPr="00CE4BB5">
        <w:rPr>
          <w:rStyle w:val="afe"/>
          <w:rFonts w:eastAsia="Calibri"/>
          <w:color w:val="000000"/>
          <w:sz w:val="24"/>
          <w:szCs w:val="24"/>
        </w:rPr>
        <w:t xml:space="preserve">создание комплекса условий и эффективных механизмов реализации молодежной политики на территории Сосновоборского городского </w:t>
      </w:r>
      <w:r w:rsidRPr="00CE4BB5">
        <w:rPr>
          <w:color w:val="000000"/>
          <w:sz w:val="24"/>
          <w:szCs w:val="24"/>
        </w:rPr>
        <w:t>округа</w:t>
      </w:r>
      <w:r w:rsidRPr="00CE4BB5">
        <w:rPr>
          <w:rStyle w:val="afe"/>
          <w:rFonts w:eastAsia="Calibri"/>
          <w:color w:val="000000"/>
          <w:sz w:val="24"/>
          <w:szCs w:val="24"/>
        </w:rPr>
        <w:t>, обеспечивающих процесс интеллектуального, нравственного, гражданского и физического становления личности молодых людей.</w:t>
      </w:r>
    </w:p>
    <w:p w:rsidR="00CE4BB5" w:rsidRPr="00CE4BB5" w:rsidRDefault="00CE4BB5" w:rsidP="00CE4BB5">
      <w:pPr>
        <w:ind w:firstLine="709"/>
        <w:jc w:val="both"/>
        <w:rPr>
          <w:color w:val="000000"/>
          <w:sz w:val="24"/>
          <w:szCs w:val="24"/>
        </w:rPr>
      </w:pPr>
      <w:r w:rsidRPr="00CE4BB5">
        <w:rPr>
          <w:color w:val="000000"/>
          <w:sz w:val="24"/>
          <w:szCs w:val="24"/>
        </w:rPr>
        <w:t>Планируется, что в рамках выполнения муниципального задания МАУ «Молодежный центр «Диалог» в период с 2026 по 2028 годы будет организовано и проведено не менее 591 мероприятия, участниками которых станут не менее 21747 человек.</w:t>
      </w:r>
    </w:p>
    <w:p w:rsidR="00CE4BB5" w:rsidRPr="00CE4BB5" w:rsidRDefault="00CE4BB5" w:rsidP="00CE4BB5">
      <w:pPr>
        <w:ind w:firstLine="709"/>
        <w:jc w:val="both"/>
        <w:rPr>
          <w:color w:val="000000"/>
          <w:sz w:val="24"/>
          <w:szCs w:val="24"/>
        </w:rPr>
      </w:pPr>
      <w:r w:rsidRPr="00CE4BB5">
        <w:rPr>
          <w:rStyle w:val="afe"/>
          <w:rFonts w:eastAsia="Calibri"/>
          <w:color w:val="000000"/>
          <w:sz w:val="24"/>
          <w:szCs w:val="24"/>
        </w:rPr>
        <w:t xml:space="preserve">В целях </w:t>
      </w:r>
      <w:r w:rsidRPr="00CE4BB5">
        <w:rPr>
          <w:color w:val="000000"/>
          <w:sz w:val="24"/>
          <w:szCs w:val="24"/>
        </w:rPr>
        <w:t>организации временного трудоустройства несовершеннолетних граждан в возрасте от 14 до 18 лет на базе муниципальных учреждений Сосновоборского городского округа планируется трудоустроить не менее 2100 подростков.</w:t>
      </w:r>
    </w:p>
    <w:p w:rsidR="00CE4BB5" w:rsidRPr="00CE4BB5" w:rsidRDefault="00CE4BB5" w:rsidP="00CE4BB5">
      <w:pPr>
        <w:ind w:firstLine="709"/>
        <w:jc w:val="both"/>
        <w:rPr>
          <w:color w:val="000000"/>
          <w:sz w:val="24"/>
          <w:szCs w:val="24"/>
        </w:rPr>
      </w:pPr>
      <w:r w:rsidRPr="00CE4BB5">
        <w:rPr>
          <w:color w:val="000000"/>
          <w:sz w:val="24"/>
          <w:szCs w:val="24"/>
        </w:rPr>
        <w:t>Также будут реализовываться следующие направления деятельности государственной молодежной политики: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 xml:space="preserve">1) вовлечение большего количества молодежи в добровольческую (волонтерскую) деятельность; </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2) расширение и разнообразие организационных форм досуга молодежи;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3) </w:t>
      </w:r>
      <w:r w:rsidRPr="00CE4BB5">
        <w:rPr>
          <w:color w:val="000000"/>
          <w:sz w:val="24"/>
          <w:szCs w:val="24"/>
        </w:rPr>
        <w:t xml:space="preserve">профилактика по предупреждению распространения и употребления наркотических веществ, </w:t>
      </w:r>
      <w:r w:rsidRPr="00CE4BB5">
        <w:rPr>
          <w:rStyle w:val="afe"/>
          <w:rFonts w:eastAsia="Calibri"/>
          <w:color w:val="000000"/>
          <w:sz w:val="24"/>
          <w:szCs w:val="24"/>
        </w:rPr>
        <w:t>проявлений экстремизма и терроризма в молодежной среде, а также популяризация здорового образа жизни;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4) развитие сотрудничества с молодежными общественными объединениями, некоммерческими организациями;</w:t>
      </w:r>
    </w:p>
    <w:p w:rsidR="00CE4BB5" w:rsidRPr="00CE4BB5" w:rsidRDefault="00CE4BB5" w:rsidP="00CE4BB5">
      <w:pPr>
        <w:ind w:firstLine="709"/>
        <w:jc w:val="both"/>
        <w:rPr>
          <w:color w:val="000000"/>
          <w:sz w:val="24"/>
          <w:szCs w:val="24"/>
          <w:shd w:val="clear" w:color="auto" w:fill="FEFEFE"/>
        </w:rPr>
      </w:pPr>
      <w:r w:rsidRPr="00CE4BB5">
        <w:rPr>
          <w:color w:val="000000"/>
          <w:sz w:val="24"/>
          <w:szCs w:val="24"/>
          <w:shd w:val="clear" w:color="auto" w:fill="FEFEFE"/>
        </w:rPr>
        <w:lastRenderedPageBreak/>
        <w:t>5) формирование у молодежи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CE4BB5" w:rsidRPr="00CE4BB5" w:rsidRDefault="00CE4BB5" w:rsidP="00CE4BB5">
      <w:pPr>
        <w:ind w:firstLine="709"/>
        <w:jc w:val="both"/>
        <w:rPr>
          <w:color w:val="000000"/>
          <w:sz w:val="24"/>
          <w:szCs w:val="24"/>
          <w:shd w:val="clear" w:color="auto" w:fill="FEFEFE"/>
        </w:rPr>
      </w:pPr>
      <w:r w:rsidRPr="00CE4BB5">
        <w:rPr>
          <w:color w:val="000000"/>
          <w:sz w:val="24"/>
          <w:szCs w:val="24"/>
          <w:shd w:val="clear" w:color="auto" w:fill="FEFEFE"/>
        </w:rPr>
        <w:t xml:space="preserve">6) вовлечение </w:t>
      </w:r>
      <w:r w:rsidRPr="00CE4BB5">
        <w:rPr>
          <w:rStyle w:val="afe"/>
          <w:rFonts w:eastAsia="Calibri"/>
          <w:color w:val="000000"/>
          <w:sz w:val="24"/>
          <w:szCs w:val="24"/>
        </w:rPr>
        <w:t xml:space="preserve">большего количества молодежи к участию в </w:t>
      </w:r>
      <w:proofErr w:type="spellStart"/>
      <w:r w:rsidRPr="00CE4BB5">
        <w:rPr>
          <w:rStyle w:val="afe"/>
          <w:rFonts w:eastAsia="Calibri"/>
          <w:color w:val="000000"/>
          <w:sz w:val="24"/>
          <w:szCs w:val="24"/>
        </w:rPr>
        <w:t>форумных</w:t>
      </w:r>
      <w:proofErr w:type="spellEnd"/>
      <w:r w:rsidRPr="00CE4BB5">
        <w:rPr>
          <w:rStyle w:val="afe"/>
          <w:rFonts w:eastAsia="Calibri"/>
          <w:color w:val="000000"/>
          <w:sz w:val="24"/>
          <w:szCs w:val="24"/>
        </w:rPr>
        <w:t xml:space="preserve"> кампаниях, слетах, круглых столах, семинарах, конференциях, тренингах;</w:t>
      </w:r>
    </w:p>
    <w:p w:rsidR="00CE4BB5" w:rsidRPr="00CE4BB5" w:rsidRDefault="00CE4BB5" w:rsidP="00CE4BB5">
      <w:pPr>
        <w:ind w:firstLine="709"/>
        <w:jc w:val="both"/>
        <w:rPr>
          <w:rStyle w:val="afe"/>
          <w:rFonts w:eastAsia="Calibri"/>
          <w:color w:val="000000"/>
          <w:sz w:val="24"/>
          <w:szCs w:val="24"/>
        </w:rPr>
      </w:pPr>
      <w:r w:rsidRPr="00CE4BB5">
        <w:rPr>
          <w:color w:val="000000"/>
          <w:sz w:val="24"/>
          <w:szCs w:val="24"/>
          <w:shd w:val="clear" w:color="auto" w:fill="FEFEFE"/>
        </w:rPr>
        <w:t xml:space="preserve">7) вовлечение </w:t>
      </w:r>
      <w:r w:rsidRPr="00CE4BB5">
        <w:rPr>
          <w:rStyle w:val="afe"/>
          <w:rFonts w:eastAsia="Calibri"/>
          <w:color w:val="000000"/>
          <w:sz w:val="24"/>
          <w:szCs w:val="24"/>
        </w:rPr>
        <w:t xml:space="preserve">большего количества молодежи к участию в федеральных, региональных и муниципальных </w:t>
      </w:r>
      <w:proofErr w:type="spellStart"/>
      <w:r w:rsidRPr="00CE4BB5">
        <w:rPr>
          <w:rStyle w:val="afe"/>
          <w:rFonts w:eastAsia="Calibri"/>
          <w:color w:val="000000"/>
          <w:sz w:val="24"/>
          <w:szCs w:val="24"/>
        </w:rPr>
        <w:t>грантовых</w:t>
      </w:r>
      <w:proofErr w:type="spellEnd"/>
      <w:r w:rsidRPr="00CE4BB5">
        <w:rPr>
          <w:rStyle w:val="afe"/>
          <w:rFonts w:eastAsia="Calibri"/>
          <w:color w:val="000000"/>
          <w:sz w:val="24"/>
          <w:szCs w:val="24"/>
        </w:rPr>
        <w:t xml:space="preserve"> конкурсах.</w:t>
      </w:r>
    </w:p>
    <w:p w:rsidR="00CE4BB5" w:rsidRPr="00CE4BB5" w:rsidRDefault="00CE4BB5" w:rsidP="00CE4BB5">
      <w:pPr>
        <w:ind w:firstLine="709"/>
        <w:jc w:val="both"/>
        <w:rPr>
          <w:color w:val="000000"/>
          <w:sz w:val="24"/>
          <w:szCs w:val="24"/>
        </w:rPr>
      </w:pPr>
      <w:r w:rsidRPr="00CE4BB5">
        <w:rPr>
          <w:color w:val="000000"/>
          <w:sz w:val="24"/>
          <w:szCs w:val="24"/>
        </w:rPr>
        <w:t xml:space="preserve">Однако, существует тенденция в молодежной политике, носящая как общероссийский, региональный, так и муниципальный характер, позволяющая выделить и следующие ключевые проблемы: </w:t>
      </w:r>
    </w:p>
    <w:p w:rsidR="00CE4BB5" w:rsidRPr="00CE4BB5" w:rsidRDefault="00CE4BB5" w:rsidP="00CE4BB5">
      <w:pPr>
        <w:ind w:firstLine="709"/>
        <w:jc w:val="both"/>
        <w:rPr>
          <w:color w:val="000000"/>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4961"/>
      </w:tblGrid>
      <w:tr w:rsidR="00CE4BB5" w:rsidRPr="006C1929" w:rsidTr="00780918">
        <w:tc>
          <w:tcPr>
            <w:tcW w:w="45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Наименование</w:t>
            </w:r>
          </w:p>
        </w:tc>
        <w:tc>
          <w:tcPr>
            <w:tcW w:w="4961"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Пути решения</w:t>
            </w:r>
          </w:p>
        </w:tc>
      </w:tr>
      <w:tr w:rsidR="00CE4BB5" w:rsidRPr="006C1929" w:rsidTr="00780918">
        <w:tc>
          <w:tcPr>
            <w:tcW w:w="4536"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 xml:space="preserve">1.Низкая вовлеченность молодежи и молодых семей Сосновоборского городского округа к участию в </w:t>
            </w:r>
            <w:proofErr w:type="spellStart"/>
            <w:r w:rsidRPr="00CE4BB5">
              <w:rPr>
                <w:color w:val="000000"/>
                <w:sz w:val="24"/>
                <w:szCs w:val="24"/>
              </w:rPr>
              <w:t>грантовых</w:t>
            </w:r>
            <w:proofErr w:type="spellEnd"/>
            <w:r w:rsidRPr="00CE4BB5">
              <w:rPr>
                <w:color w:val="000000"/>
                <w:sz w:val="24"/>
                <w:szCs w:val="24"/>
              </w:rPr>
              <w:t xml:space="preserve"> конкурсах, </w:t>
            </w:r>
            <w:proofErr w:type="spellStart"/>
            <w:r w:rsidRPr="00CE4BB5">
              <w:rPr>
                <w:color w:val="000000"/>
                <w:sz w:val="24"/>
                <w:szCs w:val="24"/>
              </w:rPr>
              <w:t>форумной</w:t>
            </w:r>
            <w:proofErr w:type="spellEnd"/>
            <w:r w:rsidRPr="00CE4BB5">
              <w:rPr>
                <w:color w:val="000000"/>
                <w:sz w:val="24"/>
                <w:szCs w:val="24"/>
              </w:rPr>
              <w:t xml:space="preserve"> кампании федерального, регионального и местного уровней</w:t>
            </w:r>
          </w:p>
        </w:tc>
        <w:tc>
          <w:tcPr>
            <w:tcW w:w="4961" w:type="dxa"/>
            <w:tcMar>
              <w:top w:w="0" w:type="dxa"/>
              <w:left w:w="108" w:type="dxa"/>
              <w:bottom w:w="0" w:type="dxa"/>
              <w:right w:w="108" w:type="dxa"/>
            </w:tcMar>
            <w:hideMark/>
          </w:tcPr>
          <w:p w:rsidR="00CE4BB5" w:rsidRPr="00CE4BB5" w:rsidRDefault="00CE4BB5" w:rsidP="00FC1CB5">
            <w:pPr>
              <w:jc w:val="both"/>
              <w:rPr>
                <w:rStyle w:val="afe"/>
                <w:rFonts w:ascii="Calibri" w:hAnsi="Calibri" w:cs="Calibri"/>
                <w:color w:val="000000"/>
                <w:sz w:val="24"/>
                <w:szCs w:val="24"/>
              </w:rPr>
            </w:pPr>
            <w:r w:rsidRPr="00CE4BB5">
              <w:rPr>
                <w:rStyle w:val="afe"/>
                <w:color w:val="000000"/>
                <w:sz w:val="24"/>
                <w:szCs w:val="24"/>
              </w:rPr>
              <w:t xml:space="preserve">Взаимодействие с молодежным советом при главе Сосновоборского городского округа и участниками </w:t>
            </w:r>
            <w:proofErr w:type="spellStart"/>
            <w:r w:rsidRPr="00CE4BB5">
              <w:rPr>
                <w:rStyle w:val="afe"/>
                <w:color w:val="000000"/>
                <w:sz w:val="24"/>
                <w:szCs w:val="24"/>
              </w:rPr>
              <w:t>грантовых</w:t>
            </w:r>
            <w:proofErr w:type="spellEnd"/>
            <w:r w:rsidRPr="00CE4BB5">
              <w:rPr>
                <w:rStyle w:val="afe"/>
                <w:color w:val="000000"/>
                <w:sz w:val="24"/>
                <w:szCs w:val="24"/>
              </w:rPr>
              <w:t xml:space="preserve"> конкурсов,</w:t>
            </w:r>
            <w:r w:rsidRPr="00CE4BB5">
              <w:rPr>
                <w:color w:val="000000"/>
                <w:sz w:val="24"/>
                <w:szCs w:val="24"/>
              </w:rPr>
              <w:t xml:space="preserve"> </w:t>
            </w:r>
            <w:proofErr w:type="spellStart"/>
            <w:r w:rsidRPr="00CE4BB5">
              <w:rPr>
                <w:color w:val="000000"/>
                <w:sz w:val="24"/>
                <w:szCs w:val="24"/>
              </w:rPr>
              <w:t>форумной</w:t>
            </w:r>
            <w:proofErr w:type="spellEnd"/>
            <w:r w:rsidRPr="00CE4BB5">
              <w:rPr>
                <w:color w:val="000000"/>
                <w:sz w:val="24"/>
                <w:szCs w:val="24"/>
              </w:rPr>
              <w:t xml:space="preserve"> кампании</w:t>
            </w:r>
            <w:r w:rsidRPr="00CE4BB5">
              <w:rPr>
                <w:rStyle w:val="afe"/>
                <w:color w:val="000000"/>
                <w:sz w:val="24"/>
                <w:szCs w:val="24"/>
              </w:rPr>
              <w:t xml:space="preserve"> прошлых лет по созданию комплекса мер, направленных на:</w:t>
            </w:r>
          </w:p>
          <w:p w:rsidR="00CE4BB5" w:rsidRPr="00CE4BB5" w:rsidRDefault="00CE4BB5" w:rsidP="00FC1CB5">
            <w:pPr>
              <w:jc w:val="both"/>
              <w:rPr>
                <w:rStyle w:val="afe"/>
                <w:color w:val="000000"/>
                <w:sz w:val="24"/>
                <w:szCs w:val="24"/>
              </w:rPr>
            </w:pPr>
            <w:r w:rsidRPr="00CE4BB5">
              <w:rPr>
                <w:rStyle w:val="afe"/>
                <w:color w:val="000000"/>
                <w:sz w:val="24"/>
                <w:szCs w:val="24"/>
              </w:rPr>
              <w:t>-</w:t>
            </w:r>
            <w:r w:rsidRPr="00CE4BB5">
              <w:rPr>
                <w:rStyle w:val="afe"/>
                <w:color w:val="000000"/>
                <w:sz w:val="24"/>
                <w:szCs w:val="24"/>
                <w:lang w:val="en-US"/>
              </w:rPr>
              <w:t> </w:t>
            </w:r>
            <w:r w:rsidRPr="00CE4BB5">
              <w:rPr>
                <w:rStyle w:val="afe"/>
                <w:color w:val="000000"/>
                <w:sz w:val="24"/>
                <w:szCs w:val="24"/>
              </w:rPr>
              <w:t xml:space="preserve">вовлечение молодежи к участию в образовательных программах, семинарах, тренингах, </w:t>
            </w:r>
            <w:proofErr w:type="spellStart"/>
            <w:r w:rsidRPr="00CE4BB5">
              <w:rPr>
                <w:rStyle w:val="afe"/>
                <w:color w:val="000000"/>
                <w:sz w:val="24"/>
                <w:szCs w:val="24"/>
              </w:rPr>
              <w:t>хакатонах</w:t>
            </w:r>
            <w:proofErr w:type="spellEnd"/>
            <w:r w:rsidRPr="00CE4BB5">
              <w:rPr>
                <w:rStyle w:val="afe"/>
                <w:color w:val="000000"/>
                <w:sz w:val="24"/>
                <w:szCs w:val="24"/>
              </w:rPr>
              <w:t xml:space="preserve">, конференциях и слетах по подготовке и обучению молодежи по подаче социально-значимых проектов для участия в </w:t>
            </w:r>
            <w:proofErr w:type="spellStart"/>
            <w:r w:rsidRPr="00CE4BB5">
              <w:rPr>
                <w:rStyle w:val="afe"/>
                <w:color w:val="000000"/>
                <w:sz w:val="24"/>
                <w:szCs w:val="24"/>
              </w:rPr>
              <w:t>грантовых</w:t>
            </w:r>
            <w:proofErr w:type="spellEnd"/>
            <w:r w:rsidRPr="00CE4BB5">
              <w:rPr>
                <w:rStyle w:val="afe"/>
                <w:color w:val="000000"/>
                <w:sz w:val="24"/>
                <w:szCs w:val="24"/>
              </w:rPr>
              <w:t xml:space="preserve"> конкурсах;</w:t>
            </w:r>
          </w:p>
          <w:p w:rsidR="00CE4BB5" w:rsidRPr="00CE4BB5" w:rsidRDefault="00CE4BB5" w:rsidP="00FC1CB5">
            <w:pPr>
              <w:jc w:val="both"/>
              <w:rPr>
                <w:color w:val="000000"/>
                <w:sz w:val="24"/>
                <w:szCs w:val="24"/>
              </w:rPr>
            </w:pPr>
            <w:r w:rsidRPr="00CE4BB5">
              <w:rPr>
                <w:rStyle w:val="afe"/>
                <w:color w:val="000000"/>
                <w:sz w:val="24"/>
                <w:szCs w:val="24"/>
              </w:rPr>
              <w:t>-</w:t>
            </w:r>
            <w:r w:rsidRPr="00CE4BB5">
              <w:rPr>
                <w:rStyle w:val="afe"/>
                <w:color w:val="000000"/>
                <w:sz w:val="24"/>
                <w:szCs w:val="24"/>
                <w:lang w:val="en-US"/>
              </w:rPr>
              <w:t> </w:t>
            </w:r>
            <w:r w:rsidRPr="00CE4BB5">
              <w:rPr>
                <w:rStyle w:val="afe"/>
                <w:color w:val="000000"/>
                <w:sz w:val="24"/>
                <w:szCs w:val="24"/>
              </w:rPr>
              <w:t xml:space="preserve">вовлечение молодежи к участию в </w:t>
            </w:r>
            <w:proofErr w:type="spellStart"/>
            <w:r w:rsidRPr="00CE4BB5">
              <w:rPr>
                <w:rStyle w:val="afe"/>
                <w:color w:val="000000"/>
                <w:sz w:val="24"/>
                <w:szCs w:val="24"/>
              </w:rPr>
              <w:t>форумной</w:t>
            </w:r>
            <w:proofErr w:type="spellEnd"/>
            <w:r w:rsidRPr="00CE4BB5">
              <w:rPr>
                <w:rStyle w:val="afe"/>
                <w:color w:val="000000"/>
                <w:sz w:val="24"/>
                <w:szCs w:val="24"/>
              </w:rPr>
              <w:t xml:space="preserve"> кампании, путем освещения преимуществ и возможностей, которые открывают проводимые форумы, для молодых граждан.</w:t>
            </w:r>
            <w:r w:rsidRPr="00CE4BB5">
              <w:rPr>
                <w:color w:val="000000"/>
                <w:sz w:val="24"/>
                <w:szCs w:val="24"/>
              </w:rPr>
              <w:t xml:space="preserve"> </w:t>
            </w:r>
          </w:p>
        </w:tc>
      </w:tr>
      <w:tr w:rsidR="00CE4BB5" w:rsidRPr="006C1929" w:rsidTr="00780918">
        <w:trPr>
          <w:trHeight w:val="1116"/>
        </w:trPr>
        <w:tc>
          <w:tcPr>
            <w:tcW w:w="4536"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 xml:space="preserve">2.Отток молодежи города Сосновый Бор после окончания 11 класса в ВУЗы и </w:t>
            </w:r>
            <w:proofErr w:type="spellStart"/>
            <w:r w:rsidRPr="00CE4BB5">
              <w:rPr>
                <w:color w:val="000000"/>
                <w:sz w:val="24"/>
                <w:szCs w:val="24"/>
              </w:rPr>
              <w:t>ССУЗы</w:t>
            </w:r>
            <w:proofErr w:type="spellEnd"/>
            <w:r w:rsidRPr="00CE4BB5">
              <w:rPr>
                <w:color w:val="000000"/>
                <w:sz w:val="24"/>
                <w:szCs w:val="24"/>
              </w:rPr>
              <w:t xml:space="preserve"> города Санкт-Петербург</w:t>
            </w:r>
          </w:p>
        </w:tc>
        <w:tc>
          <w:tcPr>
            <w:tcW w:w="4961" w:type="dxa"/>
            <w:vMerge w:val="restart"/>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Открытие филиалов известных ВУЗов на территории города Сосновый Бор;</w:t>
            </w:r>
          </w:p>
          <w:p w:rsidR="00CE4BB5" w:rsidRPr="00CE4BB5" w:rsidRDefault="00CE4BB5" w:rsidP="00FC1CB5">
            <w:pPr>
              <w:jc w:val="both"/>
              <w:rPr>
                <w:color w:val="000000"/>
                <w:sz w:val="24"/>
                <w:szCs w:val="24"/>
              </w:rPr>
            </w:pPr>
            <w:r w:rsidRPr="00CE4BB5">
              <w:rPr>
                <w:color w:val="000000"/>
                <w:sz w:val="24"/>
                <w:szCs w:val="24"/>
              </w:rPr>
              <w:t xml:space="preserve">Взаимодействие с молодежной общероссийской общественной организацией «Российские студенческие отряды» и участниками «Студенческих строительных отрядов» по вопросам проведения совместных </w:t>
            </w:r>
            <w:proofErr w:type="spellStart"/>
            <w:r w:rsidRPr="00CE4BB5">
              <w:rPr>
                <w:color w:val="000000"/>
                <w:sz w:val="24"/>
                <w:szCs w:val="24"/>
              </w:rPr>
              <w:t>профориентационных</w:t>
            </w:r>
            <w:proofErr w:type="spellEnd"/>
            <w:r w:rsidRPr="00CE4BB5">
              <w:rPr>
                <w:color w:val="000000"/>
                <w:sz w:val="24"/>
                <w:szCs w:val="24"/>
              </w:rPr>
              <w:t xml:space="preserve"> тематических мероприятий для молодых жителей города Сосновый Бор.</w:t>
            </w:r>
          </w:p>
        </w:tc>
      </w:tr>
      <w:tr w:rsidR="00CE4BB5" w:rsidRPr="006C1929" w:rsidTr="00780918">
        <w:trPr>
          <w:trHeight w:val="1116"/>
        </w:trPr>
        <w:tc>
          <w:tcPr>
            <w:tcW w:w="4536" w:type="dxa"/>
            <w:tcMar>
              <w:top w:w="0" w:type="dxa"/>
              <w:left w:w="108" w:type="dxa"/>
              <w:bottom w:w="0" w:type="dxa"/>
              <w:right w:w="108" w:type="dxa"/>
            </w:tcMar>
          </w:tcPr>
          <w:p w:rsidR="00CE4BB5" w:rsidRPr="00CE4BB5" w:rsidRDefault="00CE4BB5" w:rsidP="00FC1CB5">
            <w:pPr>
              <w:jc w:val="both"/>
              <w:rPr>
                <w:color w:val="000000"/>
                <w:sz w:val="24"/>
                <w:szCs w:val="24"/>
              </w:rPr>
            </w:pPr>
            <w:r w:rsidRPr="00CE4BB5">
              <w:rPr>
                <w:color w:val="000000"/>
                <w:sz w:val="24"/>
                <w:szCs w:val="24"/>
              </w:rPr>
              <w:t>3.Отсутствие филиалов известных ВУЗов на территории города Сосновый Бор</w:t>
            </w:r>
          </w:p>
        </w:tc>
        <w:tc>
          <w:tcPr>
            <w:tcW w:w="4961" w:type="dxa"/>
            <w:vMerge/>
            <w:tcMar>
              <w:top w:w="0" w:type="dxa"/>
              <w:left w:w="108" w:type="dxa"/>
              <w:bottom w:w="0" w:type="dxa"/>
              <w:right w:w="108" w:type="dxa"/>
            </w:tcMar>
          </w:tcPr>
          <w:p w:rsidR="00CE4BB5" w:rsidRPr="00CE4BB5" w:rsidRDefault="00CE4BB5" w:rsidP="00FC1CB5">
            <w:pPr>
              <w:jc w:val="both"/>
              <w:rPr>
                <w:color w:val="000000"/>
                <w:sz w:val="24"/>
                <w:szCs w:val="24"/>
              </w:rPr>
            </w:pPr>
          </w:p>
        </w:tc>
      </w:tr>
    </w:tbl>
    <w:p w:rsidR="00CE4BB5" w:rsidRPr="00CE4BB5" w:rsidRDefault="00CE4BB5" w:rsidP="00CE4BB5">
      <w:pPr>
        <w:ind w:firstLine="709"/>
        <w:jc w:val="both"/>
        <w:rPr>
          <w:color w:val="000000"/>
          <w:sz w:val="24"/>
          <w:szCs w:val="24"/>
        </w:rPr>
      </w:pPr>
      <w:r w:rsidRPr="00CE4BB5">
        <w:rPr>
          <w:color w:val="000000"/>
          <w:sz w:val="24"/>
          <w:szCs w:val="24"/>
        </w:rPr>
        <w:t xml:space="preserve">  </w:t>
      </w:r>
    </w:p>
    <w:p w:rsidR="00CE4BB5" w:rsidRPr="00CE4BB5" w:rsidRDefault="00CE4BB5" w:rsidP="00CE4BB5">
      <w:pPr>
        <w:pStyle w:val="2"/>
        <w:rPr>
          <w:color w:val="000000"/>
          <w:szCs w:val="24"/>
        </w:rPr>
      </w:pPr>
      <w:bookmarkStart w:id="42" w:name="_Toc210662249"/>
      <w:r w:rsidRPr="00CE4BB5">
        <w:rPr>
          <w:color w:val="000000"/>
          <w:szCs w:val="24"/>
        </w:rPr>
        <w:t>2.8. Жилищно-коммунальное хозяйство</w:t>
      </w:r>
      <w:bookmarkEnd w:id="42"/>
    </w:p>
    <w:p w:rsidR="00CE4BB5" w:rsidRPr="00CE4BB5" w:rsidRDefault="00CE4BB5" w:rsidP="00CE4BB5">
      <w:pPr>
        <w:keepNext/>
        <w:jc w:val="center"/>
        <w:rPr>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bookmarkStart w:id="43" w:name="_Toc16152560"/>
      <w:bookmarkEnd w:id="40"/>
      <w:bookmarkEnd w:id="41"/>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сфере ЖКХ на постоянной основе проводятся следующие мероприятия:</w:t>
      </w:r>
    </w:p>
    <w:p w:rsidR="00CE4BB5" w:rsidRPr="00CE4BB5" w:rsidRDefault="00CE4BB5" w:rsidP="00CE4BB5">
      <w:pPr>
        <w:ind w:firstLine="709"/>
        <w:jc w:val="both"/>
        <w:rPr>
          <w:color w:val="000000"/>
          <w:sz w:val="24"/>
          <w:szCs w:val="24"/>
        </w:rPr>
      </w:pPr>
      <w:r w:rsidRPr="00CE4BB5">
        <w:rPr>
          <w:color w:val="000000"/>
          <w:sz w:val="24"/>
          <w:szCs w:val="24"/>
        </w:rPr>
        <w:t>- продолжение формирования реального конкурентного рынка предоставления жилищных услуг управляющими организациями с проведением открытых конкурсов на обслуживание жилищного фонда;</w:t>
      </w:r>
    </w:p>
    <w:p w:rsidR="00CE4BB5" w:rsidRPr="00CE4BB5" w:rsidRDefault="00CE4BB5" w:rsidP="00CE4BB5">
      <w:pPr>
        <w:ind w:firstLine="709"/>
        <w:jc w:val="both"/>
        <w:rPr>
          <w:color w:val="000000"/>
          <w:sz w:val="24"/>
          <w:szCs w:val="24"/>
        </w:rPr>
      </w:pPr>
      <w:r w:rsidRPr="00CE4BB5">
        <w:rPr>
          <w:color w:val="000000"/>
          <w:sz w:val="24"/>
          <w:szCs w:val="24"/>
        </w:rPr>
        <w:t>- проведение реконструкции, модернизации жилищно-коммунального комплекса, организация энерго-ресурсосбережения и привлечение инвестиций в эту сферу;</w:t>
      </w:r>
    </w:p>
    <w:p w:rsidR="00CE4BB5" w:rsidRPr="00CE4BB5" w:rsidRDefault="00CE4BB5" w:rsidP="00CE4BB5">
      <w:pPr>
        <w:ind w:left="349"/>
        <w:jc w:val="both"/>
        <w:rPr>
          <w:color w:val="000000"/>
          <w:sz w:val="24"/>
          <w:szCs w:val="24"/>
        </w:rPr>
      </w:pPr>
      <w:r w:rsidRPr="00CE4BB5">
        <w:rPr>
          <w:color w:val="000000"/>
          <w:sz w:val="24"/>
          <w:szCs w:val="24"/>
        </w:rPr>
        <w:t>- формирование рыночных механизмов функционирования жилищно-коммунального комплекса и условий для снижения издержек и повышения качества жилищно-коммунальных услуг, а именно:</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актуализирована схема теплоснабжения муниципального образования Сосновоборский городской округ; </w:t>
      </w:r>
    </w:p>
    <w:p w:rsidR="00CE4BB5" w:rsidRPr="00CE4BB5" w:rsidRDefault="00CE4BB5" w:rsidP="00CE4BB5">
      <w:pPr>
        <w:pStyle w:val="aff2"/>
        <w:numPr>
          <w:ilvl w:val="0"/>
          <w:numId w:val="13"/>
        </w:numPr>
        <w:ind w:left="709" w:firstLine="0"/>
        <w:jc w:val="both"/>
        <w:rPr>
          <w:color w:val="000000"/>
        </w:rPr>
      </w:pPr>
      <w:r w:rsidRPr="00CE4BB5">
        <w:rPr>
          <w:color w:val="000000"/>
        </w:rPr>
        <w:lastRenderedPageBreak/>
        <w:t>на постоянной основе проводятся заседания межведомственной комиссии по подготовке и проведению отопительного сезона 2025-2026 годов, проведено 3 заседания;</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реализуется краткосрочный план капитального ремонта общего имущества в 28 многоквартирных домах муниципального образования Сосновоборский городской округ в рамках региональной программы; </w:t>
      </w:r>
    </w:p>
    <w:p w:rsidR="00CE4BB5" w:rsidRPr="00CE4BB5" w:rsidRDefault="00CE4BB5" w:rsidP="00CE4BB5">
      <w:pPr>
        <w:pStyle w:val="aff2"/>
        <w:numPr>
          <w:ilvl w:val="0"/>
          <w:numId w:val="13"/>
        </w:numPr>
        <w:ind w:left="709" w:firstLine="0"/>
        <w:jc w:val="both"/>
        <w:rPr>
          <w:color w:val="000000"/>
        </w:rPr>
      </w:pPr>
      <w:r w:rsidRPr="00CE4BB5">
        <w:rPr>
          <w:color w:val="000000"/>
        </w:rPr>
        <w:t>проводится системный мониторинг за техническим состоянием жилищного фонда и объектов инженерной инфраструктуры жилищно-коммунального комплекса, внедрение систем учета и регулирование потребления ресурсов (воды, газа, энергии);</w:t>
      </w:r>
    </w:p>
    <w:p w:rsidR="00CE4BB5" w:rsidRPr="00CE4BB5" w:rsidRDefault="00CE4BB5" w:rsidP="00CE4BB5">
      <w:pPr>
        <w:pStyle w:val="aff2"/>
        <w:numPr>
          <w:ilvl w:val="0"/>
          <w:numId w:val="13"/>
        </w:numPr>
        <w:tabs>
          <w:tab w:val="num" w:pos="-2127"/>
        </w:tabs>
        <w:ind w:left="709" w:firstLine="0"/>
        <w:jc w:val="both"/>
        <w:rPr>
          <w:color w:val="000000"/>
        </w:rPr>
      </w:pPr>
      <w:r w:rsidRPr="00CE4BB5">
        <w:rPr>
          <w:color w:val="000000"/>
        </w:rPr>
        <w:t>специалистами отдела ЖКХ проводится мониторинг за исполнением управляющими организациями условий договора управления в части содержания и обслуживания общего имущества многоквартирных домов, уборки придомовых территорий;</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проведены заседания комиссии по установлению размера платы за содержание жилых помещений на территории муниципального образования Сосновоборский городской округ; </w:t>
      </w:r>
    </w:p>
    <w:p w:rsidR="00CE4BB5" w:rsidRPr="00CE4BB5" w:rsidRDefault="00CE4BB5" w:rsidP="00CE4BB5">
      <w:pPr>
        <w:tabs>
          <w:tab w:val="num" w:pos="-2127"/>
        </w:tabs>
        <w:ind w:firstLine="709"/>
        <w:jc w:val="both"/>
        <w:rPr>
          <w:color w:val="000000"/>
          <w:sz w:val="24"/>
          <w:szCs w:val="24"/>
        </w:rPr>
      </w:pPr>
      <w:r w:rsidRPr="00CE4BB5">
        <w:rPr>
          <w:color w:val="000000"/>
          <w:sz w:val="24"/>
          <w:szCs w:val="24"/>
        </w:rPr>
        <w:t>- специалистами отдела ЖКХ осуществляется мониторинг за исполнением региональным оператором по обращению с твердыми коммунальными отходами сроков предоставления услуг (своевременного вывоза ТКО);</w:t>
      </w:r>
    </w:p>
    <w:p w:rsidR="00CE4BB5" w:rsidRPr="00CE4BB5" w:rsidRDefault="00CE4BB5" w:rsidP="00CE4BB5">
      <w:pPr>
        <w:tabs>
          <w:tab w:val="num" w:pos="-2127"/>
        </w:tabs>
        <w:ind w:firstLine="709"/>
        <w:jc w:val="both"/>
        <w:rPr>
          <w:color w:val="000000"/>
          <w:sz w:val="24"/>
          <w:szCs w:val="24"/>
        </w:rPr>
      </w:pPr>
      <w:r w:rsidRPr="00CE4BB5">
        <w:rPr>
          <w:b/>
          <w:color w:val="000000"/>
          <w:sz w:val="24"/>
          <w:szCs w:val="24"/>
        </w:rPr>
        <w:t xml:space="preserve">- </w:t>
      </w:r>
      <w:r w:rsidRPr="00CE4BB5">
        <w:rPr>
          <w:color w:val="000000"/>
          <w:sz w:val="24"/>
          <w:szCs w:val="24"/>
        </w:rPr>
        <w:t>продолжается реализация концессионного соглашения в отношение объектов водоснабжения и водоотведения, заключенного 28 июля 2020 года на 30 лет, объем инвестиций составит 1,5 миллиарда рублей. Концессионер в течение 30 лет обязуется модернизировать и реконструировать систему, заменить все стальные и чугунные трубы, привести коммунальное хозяйство в нормативное состояние;</w:t>
      </w:r>
    </w:p>
    <w:p w:rsidR="00CE4BB5" w:rsidRPr="00CE4BB5" w:rsidRDefault="00CE4BB5" w:rsidP="00CE4BB5">
      <w:pPr>
        <w:tabs>
          <w:tab w:val="num" w:pos="-2127"/>
        </w:tabs>
        <w:ind w:firstLine="709"/>
        <w:jc w:val="both"/>
        <w:rPr>
          <w:color w:val="000000"/>
          <w:sz w:val="24"/>
          <w:szCs w:val="24"/>
        </w:rPr>
      </w:pPr>
      <w:r w:rsidRPr="00CE4BB5">
        <w:rPr>
          <w:color w:val="000000"/>
          <w:sz w:val="24"/>
          <w:szCs w:val="24"/>
        </w:rPr>
        <w:t>- в рамках реализации концессионного соглашения проведены контрольные мероприятия по исполнению концессионером своих обязанностей по выполнению мероприятий, предусмотренных концессионным соглашением;</w:t>
      </w:r>
    </w:p>
    <w:p w:rsidR="00CE4BB5" w:rsidRPr="00CE4BB5" w:rsidRDefault="00CE4BB5" w:rsidP="00CE4BB5">
      <w:pPr>
        <w:ind w:firstLine="709"/>
        <w:jc w:val="both"/>
        <w:rPr>
          <w:color w:val="000000"/>
          <w:sz w:val="24"/>
          <w:szCs w:val="24"/>
        </w:rPr>
      </w:pPr>
      <w:r w:rsidRPr="00CE4BB5">
        <w:rPr>
          <w:color w:val="000000"/>
          <w:sz w:val="24"/>
          <w:szCs w:val="24"/>
        </w:rPr>
        <w:t xml:space="preserve">- в рамках реализации Послания Президента Российской Федерации Федеральному собранию Российской Федерации по доведению газа до границ </w:t>
      </w:r>
      <w:proofErr w:type="spellStart"/>
      <w:r w:rsidRPr="00CE4BB5">
        <w:rPr>
          <w:color w:val="000000"/>
          <w:sz w:val="24"/>
          <w:szCs w:val="24"/>
        </w:rPr>
        <w:t>негазифицированных</w:t>
      </w:r>
      <w:proofErr w:type="spellEnd"/>
      <w:r w:rsidRPr="00CE4BB5">
        <w:rPr>
          <w:color w:val="000000"/>
          <w:sz w:val="24"/>
          <w:szCs w:val="24"/>
        </w:rPr>
        <w:t xml:space="preserve">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w:t>
      </w:r>
      <w:proofErr w:type="spellStart"/>
      <w:r w:rsidRPr="00CE4BB5">
        <w:rPr>
          <w:color w:val="000000"/>
          <w:sz w:val="24"/>
          <w:szCs w:val="24"/>
        </w:rPr>
        <w:t>догазификации</w:t>
      </w:r>
      <w:proofErr w:type="spellEnd"/>
      <w:r w:rsidRPr="00CE4BB5">
        <w:rPr>
          <w:color w:val="000000"/>
          <w:sz w:val="24"/>
          <w:szCs w:val="24"/>
        </w:rPr>
        <w:t>, а именно:</w:t>
      </w:r>
    </w:p>
    <w:p w:rsidR="00CE4BB5" w:rsidRPr="00CE4BB5" w:rsidRDefault="00CE4BB5" w:rsidP="00CE4BB5">
      <w:pPr>
        <w:pStyle w:val="aff2"/>
        <w:numPr>
          <w:ilvl w:val="0"/>
          <w:numId w:val="11"/>
        </w:numPr>
        <w:tabs>
          <w:tab w:val="left" w:pos="993"/>
        </w:tabs>
        <w:ind w:left="0" w:firstLine="709"/>
        <w:jc w:val="both"/>
        <w:rPr>
          <w:color w:val="000000"/>
        </w:rPr>
      </w:pPr>
      <w:r w:rsidRPr="00CE4BB5">
        <w:rPr>
          <w:color w:val="000000"/>
        </w:rPr>
        <w:t xml:space="preserve">два раза в месяц проводятся встречи с жителями города по вопросам </w:t>
      </w:r>
      <w:proofErr w:type="spellStart"/>
      <w:r w:rsidRPr="00CE4BB5">
        <w:rPr>
          <w:color w:val="000000"/>
        </w:rPr>
        <w:t>догазификации</w:t>
      </w:r>
      <w:proofErr w:type="spellEnd"/>
      <w:r w:rsidRPr="00CE4BB5">
        <w:rPr>
          <w:color w:val="000000"/>
        </w:rPr>
        <w:t xml:space="preserve">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w:t>
      </w:r>
      <w:proofErr w:type="spellStart"/>
      <w:r w:rsidRPr="00CE4BB5">
        <w:rPr>
          <w:color w:val="000000"/>
        </w:rPr>
        <w:t>догазификациина</w:t>
      </w:r>
      <w:proofErr w:type="spellEnd"/>
      <w:r w:rsidRPr="00CE4BB5">
        <w:rPr>
          <w:color w:val="000000"/>
        </w:rPr>
        <w:t xml:space="preserve"> официальном сайте Сосновоборского городского округа, в социальных сетях;</w:t>
      </w:r>
    </w:p>
    <w:p w:rsidR="00CE4BB5" w:rsidRPr="00CE4BB5" w:rsidRDefault="00CE4BB5" w:rsidP="00CE4BB5">
      <w:pPr>
        <w:pStyle w:val="aff2"/>
        <w:numPr>
          <w:ilvl w:val="0"/>
          <w:numId w:val="11"/>
        </w:numPr>
        <w:tabs>
          <w:tab w:val="left" w:pos="993"/>
        </w:tabs>
        <w:ind w:left="0" w:firstLine="709"/>
        <w:jc w:val="both"/>
        <w:rPr>
          <w:color w:val="000000"/>
        </w:rPr>
      </w:pPr>
      <w:r w:rsidRPr="00CE4BB5">
        <w:rPr>
          <w:color w:val="000000"/>
        </w:rPr>
        <w:t>на постоянной основе осуществляются консультации по телефону специалистом отдела ЖКХ администрации Сосновоборского городского округа;</w:t>
      </w:r>
    </w:p>
    <w:p w:rsidR="00CE4BB5" w:rsidRPr="00CE4BB5" w:rsidRDefault="00CE4BB5" w:rsidP="00CE4BB5">
      <w:pPr>
        <w:pStyle w:val="aff2"/>
        <w:tabs>
          <w:tab w:val="left" w:pos="993"/>
        </w:tabs>
        <w:ind w:left="0" w:firstLine="567"/>
        <w:jc w:val="both"/>
        <w:rPr>
          <w:color w:val="000000"/>
        </w:rPr>
      </w:pPr>
      <w:r w:rsidRPr="00CE4BB5">
        <w:rPr>
          <w:color w:val="000000"/>
        </w:rPr>
        <w:t>- на постоянной основе ведется работа по внесению информации о ИЖС в системе ГИС ЖКХ.</w:t>
      </w:r>
    </w:p>
    <w:p w:rsidR="00CE4BB5" w:rsidRPr="00CE4BB5" w:rsidRDefault="00CE4BB5" w:rsidP="00CE4BB5">
      <w:pPr>
        <w:pStyle w:val="aff2"/>
        <w:tabs>
          <w:tab w:val="left" w:pos="993"/>
        </w:tabs>
        <w:ind w:left="709"/>
        <w:jc w:val="both"/>
        <w:rPr>
          <w:color w:val="000000"/>
        </w:rPr>
      </w:pPr>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color w:val="000000"/>
          <w:sz w:val="24"/>
          <w:szCs w:val="24"/>
        </w:rPr>
        <w:t>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CE4BB5" w:rsidRPr="00CE4BB5" w:rsidRDefault="00CE4BB5" w:rsidP="00CE4BB5">
      <w:pPr>
        <w:ind w:firstLine="720"/>
        <w:jc w:val="both"/>
        <w:rPr>
          <w:color w:val="000000"/>
          <w:sz w:val="24"/>
          <w:szCs w:val="24"/>
        </w:rPr>
      </w:pPr>
      <w:r w:rsidRPr="00CE4BB5">
        <w:rPr>
          <w:color w:val="000000"/>
          <w:sz w:val="24"/>
          <w:szCs w:val="24"/>
        </w:rPr>
        <w:t xml:space="preserve">Решение данных задач планируется в </w:t>
      </w:r>
      <w:r w:rsidRPr="00CE4BB5">
        <w:rPr>
          <w:iCs/>
          <w:color w:val="000000"/>
          <w:sz w:val="24"/>
          <w:szCs w:val="24"/>
        </w:rPr>
        <w:t>рамках реализации к</w:t>
      </w:r>
      <w:r w:rsidRPr="00CE4BB5">
        <w:rPr>
          <w:color w:val="000000"/>
          <w:sz w:val="23"/>
          <w:szCs w:val="23"/>
        </w:rPr>
        <w:t xml:space="preserve">омплекса процессных мероприятий «Обеспечение устойчивого функционирования и развития коммунальной и инженерной инфраструктуры», и проектных мероприятий «Энергосбережение и повышение энергетической эффективности, повышение эффективности функционирования городского хозяйства» муниципальной программы Сосновоборского городского округа «Городское хозяйство на 2014-2030 годы», </w:t>
      </w:r>
      <w:r w:rsidRPr="00CE4BB5">
        <w:rPr>
          <w:iCs/>
          <w:color w:val="000000"/>
          <w:sz w:val="24"/>
          <w:szCs w:val="24"/>
        </w:rPr>
        <w:t>в которых предусмотрено выполнение мероприятий, обеспечивающих повышение уровня комфортности проживания</w:t>
      </w:r>
      <w:r w:rsidRPr="00CE4BB5">
        <w:rPr>
          <w:color w:val="000000"/>
          <w:sz w:val="24"/>
          <w:szCs w:val="24"/>
        </w:rPr>
        <w:t xml:space="preserve"> жителей Сосновоборского округа, в том числе:</w:t>
      </w:r>
    </w:p>
    <w:p w:rsidR="00CE4BB5" w:rsidRPr="00CE4BB5" w:rsidRDefault="00CE4BB5" w:rsidP="00CE4BB5">
      <w:pPr>
        <w:ind w:firstLine="708"/>
        <w:jc w:val="both"/>
        <w:rPr>
          <w:color w:val="000000"/>
          <w:sz w:val="24"/>
          <w:szCs w:val="24"/>
        </w:rPr>
      </w:pPr>
      <w:r w:rsidRPr="00CE4BB5">
        <w:rPr>
          <w:color w:val="000000"/>
          <w:sz w:val="24"/>
          <w:szCs w:val="24"/>
        </w:rPr>
        <w:lastRenderedPageBreak/>
        <w:t>1. Мероприятия по капитальному ремонту сетей коммунального хозяйства,</w:t>
      </w:r>
    </w:p>
    <w:p w:rsidR="00CE4BB5" w:rsidRPr="00CE4BB5" w:rsidRDefault="00CE4BB5" w:rsidP="00CE4BB5">
      <w:pPr>
        <w:ind w:firstLine="708"/>
        <w:jc w:val="both"/>
        <w:rPr>
          <w:color w:val="000000"/>
          <w:sz w:val="24"/>
          <w:szCs w:val="24"/>
        </w:rPr>
      </w:pPr>
      <w:r w:rsidRPr="00CE4BB5">
        <w:rPr>
          <w:color w:val="000000"/>
          <w:sz w:val="24"/>
          <w:szCs w:val="24"/>
        </w:rPr>
        <w:t>2. Замена приборов учета в бюджетных учреждениях,</w:t>
      </w:r>
    </w:p>
    <w:p w:rsidR="00CE4BB5" w:rsidRPr="00CE4BB5" w:rsidRDefault="00CE4BB5" w:rsidP="00CE4BB5">
      <w:pPr>
        <w:ind w:firstLine="708"/>
        <w:jc w:val="both"/>
        <w:rPr>
          <w:color w:val="000000"/>
          <w:sz w:val="24"/>
          <w:szCs w:val="24"/>
        </w:rPr>
      </w:pPr>
      <w:r w:rsidRPr="00CE4BB5">
        <w:rPr>
          <w:color w:val="000000"/>
          <w:sz w:val="24"/>
          <w:szCs w:val="24"/>
        </w:rPr>
        <w:t>3. Оплата доли муниципального имущества в части обязательств по капитальному ремонту многоквартирных домов,</w:t>
      </w:r>
    </w:p>
    <w:p w:rsidR="00CE4BB5" w:rsidRPr="00CE4BB5" w:rsidRDefault="00CE4BB5" w:rsidP="00CE4BB5">
      <w:pPr>
        <w:ind w:firstLine="708"/>
        <w:jc w:val="both"/>
        <w:rPr>
          <w:color w:val="000000"/>
          <w:sz w:val="24"/>
          <w:szCs w:val="24"/>
        </w:rPr>
      </w:pPr>
      <w:r w:rsidRPr="00CE4BB5">
        <w:rPr>
          <w:color w:val="000000"/>
          <w:sz w:val="24"/>
          <w:szCs w:val="24"/>
        </w:rPr>
        <w:t>4. Доставка питьевой воды в бывшие деревни,</w:t>
      </w:r>
    </w:p>
    <w:p w:rsidR="00CE4BB5" w:rsidRPr="00CE4BB5" w:rsidRDefault="00CE4BB5" w:rsidP="00CE4BB5">
      <w:pPr>
        <w:ind w:firstLine="708"/>
        <w:jc w:val="both"/>
        <w:rPr>
          <w:color w:val="000000"/>
          <w:sz w:val="24"/>
          <w:szCs w:val="24"/>
        </w:rPr>
      </w:pPr>
      <w:r w:rsidRPr="00CE4BB5">
        <w:rPr>
          <w:color w:val="000000"/>
          <w:sz w:val="24"/>
          <w:szCs w:val="24"/>
        </w:rPr>
        <w:t>5. Содержание бесхозяйных коммунальных сетей, включающую в себя мероприятия по возмещению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w:t>
      </w:r>
    </w:p>
    <w:p w:rsidR="00CE4BB5" w:rsidRPr="00CE4BB5" w:rsidRDefault="00CE4BB5" w:rsidP="00CE4BB5">
      <w:pPr>
        <w:ind w:firstLine="708"/>
        <w:jc w:val="both"/>
        <w:rPr>
          <w:color w:val="000000"/>
          <w:sz w:val="24"/>
          <w:szCs w:val="24"/>
        </w:rPr>
      </w:pPr>
      <w:r w:rsidRPr="00CE4BB5">
        <w:rPr>
          <w:color w:val="000000"/>
          <w:sz w:val="24"/>
          <w:szCs w:val="24"/>
        </w:rPr>
        <w:t xml:space="preserve">6. Мероприятия по оплате расходов на содержание общего имущества в многоквартирном доме, включающие </w:t>
      </w:r>
      <w:r w:rsidRPr="00CE4BB5">
        <w:rPr>
          <w:bCs/>
          <w:color w:val="000000"/>
          <w:sz w:val="24"/>
          <w:szCs w:val="24"/>
        </w:rPr>
        <w:t>возмещение фактических затрат управляющим организациям, связанных с содержанием муниципальных нежилых помещений и жилых помещений, находящихся в простое.</w:t>
      </w:r>
    </w:p>
    <w:p w:rsidR="00CE4BB5" w:rsidRPr="00CE4BB5" w:rsidRDefault="00CE4BB5" w:rsidP="00CE4BB5">
      <w:pPr>
        <w:ind w:firstLine="708"/>
        <w:jc w:val="both"/>
        <w:rPr>
          <w:color w:val="000000"/>
          <w:sz w:val="24"/>
          <w:szCs w:val="24"/>
        </w:rPr>
      </w:pPr>
      <w:r w:rsidRPr="00CE4BB5">
        <w:rPr>
          <w:color w:val="000000"/>
          <w:sz w:val="24"/>
          <w:szCs w:val="24"/>
        </w:rPr>
        <w:t>7. Мероприятия по финансовому участию в рамках концессионного соглашения на модернизацию и реконструкцию сетей, включающую модернизацию и/или реконструкцию муниципального имущества, составляющего объекты водоснабжения и водоотведения,</w:t>
      </w:r>
    </w:p>
    <w:p w:rsidR="00CE4BB5" w:rsidRPr="00CE4BB5" w:rsidRDefault="00CE4BB5" w:rsidP="00CE4BB5">
      <w:pPr>
        <w:ind w:firstLine="708"/>
        <w:jc w:val="both"/>
        <w:rPr>
          <w:color w:val="000000"/>
          <w:sz w:val="24"/>
          <w:szCs w:val="24"/>
        </w:rPr>
      </w:pPr>
      <w:r w:rsidRPr="00CE4BB5">
        <w:rPr>
          <w:color w:val="000000"/>
          <w:sz w:val="24"/>
          <w:szCs w:val="24"/>
        </w:rPr>
        <w:t>8. Мероприятия по предоставлению субсидий на возмещение расходов, связанных с техническим обслуживанием и текущим ремонтом распределительных газопроводов,</w:t>
      </w:r>
    </w:p>
    <w:p w:rsidR="00CE4BB5" w:rsidRPr="00CE4BB5" w:rsidRDefault="00CE4BB5" w:rsidP="00CE4BB5">
      <w:pPr>
        <w:ind w:firstLine="708"/>
        <w:jc w:val="both"/>
        <w:rPr>
          <w:color w:val="000000"/>
          <w:sz w:val="24"/>
          <w:szCs w:val="24"/>
        </w:rPr>
      </w:pPr>
      <w:r w:rsidRPr="00CE4BB5">
        <w:rPr>
          <w:color w:val="000000"/>
          <w:sz w:val="24"/>
          <w:szCs w:val="24"/>
        </w:rPr>
        <w:t>9. Осуществление мероприятий по предоставлению субсидий в целях возмещения затрат по вывозу смеси осадков механической и биологической очистки хозяйственно-бытовых и смешанных вод, накопленных СМУП «ПО ЖКХ» и СМУП «Водоканал»,</w:t>
      </w:r>
    </w:p>
    <w:p w:rsidR="00CE4BB5" w:rsidRPr="00CE4BB5" w:rsidRDefault="00CE4BB5" w:rsidP="00CE4BB5">
      <w:pPr>
        <w:ind w:firstLine="708"/>
        <w:jc w:val="both"/>
        <w:rPr>
          <w:color w:val="000000"/>
          <w:sz w:val="24"/>
          <w:szCs w:val="24"/>
        </w:rPr>
      </w:pPr>
      <w:r w:rsidRPr="00CE4BB5">
        <w:rPr>
          <w:color w:val="000000"/>
          <w:sz w:val="24"/>
          <w:szCs w:val="24"/>
        </w:rPr>
        <w:t>10. Разработка схем теплоснабжения, водоснабжения, водоотведения.</w:t>
      </w:r>
    </w:p>
    <w:p w:rsidR="00CE4BB5" w:rsidRPr="00CE4BB5" w:rsidRDefault="00CE4BB5" w:rsidP="00CE4BB5">
      <w:pPr>
        <w:autoSpaceDE w:val="0"/>
        <w:autoSpaceDN w:val="0"/>
        <w:adjustRightInd w:val="0"/>
        <w:jc w:val="both"/>
        <w:rPr>
          <w:color w:val="000000"/>
          <w:sz w:val="24"/>
          <w:szCs w:val="24"/>
        </w:rPr>
      </w:pPr>
      <w:r w:rsidRPr="00CE4BB5">
        <w:rPr>
          <w:color w:val="000000"/>
          <w:sz w:val="24"/>
          <w:szCs w:val="24"/>
        </w:rPr>
        <w:t>Задачи отрасли в соответствии с Указом Президента РФ от 07.05.2024 № 309 «О национальных целях развития Российской Федерации на период до 2030 года и на перспективу до 2036 года» – обеспечение удобных и безопасных условий проживания граждан, надежной эксплуатации инженерных коммуникаций и предоставление качественных коммунальных услуг путем достижения целевых показателей при выполнении мероприятий в рамках муниципальной программы «Городское хозяйство на 2014-2030 годы».</w:t>
      </w:r>
    </w:p>
    <w:p w:rsidR="00CE4BB5" w:rsidRPr="00CE4BB5" w:rsidRDefault="00CE4BB5" w:rsidP="00CE4BB5">
      <w:pPr>
        <w:jc w:val="both"/>
        <w:rPr>
          <w:color w:val="000000"/>
          <w:sz w:val="24"/>
          <w:szCs w:val="24"/>
        </w:rPr>
      </w:pPr>
    </w:p>
    <w:p w:rsidR="00CE4BB5" w:rsidRPr="00CE4BB5" w:rsidRDefault="00CE4BB5" w:rsidP="00CE4BB5">
      <w:pPr>
        <w:keepNext/>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CE4BB5">
      <w:pPr>
        <w:ind w:firstLine="709"/>
        <w:jc w:val="center"/>
        <w:rPr>
          <w:b/>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spacing w:line="276" w:lineRule="auto"/>
              <w:ind w:firstLine="709"/>
              <w:jc w:val="center"/>
              <w:rPr>
                <w:b/>
                <w:color w:val="000000"/>
                <w:sz w:val="24"/>
                <w:szCs w:val="24"/>
                <w:lang w:eastAsia="en-US"/>
              </w:rPr>
            </w:pPr>
            <w:r w:rsidRPr="00CE4BB5">
              <w:rPr>
                <w:b/>
                <w:color w:val="000000"/>
                <w:sz w:val="24"/>
                <w:szCs w:val="24"/>
                <w:lang w:eastAsia="en-US"/>
              </w:rPr>
              <w:t xml:space="preserve">Основные проблемы </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spacing w:line="276" w:lineRule="auto"/>
              <w:ind w:firstLine="709"/>
              <w:jc w:val="center"/>
              <w:rPr>
                <w:b/>
                <w:color w:val="000000"/>
                <w:sz w:val="24"/>
                <w:szCs w:val="24"/>
                <w:lang w:eastAsia="en-US"/>
              </w:rPr>
            </w:pPr>
            <w:r w:rsidRPr="00CE4BB5">
              <w:rPr>
                <w:b/>
                <w:color w:val="000000"/>
                <w:sz w:val="24"/>
                <w:szCs w:val="24"/>
                <w:lang w:eastAsia="en-US"/>
              </w:rPr>
              <w:t>Предлагаемые пути решения</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конструктивных элементов, канализации и лифтового оборудования.</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jc w:val="both"/>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2. Наличие просроченной задолженности за жилищно-коммунальные услуги</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 xml:space="preserve">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соглашений с неплательщиками о погашении задолженности в рассрочку, проводятся профилактические беседы с неплательщиками, а </w:t>
            </w:r>
            <w:r w:rsidRPr="00CE4BB5">
              <w:rPr>
                <w:rFonts w:ascii="Times New Roman" w:hAnsi="Times New Roman" w:cs="Times New Roman"/>
                <w:b w:val="0"/>
                <w:color w:val="000000"/>
                <w:sz w:val="24"/>
                <w:szCs w:val="24"/>
                <w:lang w:eastAsia="en-US"/>
              </w:rPr>
              <w:lastRenderedPageBreak/>
              <w:t xml:space="preserve">также осуществляется вручения писем о необходимости погашения задолженности. В свою очередь, </w:t>
            </w:r>
            <w:proofErr w:type="spellStart"/>
            <w:r w:rsidRPr="00CE4BB5">
              <w:rPr>
                <w:rFonts w:ascii="Times New Roman" w:hAnsi="Times New Roman" w:cs="Times New Roman"/>
                <w:b w:val="0"/>
                <w:color w:val="000000"/>
                <w:sz w:val="24"/>
                <w:szCs w:val="24"/>
                <w:lang w:eastAsia="en-US"/>
              </w:rPr>
              <w:t>ресурсоснабжающими</w:t>
            </w:r>
            <w:proofErr w:type="spellEnd"/>
            <w:r w:rsidRPr="00CE4BB5">
              <w:rPr>
                <w:rFonts w:ascii="Times New Roman" w:hAnsi="Times New Roman" w:cs="Times New Roman"/>
                <w:b w:val="0"/>
                <w:color w:val="000000"/>
                <w:sz w:val="24"/>
                <w:szCs w:val="24"/>
                <w:lang w:eastAsia="en-US"/>
              </w:rPr>
              <w:t xml:space="preserve">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погашения задолженности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lastRenderedPageBreak/>
              <w:t>3. Привлечение частного капитала в сферу жилищно-коммунального обслуживания, развитие конкуренции на рынке жилищно-коммунальных услуг.</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Проведение открытых конкурсов по выбору управляющей организации в целях управления многоквартирными жилыми домами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 xml:space="preserve">4. Проведение модернизации и развития объектов коммунального хозяйства в муниципальных </w:t>
            </w:r>
            <w:proofErr w:type="spellStart"/>
            <w:r w:rsidRPr="00CE4BB5">
              <w:rPr>
                <w:color w:val="000000"/>
                <w:sz w:val="24"/>
                <w:szCs w:val="24"/>
                <w:lang w:eastAsia="en-US"/>
              </w:rPr>
              <w:t>ресурсоснабжающих</w:t>
            </w:r>
            <w:proofErr w:type="spellEnd"/>
            <w:r w:rsidRPr="00CE4BB5">
              <w:rPr>
                <w:color w:val="000000"/>
                <w:sz w:val="24"/>
                <w:szCs w:val="24"/>
                <w:lang w:eastAsia="en-US"/>
              </w:rPr>
              <w:t xml:space="preserve"> предприятиях.</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5. Изношенность городских инженерных сетей</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Передача объектов инфраструктуры в концессию</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6. Отсутствие централизованной системы холодного водоснабжения в некоторых микрорайонах городского округа (бывшие деревни)</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Осуществляются мероприятия по доставке питьевой воды в бывшие деревни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r>
    </w:tbl>
    <w:p w:rsidR="00CE4BB5" w:rsidRPr="00CE4BB5" w:rsidRDefault="00CE4BB5" w:rsidP="00CE4BB5">
      <w:pPr>
        <w:pStyle w:val="2"/>
        <w:jc w:val="left"/>
        <w:rPr>
          <w:color w:val="000000"/>
          <w:szCs w:val="24"/>
        </w:rPr>
      </w:pPr>
    </w:p>
    <w:p w:rsidR="00CE4BB5" w:rsidRPr="00CE4BB5" w:rsidRDefault="00CE4BB5" w:rsidP="00CE4BB5">
      <w:pPr>
        <w:pStyle w:val="2"/>
        <w:rPr>
          <w:color w:val="000000"/>
          <w:szCs w:val="24"/>
        </w:rPr>
      </w:pPr>
      <w:bookmarkStart w:id="44" w:name="_Toc210662250"/>
      <w:r w:rsidRPr="00CE4BB5">
        <w:rPr>
          <w:color w:val="000000"/>
          <w:szCs w:val="24"/>
        </w:rPr>
        <w:t>2.9. Внешнее благоустройство и дорожное хозяйство</w:t>
      </w:r>
      <w:bookmarkEnd w:id="43"/>
      <w:bookmarkEnd w:id="44"/>
    </w:p>
    <w:p w:rsidR="00CE4BB5" w:rsidRPr="00CE4BB5" w:rsidRDefault="00CE4BB5" w:rsidP="00CE4BB5">
      <w:pPr>
        <w:rPr>
          <w:color w:val="000000"/>
        </w:rPr>
      </w:pPr>
    </w:p>
    <w:p w:rsidR="00CE4BB5" w:rsidRPr="00CE4BB5" w:rsidRDefault="00CE4BB5" w:rsidP="00CE4BB5">
      <w:pPr>
        <w:pStyle w:val="21"/>
        <w:tabs>
          <w:tab w:val="left" w:pos="1134"/>
        </w:tabs>
        <w:spacing w:after="0" w:line="240" w:lineRule="auto"/>
        <w:ind w:left="0" w:firstLine="709"/>
        <w:jc w:val="both"/>
        <w:rPr>
          <w:b/>
          <w:bCs/>
          <w:color w:val="000000"/>
          <w:sz w:val="24"/>
          <w:szCs w:val="24"/>
        </w:rPr>
      </w:pPr>
      <w:bookmarkStart w:id="45" w:name="_Toc16152561"/>
      <w:r w:rsidRPr="00CE4BB5">
        <w:rPr>
          <w:b/>
          <w:bCs/>
          <w:color w:val="000000"/>
          <w:sz w:val="24"/>
          <w:szCs w:val="24"/>
        </w:rPr>
        <w:t>Ожидаемые итоги 2025 года</w:t>
      </w:r>
    </w:p>
    <w:p w:rsidR="00CE4BB5" w:rsidRPr="00CE4BB5" w:rsidRDefault="00CE4BB5" w:rsidP="00CE4BB5">
      <w:pPr>
        <w:jc w:val="both"/>
        <w:rPr>
          <w:color w:val="000000"/>
          <w:sz w:val="24"/>
          <w:szCs w:val="24"/>
        </w:rPr>
      </w:pPr>
      <w:r w:rsidRPr="00CE4BB5">
        <w:rPr>
          <w:color w:val="000000"/>
          <w:sz w:val="24"/>
          <w:szCs w:val="24"/>
        </w:rPr>
        <w:tab/>
        <w:t>Деятельность по благоустройству городских территорий направлена на улучшение качества, увеличение периодичности и объемов работ.</w:t>
      </w:r>
    </w:p>
    <w:p w:rsidR="00CE4BB5" w:rsidRPr="00CE4BB5" w:rsidRDefault="00CE4BB5" w:rsidP="00CE4BB5">
      <w:pPr>
        <w:pStyle w:val="a9"/>
        <w:spacing w:after="120"/>
        <w:ind w:firstLine="709"/>
        <w:rPr>
          <w:color w:val="000000"/>
        </w:rPr>
      </w:pPr>
      <w:r w:rsidRPr="00CE4BB5">
        <w:rPr>
          <w:color w:val="000000"/>
        </w:rPr>
        <w:t>В целях повышения комфортности проживания жителей города, связанных с улучшением эстетического состояния городских территорий, в 2025 году планируется ряд мероприятий, в том числе:</w:t>
      </w:r>
    </w:p>
    <w:p w:rsidR="00CE4BB5" w:rsidRPr="00CE4BB5" w:rsidRDefault="00CE4BB5" w:rsidP="00CE4BB5">
      <w:pPr>
        <w:pStyle w:val="a9"/>
        <w:numPr>
          <w:ilvl w:val="0"/>
          <w:numId w:val="6"/>
        </w:numPr>
        <w:ind w:right="-1"/>
        <w:rPr>
          <w:color w:val="000000"/>
        </w:rPr>
      </w:pPr>
      <w:r w:rsidRPr="00CE4BB5">
        <w:rPr>
          <w:color w:val="000000"/>
        </w:rPr>
        <w:t>В рамках мероприятий по обеспечению санитарного содержания территорий общего пользования планируется:</w:t>
      </w:r>
    </w:p>
    <w:p w:rsidR="00CE4BB5" w:rsidRPr="00CE4BB5" w:rsidRDefault="00CE4BB5" w:rsidP="00CE4BB5">
      <w:pPr>
        <w:pStyle w:val="a9"/>
        <w:numPr>
          <w:ilvl w:val="1"/>
          <w:numId w:val="6"/>
        </w:numPr>
        <w:tabs>
          <w:tab w:val="left" w:pos="993"/>
        </w:tabs>
        <w:ind w:right="-1"/>
        <w:rPr>
          <w:color w:val="000000"/>
        </w:rPr>
      </w:pPr>
      <w:r w:rsidRPr="00CE4BB5">
        <w:rPr>
          <w:color w:val="000000"/>
        </w:rPr>
        <w:t>По муниципальному заданию, выполняемому подведомственным учреждением СМБУ «</w:t>
      </w:r>
      <w:proofErr w:type="spellStart"/>
      <w:r w:rsidRPr="00CE4BB5">
        <w:rPr>
          <w:color w:val="000000"/>
        </w:rPr>
        <w:t>Спецавтотранс</w:t>
      </w:r>
      <w:proofErr w:type="spellEnd"/>
      <w:r w:rsidRPr="00CE4BB5">
        <w:rPr>
          <w:color w:val="000000"/>
        </w:rPr>
        <w:t>»:</w:t>
      </w:r>
    </w:p>
    <w:p w:rsidR="00CE4BB5" w:rsidRPr="00CE4BB5" w:rsidRDefault="00CE4BB5" w:rsidP="00CE4BB5">
      <w:pPr>
        <w:pStyle w:val="a9"/>
        <w:numPr>
          <w:ilvl w:val="0"/>
          <w:numId w:val="7"/>
        </w:numPr>
        <w:tabs>
          <w:tab w:val="left" w:pos="993"/>
        </w:tabs>
        <w:ind w:right="-1"/>
        <w:rPr>
          <w:color w:val="000000"/>
        </w:rPr>
      </w:pPr>
      <w:r w:rsidRPr="00CE4BB5">
        <w:rPr>
          <w:color w:val="000000"/>
        </w:rPr>
        <w:t xml:space="preserve">содержание проезжих частей улиц, </w:t>
      </w:r>
      <w:proofErr w:type="spellStart"/>
      <w:r w:rsidRPr="00CE4BB5">
        <w:rPr>
          <w:color w:val="000000"/>
        </w:rPr>
        <w:t>промзоны</w:t>
      </w:r>
      <w:proofErr w:type="spellEnd"/>
      <w:r w:rsidRPr="00CE4BB5">
        <w:rPr>
          <w:color w:val="000000"/>
        </w:rPr>
        <w:t xml:space="preserve"> и подъездных дорог;</w:t>
      </w:r>
    </w:p>
    <w:p w:rsidR="00CE4BB5" w:rsidRPr="00CE4BB5" w:rsidRDefault="00CE4BB5" w:rsidP="00CE4BB5">
      <w:pPr>
        <w:pStyle w:val="a9"/>
        <w:numPr>
          <w:ilvl w:val="0"/>
          <w:numId w:val="7"/>
        </w:numPr>
        <w:tabs>
          <w:tab w:val="left" w:pos="993"/>
        </w:tabs>
        <w:spacing w:after="120"/>
        <w:ind w:left="1077" w:hanging="357"/>
        <w:rPr>
          <w:color w:val="000000"/>
        </w:rPr>
      </w:pPr>
      <w:r w:rsidRPr="00CE4BB5">
        <w:rPr>
          <w:color w:val="000000"/>
        </w:rPr>
        <w:lastRenderedPageBreak/>
        <w:t xml:space="preserve">санитарное содержание парка Приморский, поймы реки </w:t>
      </w:r>
      <w:proofErr w:type="spellStart"/>
      <w:r w:rsidRPr="00CE4BB5">
        <w:rPr>
          <w:color w:val="000000"/>
        </w:rPr>
        <w:t>Коваши</w:t>
      </w:r>
      <w:proofErr w:type="spellEnd"/>
      <w:r w:rsidRPr="00CE4BB5">
        <w:rPr>
          <w:color w:val="000000"/>
        </w:rPr>
        <w:t xml:space="preserve">, </w:t>
      </w:r>
      <w:proofErr w:type="spellStart"/>
      <w:r w:rsidRPr="00CE4BB5">
        <w:rPr>
          <w:color w:val="000000"/>
        </w:rPr>
        <w:t>экотропы</w:t>
      </w:r>
      <w:proofErr w:type="spellEnd"/>
      <w:r w:rsidRPr="00CE4BB5">
        <w:rPr>
          <w:color w:val="000000"/>
        </w:rPr>
        <w:t xml:space="preserve"> озера </w:t>
      </w:r>
      <w:proofErr w:type="spellStart"/>
      <w:r w:rsidRPr="00CE4BB5">
        <w:rPr>
          <w:color w:val="000000"/>
        </w:rPr>
        <w:t>Калищенское</w:t>
      </w:r>
      <w:proofErr w:type="spellEnd"/>
      <w:r w:rsidRPr="00CE4BB5">
        <w:rPr>
          <w:color w:val="000000"/>
        </w:rPr>
        <w:t xml:space="preserve">, побережья Финского залива.  </w:t>
      </w:r>
    </w:p>
    <w:p w:rsidR="00CE4BB5" w:rsidRPr="00CE4BB5" w:rsidRDefault="00CE4BB5" w:rsidP="00CE4BB5">
      <w:pPr>
        <w:pStyle w:val="a9"/>
        <w:numPr>
          <w:ilvl w:val="0"/>
          <w:numId w:val="6"/>
        </w:numPr>
        <w:ind w:right="-1"/>
        <w:rPr>
          <w:color w:val="000000"/>
        </w:rPr>
      </w:pPr>
      <w:r w:rsidRPr="00CE4BB5">
        <w:rPr>
          <w:color w:val="000000"/>
        </w:rPr>
        <w:t>В рамках мероприятий по ремонту улично-дорожной сети планируется проведение ремонта по следующим адресам:</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пр-т Александра Невского (от ул. Солнечная до ул. Молодежная),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пр-т Александра Невского (от ул. Петра Великого до ул. Солнечная),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аллеи Ветеранов до ул. Космонавтов),</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 xml:space="preserve">автомобильный проезд (от </w:t>
      </w:r>
      <w:proofErr w:type="spellStart"/>
      <w:r w:rsidRPr="00CE4BB5">
        <w:rPr>
          <w:color w:val="000000"/>
          <w:szCs w:val="24"/>
        </w:rPr>
        <w:t>пр</w:t>
      </w:r>
      <w:proofErr w:type="spellEnd"/>
      <w:r w:rsidRPr="00CE4BB5">
        <w:rPr>
          <w:color w:val="000000"/>
          <w:szCs w:val="24"/>
        </w:rPr>
        <w:t>-та Героев д. 58 до ул. Малая земля, д. 8),</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ул. 50 лет Октября до аллеи Ветеранов),</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 xml:space="preserve">автомобильный проезд (от д. 65 </w:t>
      </w:r>
      <w:proofErr w:type="gramStart"/>
      <w:r w:rsidRPr="00CE4BB5">
        <w:rPr>
          <w:color w:val="000000"/>
          <w:szCs w:val="24"/>
        </w:rPr>
        <w:t xml:space="preserve">по </w:t>
      </w:r>
      <w:proofErr w:type="spellStart"/>
      <w:r w:rsidRPr="00CE4BB5">
        <w:rPr>
          <w:color w:val="000000"/>
          <w:szCs w:val="24"/>
        </w:rPr>
        <w:t>пр</w:t>
      </w:r>
      <w:proofErr w:type="spellEnd"/>
      <w:r w:rsidRPr="00CE4BB5">
        <w:rPr>
          <w:color w:val="000000"/>
          <w:szCs w:val="24"/>
        </w:rPr>
        <w:t>-ту Героев</w:t>
      </w:r>
      <w:proofErr w:type="gramEnd"/>
      <w:r w:rsidRPr="00CE4BB5">
        <w:rPr>
          <w:color w:val="000000"/>
          <w:szCs w:val="24"/>
        </w:rPr>
        <w:t xml:space="preserve"> до </w:t>
      </w:r>
      <w:proofErr w:type="spellStart"/>
      <w:r w:rsidRPr="00CE4BB5">
        <w:rPr>
          <w:color w:val="000000"/>
          <w:szCs w:val="24"/>
        </w:rPr>
        <w:t>пр</w:t>
      </w:r>
      <w:proofErr w:type="spellEnd"/>
      <w:r w:rsidRPr="00CE4BB5">
        <w:rPr>
          <w:color w:val="000000"/>
          <w:szCs w:val="24"/>
        </w:rPr>
        <w:t>-та Александра Невского),</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Ленинградская (от начала кругового движения до ул. 50 лет Октября),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Ленинградская (от ул. 50 лет Октября до проезда к д.58 по ул. Ленинградская, в том числе площадь Победы),</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аллея Ветеранов (от границ проезда здания 46 по ул. Ленинградская до ул. Солнечная),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ул. Космонавтов до кругового движения),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Ленинградское шоссе (от 87 км до д. 62 по ул. Береговая).</w:t>
      </w:r>
    </w:p>
    <w:p w:rsidR="00CE4BB5" w:rsidRPr="00CE4BB5" w:rsidRDefault="00CE4BB5" w:rsidP="00CE4BB5">
      <w:pPr>
        <w:pStyle w:val="a9"/>
        <w:ind w:left="1080" w:right="-1"/>
        <w:rPr>
          <w:rFonts w:ascii="Calibri" w:hAnsi="Calibri"/>
          <w:color w:val="000000"/>
        </w:rPr>
      </w:pPr>
      <w:r w:rsidRPr="00CE4BB5">
        <w:rPr>
          <w:color w:val="000000"/>
          <w:szCs w:val="24"/>
        </w:rPr>
        <w:t xml:space="preserve">  </w:t>
      </w:r>
      <w:r w:rsidRPr="00CE4BB5">
        <w:rPr>
          <w:color w:val="000000"/>
          <w:szCs w:val="24"/>
        </w:rPr>
        <w:br/>
      </w:r>
      <w:r w:rsidRPr="00CE4BB5">
        <w:rPr>
          <w:color w:val="000000"/>
        </w:rPr>
        <w:t>Всего планируется отремонтировать 94 469 м</w:t>
      </w:r>
      <w:r w:rsidRPr="00CE4BB5">
        <w:rPr>
          <w:rFonts w:ascii="Adobe Devanagari" w:hAnsi="Adobe Devanagari" w:cs="Adobe Devanagari"/>
          <w:color w:val="000000"/>
        </w:rPr>
        <w:t>²</w:t>
      </w:r>
      <w:r w:rsidRPr="00CE4BB5">
        <w:rPr>
          <w:rFonts w:ascii="Calibri" w:hAnsi="Calibri" w:cs="Adobe Devanagari"/>
          <w:color w:val="000000"/>
        </w:rPr>
        <w:t>.</w:t>
      </w:r>
    </w:p>
    <w:p w:rsidR="00CE4BB5" w:rsidRPr="00CE4BB5" w:rsidRDefault="00CE4BB5" w:rsidP="00CE4BB5">
      <w:pPr>
        <w:pStyle w:val="a9"/>
        <w:numPr>
          <w:ilvl w:val="0"/>
          <w:numId w:val="6"/>
        </w:numPr>
        <w:ind w:right="-1"/>
        <w:rPr>
          <w:color w:val="000000"/>
        </w:rPr>
      </w:pPr>
      <w:r w:rsidRPr="00CE4BB5">
        <w:rPr>
          <w:color w:val="000000"/>
        </w:rPr>
        <w:t xml:space="preserve"> В рамках мероприятий по обеспечению безопасности дорожного движения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Нанесение новой и обновление имеющейся дорожной разметки на проезжих частях города;</w:t>
      </w:r>
    </w:p>
    <w:p w:rsidR="00CE4BB5" w:rsidRPr="00CE4BB5" w:rsidRDefault="00CE4BB5" w:rsidP="00CE4BB5">
      <w:pPr>
        <w:pStyle w:val="a9"/>
        <w:numPr>
          <w:ilvl w:val="1"/>
          <w:numId w:val="6"/>
        </w:numPr>
        <w:tabs>
          <w:tab w:val="left" w:pos="993"/>
          <w:tab w:val="left" w:pos="1560"/>
        </w:tabs>
        <w:spacing w:after="120"/>
        <w:ind w:left="714" w:hanging="357"/>
        <w:rPr>
          <w:color w:val="000000"/>
        </w:rPr>
      </w:pPr>
      <w:r w:rsidRPr="00CE4BB5">
        <w:rPr>
          <w:color w:val="000000"/>
        </w:rPr>
        <w:t xml:space="preserve"> Установка дорожных знаков и искусственных дорожных неровностей;</w:t>
      </w:r>
    </w:p>
    <w:p w:rsidR="00CE4BB5" w:rsidRPr="00CE4BB5" w:rsidRDefault="00CE4BB5" w:rsidP="00CE4BB5">
      <w:pPr>
        <w:pStyle w:val="a9"/>
        <w:numPr>
          <w:ilvl w:val="0"/>
          <w:numId w:val="6"/>
        </w:numPr>
        <w:ind w:right="-1"/>
        <w:rPr>
          <w:color w:val="000000"/>
        </w:rPr>
      </w:pPr>
      <w:r w:rsidRPr="00CE4BB5">
        <w:rPr>
          <w:color w:val="000000"/>
        </w:rPr>
        <w:t>В рамках мероприятия по содержанию и ремонту объектов благоустройства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Ремонт и окраска малых форм (скамейки, ограждения, цветники, декоративные формы) и постоянный контроль их состояния;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Для поддержания санитарного состояния на пляжах города планируется установка и обслуживание 3 туалетных кабин в максимальной комплектации с электрическим конвектором – в рамках целевой субсидии, предоставленной подведомственному учреждению СМБУ «</w:t>
      </w:r>
      <w:proofErr w:type="spellStart"/>
      <w:r w:rsidRPr="00CE4BB5">
        <w:rPr>
          <w:color w:val="000000"/>
        </w:rPr>
        <w:t>Спецавтотранс</w:t>
      </w:r>
      <w:proofErr w:type="spellEnd"/>
      <w:r w:rsidRPr="00CE4BB5">
        <w:rPr>
          <w:color w:val="000000"/>
        </w:rPr>
        <w:t>»;</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Содержание и текущий ремонт детских игровых площадок </w:t>
      </w:r>
      <w:proofErr w:type="gramStart"/>
      <w:r w:rsidRPr="00CE4BB5">
        <w:rPr>
          <w:color w:val="000000"/>
        </w:rPr>
        <w:t>с заменой песка</w:t>
      </w:r>
      <w:proofErr w:type="gramEnd"/>
      <w:r w:rsidRPr="00CE4BB5">
        <w:rPr>
          <w:color w:val="000000"/>
        </w:rPr>
        <w:t xml:space="preserve"> в песочницах и ремонтом навесного оборудования;</w:t>
      </w:r>
    </w:p>
    <w:p w:rsidR="00CE4BB5" w:rsidRPr="00CE4BB5" w:rsidRDefault="00CE4BB5" w:rsidP="00CE4BB5">
      <w:pPr>
        <w:pStyle w:val="a9"/>
        <w:numPr>
          <w:ilvl w:val="1"/>
          <w:numId w:val="6"/>
        </w:numPr>
        <w:tabs>
          <w:tab w:val="left" w:pos="993"/>
          <w:tab w:val="left" w:pos="1560"/>
        </w:tabs>
        <w:spacing w:after="120"/>
        <w:ind w:left="714" w:hanging="357"/>
        <w:rPr>
          <w:color w:val="000000"/>
        </w:rPr>
      </w:pPr>
      <w:r w:rsidRPr="00CE4BB5">
        <w:rPr>
          <w:color w:val="000000"/>
        </w:rPr>
        <w:t xml:space="preserve"> Ремонт мемориалов города к празднованию 80-летия Великой Победы.</w:t>
      </w:r>
    </w:p>
    <w:p w:rsidR="00CE4BB5" w:rsidRPr="00CE4BB5" w:rsidRDefault="00CE4BB5" w:rsidP="00CE4BB5">
      <w:pPr>
        <w:pStyle w:val="a9"/>
        <w:numPr>
          <w:ilvl w:val="0"/>
          <w:numId w:val="6"/>
        </w:numPr>
        <w:tabs>
          <w:tab w:val="left" w:pos="993"/>
          <w:tab w:val="left" w:pos="1560"/>
        </w:tabs>
        <w:ind w:right="-1"/>
        <w:jc w:val="left"/>
        <w:rPr>
          <w:color w:val="000000"/>
        </w:rPr>
      </w:pPr>
      <w:r w:rsidRPr="00CE4BB5">
        <w:rPr>
          <w:color w:val="000000"/>
        </w:rPr>
        <w:t>В рамках мероприятия по обращению с отходами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Для поддержания санитарного содержания на площадках для накопления ТКО планируется проведение дезинфекции площадок и установленных на них контейнеров для ТКО и КГО;</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По муниципальному заданию, выполняемому подведомственным учреждением СМБУ «</w:t>
      </w:r>
      <w:proofErr w:type="spellStart"/>
      <w:r w:rsidRPr="00CE4BB5">
        <w:rPr>
          <w:color w:val="000000"/>
        </w:rPr>
        <w:t>Спецавтотранс</w:t>
      </w:r>
      <w:proofErr w:type="spellEnd"/>
      <w:r w:rsidRPr="00CE4BB5">
        <w:rPr>
          <w:color w:val="000000"/>
        </w:rPr>
        <w:t>»:</w:t>
      </w:r>
    </w:p>
    <w:p w:rsidR="00CE4BB5" w:rsidRPr="00CE4BB5" w:rsidRDefault="00CE4BB5" w:rsidP="00CE4BB5">
      <w:pPr>
        <w:pStyle w:val="a9"/>
        <w:numPr>
          <w:ilvl w:val="0"/>
          <w:numId w:val="38"/>
        </w:numPr>
        <w:tabs>
          <w:tab w:val="left" w:pos="993"/>
          <w:tab w:val="left" w:pos="1560"/>
        </w:tabs>
        <w:ind w:right="-1"/>
        <w:rPr>
          <w:color w:val="000000"/>
        </w:rPr>
      </w:pPr>
      <w:r w:rsidRPr="00CE4BB5">
        <w:rPr>
          <w:color w:val="000000"/>
        </w:rPr>
        <w:t>уборка несанкционированных свалок;</w:t>
      </w:r>
    </w:p>
    <w:p w:rsidR="00CE4BB5" w:rsidRPr="00CE4BB5" w:rsidRDefault="00CE4BB5" w:rsidP="00CE4BB5">
      <w:pPr>
        <w:pStyle w:val="a9"/>
        <w:numPr>
          <w:ilvl w:val="0"/>
          <w:numId w:val="38"/>
        </w:numPr>
        <w:tabs>
          <w:tab w:val="left" w:pos="993"/>
          <w:tab w:val="left" w:pos="1560"/>
        </w:tabs>
        <w:spacing w:after="120"/>
        <w:ind w:left="1077" w:hanging="357"/>
        <w:rPr>
          <w:color w:val="000000"/>
        </w:rPr>
      </w:pPr>
      <w:r w:rsidRPr="00CE4BB5">
        <w:rPr>
          <w:color w:val="000000"/>
        </w:rPr>
        <w:t>уборка контейнерных площадок.</w:t>
      </w:r>
    </w:p>
    <w:p w:rsidR="00CE4BB5" w:rsidRPr="00CE4BB5" w:rsidRDefault="00CE4BB5" w:rsidP="00CE4BB5">
      <w:pPr>
        <w:pStyle w:val="a9"/>
        <w:numPr>
          <w:ilvl w:val="0"/>
          <w:numId w:val="6"/>
        </w:numPr>
        <w:tabs>
          <w:tab w:val="left" w:pos="993"/>
          <w:tab w:val="left" w:pos="1560"/>
        </w:tabs>
        <w:ind w:right="-1"/>
        <w:rPr>
          <w:color w:val="000000"/>
        </w:rPr>
      </w:pPr>
      <w:r w:rsidRPr="00CE4BB5">
        <w:rPr>
          <w:color w:val="000000"/>
        </w:rPr>
        <w:t>В рамках мероприятия по содержанию и уходу за зелеными насаждениями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w:t>
      </w:r>
      <w:proofErr w:type="spellStart"/>
      <w:r w:rsidRPr="00CE4BB5">
        <w:rPr>
          <w:color w:val="000000"/>
        </w:rPr>
        <w:t>Акарицидная</w:t>
      </w:r>
      <w:proofErr w:type="spellEnd"/>
      <w:r w:rsidRPr="00CE4BB5">
        <w:rPr>
          <w:color w:val="000000"/>
        </w:rPr>
        <w:t xml:space="preserve"> обработка общественных территорий города, а также территорий, на которых базируются детские летние лагеря отдыха;</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Проведение комплексных мероприятий (агротехнических, химических, механических) по борьбе с борщевиком Сосновского. К обработке планируется территория 2,9 га;</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lastRenderedPageBreak/>
        <w:t xml:space="preserve"> По муниципальному заданию, выполняемому подведомственным учреждением СМБУ «</w:t>
      </w:r>
      <w:proofErr w:type="spellStart"/>
      <w:r w:rsidRPr="00CE4BB5">
        <w:rPr>
          <w:color w:val="000000"/>
        </w:rPr>
        <w:t>Спецавтотранс</w:t>
      </w:r>
      <w:proofErr w:type="spellEnd"/>
      <w:r w:rsidRPr="00CE4BB5">
        <w:rPr>
          <w:color w:val="000000"/>
        </w:rPr>
        <w:t>» будет осуществлен:</w:t>
      </w:r>
    </w:p>
    <w:p w:rsidR="00CE4BB5" w:rsidRPr="00CE4BB5" w:rsidRDefault="00CE4BB5" w:rsidP="00CE4BB5">
      <w:pPr>
        <w:pStyle w:val="a9"/>
        <w:numPr>
          <w:ilvl w:val="0"/>
          <w:numId w:val="9"/>
        </w:numPr>
        <w:tabs>
          <w:tab w:val="left" w:pos="993"/>
          <w:tab w:val="left" w:pos="1560"/>
        </w:tabs>
        <w:ind w:right="-1"/>
        <w:rPr>
          <w:color w:val="000000"/>
        </w:rPr>
      </w:pPr>
      <w:r w:rsidRPr="00CE4BB5">
        <w:rPr>
          <w:color w:val="000000"/>
        </w:rPr>
        <w:t>текущий уход за зелеными насаждениями (стрижка кустарников, прополка, подкормка удобрениями, полив, выкашивание придорожных газонов и т.п.).</w:t>
      </w:r>
    </w:p>
    <w:p w:rsidR="00CE4BB5" w:rsidRPr="00CE4BB5" w:rsidRDefault="00CE4BB5" w:rsidP="00CE4BB5">
      <w:pPr>
        <w:pStyle w:val="a9"/>
        <w:tabs>
          <w:tab w:val="left" w:pos="993"/>
          <w:tab w:val="left" w:pos="1560"/>
        </w:tabs>
        <w:ind w:right="-1"/>
        <w:rPr>
          <w:color w:val="000000"/>
        </w:rPr>
      </w:pPr>
    </w:p>
    <w:p w:rsidR="00CE4BB5" w:rsidRPr="00CE4BB5" w:rsidRDefault="00CE4BB5" w:rsidP="00CE4BB5">
      <w:pPr>
        <w:pStyle w:val="a9"/>
        <w:ind w:right="-1" w:firstLine="708"/>
        <w:rPr>
          <w:color w:val="000000"/>
        </w:rPr>
      </w:pPr>
      <w:r w:rsidRPr="00CE4BB5">
        <w:rPr>
          <w:color w:val="000000"/>
        </w:rPr>
        <w:t>Все работы проводятся в рамках муниципальной программы «Городское хозяйство на 2014-2030 годы».</w:t>
      </w:r>
    </w:p>
    <w:p w:rsidR="00CE4BB5" w:rsidRPr="00CE4BB5" w:rsidRDefault="00CE4BB5" w:rsidP="00CE4BB5">
      <w:pPr>
        <w:pStyle w:val="a9"/>
        <w:ind w:right="-1" w:firstLine="708"/>
        <w:rPr>
          <w:color w:val="000000"/>
        </w:rPr>
      </w:pPr>
    </w:p>
    <w:p w:rsidR="00CE4BB5" w:rsidRPr="00CE4BB5" w:rsidRDefault="00CE4BB5" w:rsidP="00CE4BB5">
      <w:pPr>
        <w:pStyle w:val="a9"/>
        <w:keepNext/>
        <w:ind w:firstLine="709"/>
        <w:rPr>
          <w:b/>
          <w:color w:val="000000"/>
        </w:rPr>
      </w:pPr>
      <w:r w:rsidRPr="00CE4BB5">
        <w:rPr>
          <w:b/>
          <w:color w:val="000000"/>
        </w:rPr>
        <w:t>Прогноз на 2026-2028 годы.</w:t>
      </w:r>
    </w:p>
    <w:p w:rsidR="00CE4BB5" w:rsidRPr="00CE4BB5" w:rsidRDefault="00CE4BB5" w:rsidP="00CE4BB5">
      <w:pPr>
        <w:pStyle w:val="a9"/>
        <w:ind w:right="-1" w:firstLine="708"/>
        <w:rPr>
          <w:color w:val="000000"/>
        </w:rPr>
      </w:pPr>
      <w:r w:rsidRPr="00CE4BB5">
        <w:rPr>
          <w:color w:val="000000"/>
        </w:rPr>
        <w:t>Решение задач благоустройства планируется в рамках реализации муниципальной программы «Городское хозяйство на 2014-2030 годы», в рамках которой будут выполнены мероприятия, обеспечивающие повышение уровня комфортности проживания жителей Сосновоборского округа, в том числе в рамках процессных мероприятий:</w:t>
      </w:r>
    </w:p>
    <w:p w:rsidR="00CE4BB5" w:rsidRPr="00CE4BB5" w:rsidRDefault="00CE4BB5" w:rsidP="00CE4BB5">
      <w:pPr>
        <w:pStyle w:val="aff2"/>
        <w:numPr>
          <w:ilvl w:val="0"/>
          <w:numId w:val="3"/>
        </w:numPr>
        <w:jc w:val="both"/>
        <w:rPr>
          <w:color w:val="000000"/>
        </w:rPr>
      </w:pPr>
      <w:r w:rsidRPr="00CE4BB5">
        <w:rPr>
          <w:color w:val="000000"/>
        </w:rPr>
        <w:t>«Содержание территорий общего пользования Сосновоборского городского округа», в которой предусмотрены мероприятия, обеспечивающие повышение эффективности и безопасности функционирования улично-дорожной сети.</w:t>
      </w:r>
    </w:p>
    <w:p w:rsidR="00CE4BB5" w:rsidRPr="00CE4BB5" w:rsidRDefault="00CE4BB5" w:rsidP="00CE4BB5">
      <w:pPr>
        <w:pStyle w:val="aff2"/>
        <w:numPr>
          <w:ilvl w:val="0"/>
          <w:numId w:val="3"/>
        </w:numPr>
        <w:jc w:val="both"/>
        <w:rPr>
          <w:color w:val="000000"/>
        </w:rPr>
      </w:pPr>
      <w:r w:rsidRPr="00CE4BB5">
        <w:rPr>
          <w:color w:val="000000"/>
        </w:rPr>
        <w:t>«Содержание и ремонт объектов благоустройства Сосновоборского городского округа», в которой предусмотрены мероприятия, обеспечивающие нормативное состояние объектов благоустройства.</w:t>
      </w:r>
    </w:p>
    <w:p w:rsidR="00CE4BB5" w:rsidRPr="00CE4BB5" w:rsidRDefault="00CE4BB5" w:rsidP="00CE4BB5">
      <w:pPr>
        <w:pStyle w:val="aff2"/>
        <w:numPr>
          <w:ilvl w:val="0"/>
          <w:numId w:val="3"/>
        </w:numPr>
        <w:jc w:val="both"/>
        <w:rPr>
          <w:color w:val="000000"/>
        </w:rPr>
      </w:pPr>
      <w:r w:rsidRPr="00CE4BB5">
        <w:rPr>
          <w:color w:val="000000"/>
        </w:rPr>
        <w:t>«Обращение с отходами», в которой предусмотрены мероприятия, обеспечивающие экологическое, санитарно-эпидемиологическое благополучие населения и охрану окружающей среды территории СГО, а именно: вывоз ТБО с селитебной части города, кладбищ и мемориалов, общегородские мероприятия по благоустройству и улучшению санитарного состояния города, уборку несанкционированных свалок. Обустройство мест (площадок) накопления ТКО.</w:t>
      </w:r>
    </w:p>
    <w:p w:rsidR="00CE4BB5" w:rsidRPr="00CE4BB5" w:rsidRDefault="00CE4BB5" w:rsidP="00CE4BB5">
      <w:pPr>
        <w:pStyle w:val="aff2"/>
        <w:numPr>
          <w:ilvl w:val="0"/>
          <w:numId w:val="3"/>
        </w:numPr>
        <w:jc w:val="both"/>
        <w:rPr>
          <w:color w:val="000000"/>
        </w:rPr>
      </w:pPr>
      <w:r w:rsidRPr="00CE4BB5">
        <w:rPr>
          <w:color w:val="000000"/>
        </w:rPr>
        <w:t>«Содержание системы дренажно-ливневой канализации Сосновоборского городского округа», включающую в себя мероприятия по</w:t>
      </w:r>
      <w:r w:rsidRPr="00CE4BB5">
        <w:rPr>
          <w:bCs/>
          <w:color w:val="000000"/>
        </w:rPr>
        <w:t xml:space="preserve"> содержанию дренажно-ливневой канализации и по капитальному ремонту дренажно-ливневой канализации.</w:t>
      </w:r>
    </w:p>
    <w:p w:rsidR="00CE4BB5" w:rsidRPr="00CE4BB5" w:rsidRDefault="00CE4BB5" w:rsidP="00CE4BB5">
      <w:pPr>
        <w:pStyle w:val="aff2"/>
        <w:numPr>
          <w:ilvl w:val="0"/>
          <w:numId w:val="3"/>
        </w:numPr>
        <w:jc w:val="both"/>
        <w:rPr>
          <w:color w:val="000000"/>
        </w:rPr>
      </w:pPr>
      <w:r w:rsidRPr="00CE4BB5">
        <w:rPr>
          <w:color w:val="000000"/>
        </w:rPr>
        <w:t xml:space="preserve">Содержание и уход за зелеными насаждениями на территории Сосновоборского городского округа, включающую в себя мероприятия по уходу, восстановлению и </w:t>
      </w:r>
      <w:r w:rsidRPr="00CE4BB5">
        <w:rPr>
          <w:color w:val="000000"/>
          <w:shd w:val="clear" w:color="auto" w:fill="FFFFFF"/>
        </w:rPr>
        <w:t>посадке</w:t>
      </w:r>
      <w:r w:rsidRPr="00CE4BB5">
        <w:rPr>
          <w:color w:val="000000"/>
        </w:rPr>
        <w:t xml:space="preserve"> зеленых насаждений. Работы по борьбе с борщевиком на улично-дорожной сети в границах Сосновоборского городского округа. </w:t>
      </w:r>
      <w:proofErr w:type="spellStart"/>
      <w:r w:rsidRPr="00CE4BB5">
        <w:rPr>
          <w:color w:val="000000"/>
        </w:rPr>
        <w:t>Акарицидная</w:t>
      </w:r>
      <w:proofErr w:type="spellEnd"/>
      <w:r w:rsidRPr="00CE4BB5">
        <w:rPr>
          <w:color w:val="000000"/>
        </w:rPr>
        <w:t xml:space="preserve"> обработка скверов и парков города, территорий массового отдыха, территорий вокруг лагерей отдыха детей в летний период.</w:t>
      </w:r>
    </w:p>
    <w:p w:rsidR="00CE4BB5" w:rsidRPr="00CE4BB5" w:rsidRDefault="00CE4BB5" w:rsidP="00CE4BB5">
      <w:pPr>
        <w:shd w:val="clear" w:color="auto" w:fill="FFFFFF"/>
        <w:jc w:val="both"/>
        <w:rPr>
          <w:color w:val="000000"/>
          <w:sz w:val="24"/>
          <w:szCs w:val="24"/>
        </w:rPr>
      </w:pPr>
    </w:p>
    <w:p w:rsidR="00CE4BB5" w:rsidRPr="00CE4BB5" w:rsidRDefault="00CE4BB5" w:rsidP="00CE4BB5">
      <w:pPr>
        <w:shd w:val="clear" w:color="auto" w:fill="FFFFFF"/>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CE4BB5">
      <w:pPr>
        <w:shd w:val="clear" w:color="auto" w:fill="FFFFFF"/>
        <w:jc w:val="center"/>
        <w:rPr>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5547"/>
      </w:tblGrid>
      <w:tr w:rsidR="00CE4BB5" w:rsidRPr="006C1929" w:rsidTr="00FC1CB5">
        <w:tc>
          <w:tcPr>
            <w:tcW w:w="4217" w:type="dxa"/>
          </w:tcPr>
          <w:p w:rsidR="00CE4BB5" w:rsidRPr="00CE4BB5" w:rsidRDefault="00CE4BB5" w:rsidP="00FC1CB5">
            <w:pPr>
              <w:keepNext/>
              <w:jc w:val="center"/>
              <w:rPr>
                <w:b/>
                <w:bCs/>
                <w:color w:val="000000"/>
                <w:sz w:val="24"/>
                <w:szCs w:val="24"/>
              </w:rPr>
            </w:pPr>
            <w:r w:rsidRPr="00CE4BB5">
              <w:rPr>
                <w:b/>
                <w:bCs/>
                <w:color w:val="000000"/>
                <w:sz w:val="24"/>
                <w:szCs w:val="24"/>
              </w:rPr>
              <w:t>Основные проблемы</w:t>
            </w:r>
          </w:p>
        </w:tc>
        <w:tc>
          <w:tcPr>
            <w:tcW w:w="5812" w:type="dxa"/>
          </w:tcPr>
          <w:p w:rsidR="00CE4BB5" w:rsidRPr="00CE4BB5" w:rsidRDefault="00CE4BB5" w:rsidP="00FC1CB5">
            <w:pPr>
              <w:keepNext/>
              <w:jc w:val="center"/>
              <w:rPr>
                <w:b/>
                <w:bCs/>
                <w:color w:val="000000"/>
                <w:sz w:val="24"/>
                <w:szCs w:val="24"/>
              </w:rPr>
            </w:pPr>
            <w:r w:rsidRPr="00CE4BB5">
              <w:rPr>
                <w:b/>
                <w:bCs/>
                <w:color w:val="000000"/>
                <w:sz w:val="24"/>
                <w:szCs w:val="24"/>
              </w:rPr>
              <w:t>Предполагаемые пути решения</w:t>
            </w:r>
          </w:p>
        </w:tc>
      </w:tr>
      <w:tr w:rsidR="00CE4BB5" w:rsidRPr="006C1929" w:rsidTr="00FC1CB5">
        <w:tc>
          <w:tcPr>
            <w:tcW w:w="4217" w:type="dxa"/>
          </w:tcPr>
          <w:p w:rsidR="00CE4BB5" w:rsidRPr="00CE4BB5" w:rsidRDefault="00CE4BB5" w:rsidP="00FC1CB5">
            <w:pPr>
              <w:jc w:val="both"/>
              <w:rPr>
                <w:bCs/>
                <w:color w:val="000000"/>
                <w:sz w:val="24"/>
                <w:szCs w:val="24"/>
              </w:rPr>
            </w:pPr>
            <w:r w:rsidRPr="00CE4BB5">
              <w:rPr>
                <w:bCs/>
                <w:color w:val="000000"/>
                <w:sz w:val="24"/>
                <w:szCs w:val="24"/>
              </w:rPr>
              <w:t xml:space="preserve">Физический и моральный износ объектов внешнего благоустройства (детских и спортивных площадок), в связи с этим, нецелесообразность выполнения ремонтов. </w:t>
            </w:r>
          </w:p>
        </w:tc>
        <w:tc>
          <w:tcPr>
            <w:tcW w:w="5812" w:type="dxa"/>
          </w:tcPr>
          <w:p w:rsidR="00CE4BB5" w:rsidRPr="00CE4BB5" w:rsidRDefault="00CE4BB5" w:rsidP="00FC1CB5">
            <w:pPr>
              <w:jc w:val="both"/>
              <w:rPr>
                <w:bCs/>
                <w:color w:val="000000"/>
                <w:sz w:val="24"/>
                <w:szCs w:val="24"/>
              </w:rPr>
            </w:pPr>
            <w:r w:rsidRPr="00CE4BB5">
              <w:rPr>
                <w:bCs/>
                <w:color w:val="000000"/>
                <w:sz w:val="24"/>
                <w:szCs w:val="24"/>
              </w:rPr>
              <w:t>Реконструкция и/или строительство новых объектов. Предусматривать в бюджете средства на приобретение новых малых форм, а также на выполнение работ по строительству новых современных детских игровых городков и спортивных площадок.</w:t>
            </w: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46" w:name="_Toc210662251"/>
      <w:r w:rsidRPr="00CE4BB5">
        <w:rPr>
          <w:color w:val="000000"/>
          <w:szCs w:val="24"/>
        </w:rPr>
        <w:t>2.10. Улучшение жилищных условий</w:t>
      </w:r>
      <w:bookmarkEnd w:id="45"/>
      <w:bookmarkEnd w:id="46"/>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2025 году планируется улучшение жилищных условий 45 семей:</w:t>
      </w:r>
    </w:p>
    <w:p w:rsidR="00CE4BB5" w:rsidRPr="00CE4BB5" w:rsidRDefault="00CE4BB5" w:rsidP="00CE4BB5">
      <w:pPr>
        <w:ind w:firstLine="709"/>
        <w:jc w:val="both"/>
        <w:rPr>
          <w:color w:val="000000"/>
          <w:sz w:val="24"/>
          <w:szCs w:val="24"/>
        </w:rPr>
      </w:pPr>
      <w:r w:rsidRPr="00CE4BB5">
        <w:rPr>
          <w:color w:val="000000"/>
          <w:sz w:val="24"/>
          <w:szCs w:val="24"/>
        </w:rPr>
        <w:t xml:space="preserve">1) </w:t>
      </w:r>
      <w:proofErr w:type="gramStart"/>
      <w:r w:rsidRPr="00CE4BB5">
        <w:rPr>
          <w:color w:val="000000"/>
          <w:sz w:val="24"/>
          <w:szCs w:val="24"/>
        </w:rPr>
        <w:t>В</w:t>
      </w:r>
      <w:proofErr w:type="gramEnd"/>
      <w:r w:rsidRPr="00CE4BB5">
        <w:rPr>
          <w:color w:val="000000"/>
          <w:sz w:val="24"/>
          <w:szCs w:val="24"/>
        </w:rPr>
        <w:t xml:space="preserve"> рамках реализации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- 13 семей, в том числе: </w:t>
      </w:r>
    </w:p>
    <w:p w:rsidR="00CE4BB5" w:rsidRPr="00CE4BB5" w:rsidRDefault="00CE4BB5" w:rsidP="00CE4BB5">
      <w:pPr>
        <w:ind w:firstLine="709"/>
        <w:jc w:val="both"/>
        <w:rPr>
          <w:color w:val="000000"/>
          <w:sz w:val="24"/>
          <w:szCs w:val="24"/>
        </w:rPr>
      </w:pPr>
      <w:r w:rsidRPr="00CE4BB5">
        <w:rPr>
          <w:color w:val="000000"/>
          <w:sz w:val="24"/>
          <w:szCs w:val="24"/>
        </w:rPr>
        <w:lastRenderedPageBreak/>
        <w:t>- в рамках реализации мероприятия по улучшению жилищных условий граждан с использованием средств ипотечного кредита (займа) - 12 семей;</w:t>
      </w:r>
    </w:p>
    <w:p w:rsidR="00CE4BB5" w:rsidRPr="00CE4BB5" w:rsidRDefault="00CE4BB5" w:rsidP="00CE4BB5">
      <w:pPr>
        <w:ind w:firstLine="709"/>
        <w:jc w:val="both"/>
        <w:rPr>
          <w:color w:val="000000"/>
          <w:sz w:val="24"/>
          <w:szCs w:val="24"/>
        </w:rPr>
      </w:pPr>
      <w:r w:rsidRPr="00CE4BB5">
        <w:rPr>
          <w:color w:val="000000"/>
          <w:sz w:val="24"/>
          <w:szCs w:val="24"/>
        </w:rPr>
        <w:t xml:space="preserve">- в рамках реализации мероприятия по улучшению жилищных условий молодых граждан (молодых семей) - 1 семья. </w:t>
      </w:r>
    </w:p>
    <w:p w:rsidR="00CE4BB5" w:rsidRPr="00CE4BB5" w:rsidRDefault="00CE4BB5" w:rsidP="00CE4BB5">
      <w:pPr>
        <w:ind w:firstLine="709"/>
        <w:jc w:val="both"/>
        <w:rPr>
          <w:color w:val="000000"/>
          <w:sz w:val="24"/>
          <w:szCs w:val="24"/>
        </w:rPr>
      </w:pPr>
      <w:r w:rsidRPr="00CE4BB5">
        <w:rPr>
          <w:color w:val="000000"/>
          <w:sz w:val="24"/>
          <w:szCs w:val="24"/>
        </w:rPr>
        <w:t xml:space="preserve">2) </w:t>
      </w:r>
      <w:proofErr w:type="gramStart"/>
      <w:r w:rsidRPr="00CE4BB5">
        <w:rPr>
          <w:color w:val="000000"/>
          <w:sz w:val="24"/>
          <w:szCs w:val="24"/>
        </w:rPr>
        <w:t>В</w:t>
      </w:r>
      <w:proofErr w:type="gramEnd"/>
      <w:r w:rsidRPr="00CE4BB5">
        <w:rPr>
          <w:color w:val="000000"/>
          <w:sz w:val="24"/>
          <w:szCs w:val="24"/>
        </w:rPr>
        <w:t xml:space="preserve"> рамках реализации муниципальной программы «Жилище на 2021-2025 годы» - 32 семьи, в том числе:</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CE4BB5">
        <w:rPr>
          <w:color w:val="000000"/>
          <w:sz w:val="24"/>
          <w:szCs w:val="24"/>
        </w:rPr>
        <w:t xml:space="preserve"> -2 семьи;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по </w:t>
      </w:r>
      <w:r w:rsidRPr="00CE4BB5">
        <w:rPr>
          <w:rFonts w:ascii="Times New Roman" w:hAnsi="Times New Roman" w:cs="Times New Roman"/>
          <w:bCs/>
          <w:color w:val="000000"/>
          <w:sz w:val="24"/>
          <w:szCs w:val="24"/>
        </w:rPr>
        <w:t>мероприятию по обеспечению жилыми помещениями работников муниципальной бюджетной сферы Сосновоборского городского округа</w:t>
      </w:r>
      <w:r w:rsidRPr="00CE4BB5">
        <w:rPr>
          <w:rFonts w:ascii="Times New Roman" w:hAnsi="Times New Roman" w:cs="Times New Roman"/>
          <w:color w:val="000000"/>
          <w:sz w:val="24"/>
          <w:szCs w:val="24"/>
        </w:rPr>
        <w:t xml:space="preserve"> - 12 семей;</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по </w:t>
      </w:r>
      <w:r w:rsidRPr="00CE4BB5">
        <w:rPr>
          <w:rFonts w:ascii="Times New Roman" w:hAnsi="Times New Roman" w:cs="Times New Roman"/>
          <w:bCs/>
          <w:color w:val="000000"/>
          <w:sz w:val="24"/>
          <w:szCs w:val="24"/>
        </w:rPr>
        <w:t xml:space="preserve">мероприятию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w:t>
      </w:r>
      <w:r w:rsidRPr="00CE4BB5">
        <w:rPr>
          <w:rFonts w:ascii="Times New Roman" w:hAnsi="Times New Roman" w:cs="Times New Roman"/>
          <w:color w:val="000000"/>
          <w:sz w:val="24"/>
          <w:szCs w:val="24"/>
        </w:rPr>
        <w:t>- 1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CE4BB5">
        <w:rPr>
          <w:color w:val="000000"/>
          <w:sz w:val="24"/>
          <w:szCs w:val="24"/>
        </w:rPr>
        <w:t xml:space="preserve"> - 1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sidRPr="00CE4BB5">
        <w:rPr>
          <w:color w:val="000000"/>
          <w:sz w:val="24"/>
          <w:szCs w:val="24"/>
        </w:rPr>
        <w:t>- 1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sidRPr="00CE4BB5">
        <w:rPr>
          <w:color w:val="000000"/>
          <w:sz w:val="24"/>
          <w:szCs w:val="24"/>
        </w:rPr>
        <w:t xml:space="preserve"> - 15 семей.</w:t>
      </w:r>
    </w:p>
    <w:p w:rsidR="00CE4BB5" w:rsidRPr="00CE4BB5" w:rsidRDefault="00CE4BB5" w:rsidP="00CE4BB5">
      <w:pPr>
        <w:jc w:val="both"/>
        <w:rPr>
          <w:color w:val="000000"/>
          <w:sz w:val="24"/>
          <w:szCs w:val="24"/>
        </w:rPr>
      </w:pPr>
    </w:p>
    <w:p w:rsidR="00CE4BB5" w:rsidRPr="00CE4BB5" w:rsidRDefault="00CE4BB5" w:rsidP="00CE4BB5">
      <w:pPr>
        <w:pStyle w:val="a9"/>
        <w:keepNext/>
        <w:ind w:firstLine="709"/>
        <w:rPr>
          <w:b/>
          <w:color w:val="000000"/>
          <w:szCs w:val="24"/>
        </w:rPr>
      </w:pPr>
      <w:r w:rsidRPr="00CE4BB5">
        <w:rPr>
          <w:b/>
          <w:color w:val="000000"/>
          <w:szCs w:val="24"/>
        </w:rPr>
        <w:t xml:space="preserve">Прогноз на 2026-2028 годы. </w:t>
      </w:r>
    </w:p>
    <w:p w:rsidR="00CE4BB5" w:rsidRPr="00CE4BB5" w:rsidRDefault="00CE4BB5" w:rsidP="00CE4BB5">
      <w:pPr>
        <w:ind w:firstLine="708"/>
        <w:jc w:val="both"/>
        <w:rPr>
          <w:i/>
          <w:color w:val="000000"/>
          <w:sz w:val="24"/>
          <w:szCs w:val="24"/>
        </w:rPr>
      </w:pPr>
      <w:r w:rsidRPr="00CE4BB5">
        <w:rPr>
          <w:color w:val="000000"/>
          <w:sz w:val="24"/>
          <w:szCs w:val="24"/>
        </w:rPr>
        <w:t>В период 2026-2028 годов планируется улучшение жилищных условий 90 семей:</w:t>
      </w:r>
    </w:p>
    <w:p w:rsidR="00CE4BB5" w:rsidRPr="00CE4BB5" w:rsidRDefault="00CE4BB5" w:rsidP="00CE4BB5">
      <w:pPr>
        <w:numPr>
          <w:ilvl w:val="0"/>
          <w:numId w:val="22"/>
        </w:numPr>
        <w:ind w:left="0" w:firstLine="709"/>
        <w:jc w:val="both"/>
        <w:rPr>
          <w:color w:val="000000"/>
          <w:sz w:val="24"/>
          <w:szCs w:val="24"/>
        </w:rPr>
      </w:pPr>
      <w:r w:rsidRPr="00CE4BB5">
        <w:rPr>
          <w:color w:val="000000"/>
          <w:sz w:val="24"/>
          <w:szCs w:val="24"/>
        </w:rPr>
        <w:t>В рамках реализации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- 6 семей, в том числе:</w:t>
      </w:r>
    </w:p>
    <w:p w:rsidR="00CE4BB5" w:rsidRPr="00CE4BB5" w:rsidRDefault="00CE4BB5" w:rsidP="00CE4BB5">
      <w:pPr>
        <w:jc w:val="both"/>
        <w:rPr>
          <w:color w:val="000000"/>
          <w:sz w:val="24"/>
          <w:szCs w:val="24"/>
        </w:rPr>
      </w:pPr>
      <w:r w:rsidRPr="00CE4BB5">
        <w:rPr>
          <w:color w:val="000000"/>
          <w:sz w:val="24"/>
          <w:szCs w:val="24"/>
        </w:rPr>
        <w:t>- в рамках реализации мероприятия по улучшению жилищных условий молодых граждан (молодых семей) - 3 семей (1 семья ежегодно);</w:t>
      </w:r>
    </w:p>
    <w:p w:rsidR="00CE4BB5" w:rsidRPr="00CE4BB5" w:rsidRDefault="00CE4BB5" w:rsidP="00CE4BB5">
      <w:pPr>
        <w:jc w:val="both"/>
        <w:rPr>
          <w:color w:val="000000"/>
          <w:sz w:val="24"/>
          <w:szCs w:val="24"/>
        </w:rPr>
      </w:pPr>
      <w:r w:rsidRPr="00CE4BB5">
        <w:rPr>
          <w:color w:val="000000"/>
          <w:sz w:val="24"/>
          <w:szCs w:val="24"/>
        </w:rPr>
        <w:t>- в рамках реализации мероприятия по улучшению жилищных условий граждан с использованием средств ипотечного кредита (займа) - 3 семей (1 семья ежегодно).</w:t>
      </w:r>
    </w:p>
    <w:p w:rsidR="00CE4BB5" w:rsidRPr="00CE4BB5" w:rsidRDefault="00CE4BB5" w:rsidP="00CE4BB5">
      <w:pPr>
        <w:numPr>
          <w:ilvl w:val="0"/>
          <w:numId w:val="22"/>
        </w:numPr>
        <w:ind w:left="0" w:firstLine="709"/>
        <w:jc w:val="both"/>
        <w:rPr>
          <w:color w:val="000000"/>
          <w:sz w:val="24"/>
          <w:szCs w:val="24"/>
        </w:rPr>
      </w:pPr>
      <w:r w:rsidRPr="00CE4BB5">
        <w:rPr>
          <w:color w:val="000000"/>
          <w:sz w:val="24"/>
          <w:szCs w:val="24"/>
        </w:rPr>
        <w:t>В рамках реализации муниципальной программы «Жилище на 2026-2030 годы» планируется улучшение жилищных условий 81 семьи, в том числе:</w:t>
      </w:r>
    </w:p>
    <w:p w:rsidR="00CE4BB5" w:rsidRPr="00CE4BB5" w:rsidRDefault="00CE4BB5" w:rsidP="00CE4BB5">
      <w:pPr>
        <w:jc w:val="both"/>
        <w:rPr>
          <w:color w:val="000000"/>
          <w:sz w:val="24"/>
          <w:szCs w:val="24"/>
        </w:rPr>
      </w:pPr>
      <w:r w:rsidRPr="00CE4BB5">
        <w:rPr>
          <w:color w:val="000000"/>
          <w:sz w:val="24"/>
          <w:szCs w:val="24"/>
        </w:rPr>
        <w:t>-</w:t>
      </w:r>
      <w:r w:rsidRPr="00CE4BB5">
        <w:rPr>
          <w:bCs/>
          <w:color w:val="000000"/>
          <w:sz w:val="24"/>
          <w:szCs w:val="24"/>
        </w:rPr>
        <w:t xml:space="preserve"> по мероприятию по обеспечению жилыми помещениями работников муниципальной бюджетной сферы Сосновоборского городского округа</w:t>
      </w:r>
      <w:r w:rsidRPr="00CE4BB5">
        <w:rPr>
          <w:color w:val="000000"/>
          <w:sz w:val="24"/>
          <w:szCs w:val="24"/>
        </w:rPr>
        <w:t xml:space="preserve"> – 33 семей (11 семей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 xml:space="preserve">мероприятию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w:t>
      </w:r>
      <w:r w:rsidRPr="00CE4BB5">
        <w:rPr>
          <w:color w:val="000000"/>
          <w:sz w:val="24"/>
          <w:szCs w:val="24"/>
        </w:rPr>
        <w:t>– 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CE4BB5">
        <w:rPr>
          <w:color w:val="000000"/>
          <w:sz w:val="24"/>
          <w:szCs w:val="24"/>
        </w:rPr>
        <w:t xml:space="preserve"> - 3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CE4BB5">
        <w:rPr>
          <w:color w:val="000000"/>
          <w:sz w:val="24"/>
          <w:szCs w:val="24"/>
        </w:rPr>
        <w:t xml:space="preserve"> - 3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 xml:space="preserve">мероприятию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w:t>
      </w:r>
      <w:r w:rsidRPr="00CE4BB5">
        <w:rPr>
          <w:bCs/>
          <w:color w:val="000000"/>
          <w:sz w:val="24"/>
          <w:szCs w:val="24"/>
        </w:rPr>
        <w:lastRenderedPageBreak/>
        <w:t xml:space="preserve">в улучшении жилищных условий, социальной выплаты на приобретение (строительство) жилья на территории Сосновоборского городского округа - </w:t>
      </w:r>
      <w:r w:rsidRPr="00CE4BB5">
        <w:rPr>
          <w:color w:val="000000"/>
          <w:sz w:val="24"/>
          <w:szCs w:val="24"/>
        </w:rPr>
        <w:t>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sidRPr="00CE4BB5">
        <w:rPr>
          <w:color w:val="000000"/>
          <w:sz w:val="24"/>
          <w:szCs w:val="24"/>
        </w:rPr>
        <w:t xml:space="preserve"> - 36 семей (12 семей ежегодно).</w:t>
      </w:r>
    </w:p>
    <w:p w:rsidR="00CE4BB5" w:rsidRPr="00CE4BB5" w:rsidRDefault="00CE4BB5" w:rsidP="00CE4BB5">
      <w:pPr>
        <w:ind w:firstLine="709"/>
        <w:jc w:val="both"/>
        <w:rPr>
          <w:color w:val="000000"/>
          <w:sz w:val="24"/>
          <w:szCs w:val="24"/>
        </w:rPr>
      </w:pPr>
      <w:r w:rsidRPr="00CE4BB5">
        <w:rPr>
          <w:color w:val="000000"/>
          <w:sz w:val="24"/>
          <w:szCs w:val="24"/>
        </w:rPr>
        <w:t xml:space="preserve">3) </w:t>
      </w:r>
      <w:proofErr w:type="gramStart"/>
      <w:r w:rsidRPr="00CE4BB5">
        <w:rPr>
          <w:color w:val="000000"/>
          <w:sz w:val="24"/>
          <w:szCs w:val="24"/>
        </w:rPr>
        <w:t>В</w:t>
      </w:r>
      <w:proofErr w:type="gramEnd"/>
      <w:r w:rsidRPr="00CE4BB5">
        <w:rPr>
          <w:color w:val="000000"/>
          <w:sz w:val="24"/>
          <w:szCs w:val="24"/>
        </w:rPr>
        <w:t xml:space="preserve">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Федерации»- 3 семей (1 семья ежегодно,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8"/>
        <w:gridCol w:w="5776"/>
      </w:tblGrid>
      <w:tr w:rsidR="00CE4BB5" w:rsidRPr="006C1929" w:rsidTr="00FC1CB5">
        <w:tc>
          <w:tcPr>
            <w:tcW w:w="10064" w:type="dxa"/>
            <w:gridSpan w:val="2"/>
            <w:tcBorders>
              <w:top w:val="nil"/>
              <w:left w:val="nil"/>
              <w:bottom w:val="single" w:sz="4" w:space="0" w:color="auto"/>
              <w:right w:val="nil"/>
            </w:tcBorders>
          </w:tcPr>
          <w:p w:rsidR="00CE4BB5" w:rsidRPr="00CE4BB5" w:rsidRDefault="00CE4BB5" w:rsidP="00FC1CB5">
            <w:pPr>
              <w:keepNext/>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FC1CB5">
            <w:pPr>
              <w:keepNext/>
              <w:jc w:val="center"/>
              <w:rPr>
                <w:b/>
                <w:bCs/>
                <w:color w:val="000000"/>
                <w:sz w:val="24"/>
                <w:szCs w:val="24"/>
              </w:rPr>
            </w:pPr>
          </w:p>
        </w:tc>
      </w:tr>
      <w:tr w:rsidR="00CE4BB5" w:rsidRPr="006C1929" w:rsidTr="00FC1CB5">
        <w:tc>
          <w:tcPr>
            <w:tcW w:w="4288" w:type="dxa"/>
            <w:tcBorders>
              <w:top w:val="single" w:sz="4" w:space="0" w:color="auto"/>
            </w:tcBorders>
          </w:tcPr>
          <w:p w:rsidR="00CE4BB5" w:rsidRPr="00CE4BB5" w:rsidRDefault="00CE4BB5" w:rsidP="00FC1CB5">
            <w:pPr>
              <w:keepNext/>
              <w:jc w:val="center"/>
              <w:rPr>
                <w:b/>
                <w:bCs/>
                <w:color w:val="000000"/>
                <w:sz w:val="24"/>
                <w:szCs w:val="24"/>
              </w:rPr>
            </w:pPr>
            <w:r w:rsidRPr="00CE4BB5">
              <w:rPr>
                <w:b/>
                <w:bCs/>
                <w:color w:val="000000"/>
                <w:sz w:val="24"/>
                <w:szCs w:val="24"/>
              </w:rPr>
              <w:t>Основные проблемы</w:t>
            </w:r>
          </w:p>
        </w:tc>
        <w:tc>
          <w:tcPr>
            <w:tcW w:w="5776" w:type="dxa"/>
            <w:tcBorders>
              <w:top w:val="single" w:sz="4" w:space="0" w:color="auto"/>
            </w:tcBorders>
          </w:tcPr>
          <w:p w:rsidR="00CE4BB5" w:rsidRPr="00CE4BB5" w:rsidRDefault="00CE4BB5" w:rsidP="00FC1CB5">
            <w:pPr>
              <w:keepNext/>
              <w:jc w:val="center"/>
              <w:rPr>
                <w:b/>
                <w:bCs/>
                <w:color w:val="000000"/>
                <w:sz w:val="24"/>
                <w:szCs w:val="24"/>
              </w:rPr>
            </w:pPr>
            <w:r w:rsidRPr="00CE4BB5">
              <w:rPr>
                <w:b/>
                <w:bCs/>
                <w:color w:val="000000"/>
                <w:sz w:val="24"/>
                <w:szCs w:val="24"/>
              </w:rPr>
              <w:t>Предполагаемые пути решения</w:t>
            </w:r>
          </w:p>
        </w:tc>
      </w:tr>
      <w:tr w:rsidR="00CE4BB5" w:rsidRPr="006C1929" w:rsidTr="00FC1CB5">
        <w:trPr>
          <w:trHeight w:val="1690"/>
        </w:trPr>
        <w:tc>
          <w:tcPr>
            <w:tcW w:w="4288" w:type="dxa"/>
          </w:tcPr>
          <w:p w:rsidR="00CE4BB5" w:rsidRPr="00CE4BB5" w:rsidRDefault="00CE4BB5" w:rsidP="00FC1CB5">
            <w:pPr>
              <w:rPr>
                <w:color w:val="000000"/>
                <w:sz w:val="24"/>
                <w:szCs w:val="24"/>
              </w:rPr>
            </w:pPr>
            <w:r w:rsidRPr="00CE4BB5">
              <w:rPr>
                <w:color w:val="000000"/>
                <w:sz w:val="24"/>
                <w:szCs w:val="24"/>
              </w:rPr>
              <w:t>1. 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это время составляет 40 лет.</w:t>
            </w:r>
          </w:p>
          <w:p w:rsidR="00CE4BB5" w:rsidRPr="00CE4BB5" w:rsidRDefault="00CE4BB5" w:rsidP="00FC1CB5">
            <w:pPr>
              <w:rPr>
                <w:color w:val="000000"/>
                <w:sz w:val="24"/>
                <w:szCs w:val="24"/>
              </w:rPr>
            </w:pPr>
          </w:p>
        </w:tc>
        <w:tc>
          <w:tcPr>
            <w:tcW w:w="5776" w:type="dxa"/>
          </w:tcPr>
          <w:p w:rsidR="00CE4BB5" w:rsidRPr="00CE4BB5" w:rsidRDefault="00CE4BB5" w:rsidP="00FC1CB5">
            <w:pPr>
              <w:rPr>
                <w:color w:val="000000"/>
                <w:sz w:val="24"/>
                <w:szCs w:val="24"/>
              </w:rPr>
            </w:pPr>
            <w:r w:rsidRPr="00CE4BB5">
              <w:rPr>
                <w:snapToGrid w:val="0"/>
                <w:color w:val="000000"/>
                <w:sz w:val="24"/>
                <w:szCs w:val="24"/>
              </w:rPr>
              <w:t>1.</w:t>
            </w:r>
            <w:r w:rsidRPr="00CE4BB5">
              <w:rPr>
                <w:b/>
                <w:bCs/>
                <w:snapToGrid w:val="0"/>
                <w:color w:val="000000"/>
                <w:sz w:val="24"/>
                <w:szCs w:val="24"/>
              </w:rPr>
              <w:t xml:space="preserve"> </w:t>
            </w:r>
            <w:r w:rsidRPr="00CE4BB5">
              <w:rPr>
                <w:color w:val="000000"/>
                <w:sz w:val="24"/>
                <w:szCs w:val="24"/>
              </w:rPr>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CE4BB5" w:rsidRPr="00CE4BB5" w:rsidRDefault="00CE4BB5" w:rsidP="00FC1CB5">
            <w:pPr>
              <w:rPr>
                <w:b/>
                <w:bCs/>
                <w:color w:val="000000"/>
                <w:sz w:val="24"/>
                <w:szCs w:val="24"/>
              </w:rPr>
            </w:pPr>
          </w:p>
        </w:tc>
      </w:tr>
      <w:tr w:rsidR="00CE4BB5" w:rsidRPr="006C1929" w:rsidTr="00FC1CB5">
        <w:trPr>
          <w:trHeight w:val="1125"/>
        </w:trPr>
        <w:tc>
          <w:tcPr>
            <w:tcW w:w="4288" w:type="dxa"/>
          </w:tcPr>
          <w:p w:rsidR="00CE4BB5" w:rsidRPr="00CE4BB5" w:rsidRDefault="00CE4BB5" w:rsidP="00FC1CB5">
            <w:pPr>
              <w:rPr>
                <w:color w:val="000000"/>
                <w:sz w:val="24"/>
                <w:szCs w:val="24"/>
              </w:rPr>
            </w:pPr>
            <w:r w:rsidRPr="00CE4BB5">
              <w:rPr>
                <w:color w:val="000000"/>
                <w:sz w:val="24"/>
                <w:szCs w:val="24"/>
              </w:rPr>
              <w:t xml:space="preserve">2. 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CE4BB5" w:rsidRPr="00CE4BB5" w:rsidRDefault="00CE4BB5" w:rsidP="00FC1CB5">
            <w:pPr>
              <w:jc w:val="both"/>
              <w:rPr>
                <w:b/>
                <w:bCs/>
                <w:color w:val="000000"/>
                <w:sz w:val="24"/>
                <w:szCs w:val="24"/>
              </w:rPr>
            </w:pPr>
          </w:p>
        </w:tc>
        <w:tc>
          <w:tcPr>
            <w:tcW w:w="5776" w:type="dxa"/>
          </w:tcPr>
          <w:p w:rsidR="00CE4BB5" w:rsidRPr="00CE4BB5" w:rsidRDefault="00CE4BB5" w:rsidP="00FC1CB5">
            <w:pPr>
              <w:rPr>
                <w:color w:val="000000"/>
                <w:sz w:val="24"/>
                <w:szCs w:val="24"/>
              </w:rPr>
            </w:pPr>
            <w:r w:rsidRPr="00CE4BB5">
              <w:rPr>
                <w:snapToGrid w:val="0"/>
                <w:color w:val="000000"/>
                <w:sz w:val="24"/>
                <w:szCs w:val="24"/>
              </w:rPr>
              <w:t>2.</w:t>
            </w:r>
            <w:r w:rsidRPr="00CE4BB5">
              <w:rPr>
                <w:b/>
                <w:bCs/>
                <w:snapToGrid w:val="0"/>
                <w:color w:val="000000"/>
                <w:sz w:val="24"/>
                <w:szCs w:val="24"/>
              </w:rPr>
              <w:t xml:space="preserve"> </w:t>
            </w:r>
            <w:r w:rsidRPr="00CE4BB5">
              <w:rPr>
                <w:color w:val="000000"/>
                <w:sz w:val="24"/>
                <w:szCs w:val="24"/>
              </w:rPr>
              <w:t>Ежегодно предусматривать в местном бюджете:</w:t>
            </w:r>
          </w:p>
          <w:p w:rsidR="00CE4BB5" w:rsidRPr="00CE4BB5" w:rsidRDefault="00CE4BB5" w:rsidP="00FC1CB5">
            <w:pPr>
              <w:jc w:val="both"/>
              <w:rPr>
                <w:color w:val="000000"/>
                <w:sz w:val="24"/>
                <w:szCs w:val="24"/>
              </w:rPr>
            </w:pPr>
            <w:r w:rsidRPr="00CE4BB5">
              <w:rPr>
                <w:color w:val="000000"/>
                <w:sz w:val="24"/>
                <w:szCs w:val="24"/>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CE4BB5" w:rsidRPr="00CE4BB5" w:rsidRDefault="00CE4BB5" w:rsidP="00FC1CB5">
            <w:pPr>
              <w:jc w:val="both"/>
              <w:rPr>
                <w:color w:val="000000"/>
                <w:sz w:val="24"/>
                <w:szCs w:val="24"/>
              </w:rPr>
            </w:pPr>
            <w:r w:rsidRPr="00CE4BB5">
              <w:rPr>
                <w:color w:val="000000"/>
                <w:sz w:val="24"/>
                <w:szCs w:val="24"/>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CE4BB5" w:rsidRPr="00CE4BB5" w:rsidRDefault="00CE4BB5" w:rsidP="00FC1CB5">
            <w:pPr>
              <w:jc w:val="both"/>
              <w:rPr>
                <w:color w:val="000000"/>
                <w:sz w:val="24"/>
                <w:szCs w:val="24"/>
              </w:rPr>
            </w:pPr>
            <w:r w:rsidRPr="00CE4BB5">
              <w:rPr>
                <w:color w:val="000000"/>
                <w:sz w:val="24"/>
                <w:szCs w:val="24"/>
              </w:rPr>
              <w:t xml:space="preserve">- средства для </w:t>
            </w:r>
            <w:proofErr w:type="spellStart"/>
            <w:r w:rsidRPr="00CE4BB5">
              <w:rPr>
                <w:color w:val="000000"/>
                <w:sz w:val="24"/>
                <w:szCs w:val="24"/>
              </w:rPr>
              <w:t>софинансирования</w:t>
            </w:r>
            <w:proofErr w:type="spellEnd"/>
            <w:r w:rsidRPr="00CE4BB5">
              <w:rPr>
                <w:color w:val="000000"/>
                <w:sz w:val="24"/>
                <w:szCs w:val="24"/>
              </w:rPr>
              <w:t xml:space="preserve">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r>
    </w:tbl>
    <w:p w:rsidR="00CE4BB5" w:rsidRPr="00CE4BB5" w:rsidRDefault="00CE4BB5" w:rsidP="00CE4BB5">
      <w:pPr>
        <w:jc w:val="both"/>
        <w:rPr>
          <w:color w:val="000000"/>
          <w:sz w:val="24"/>
          <w:szCs w:val="24"/>
        </w:rPr>
      </w:pPr>
    </w:p>
    <w:p w:rsidR="00CE4BB5" w:rsidRPr="00CE4BB5" w:rsidRDefault="00CE4BB5" w:rsidP="00CE4BB5">
      <w:pPr>
        <w:ind w:left="-426" w:firstLine="426"/>
        <w:jc w:val="both"/>
        <w:rPr>
          <w:color w:val="000000"/>
          <w:sz w:val="24"/>
          <w:szCs w:val="24"/>
        </w:rPr>
      </w:pPr>
      <w:r w:rsidRPr="00CE4BB5">
        <w:rPr>
          <w:color w:val="000000"/>
          <w:sz w:val="24"/>
          <w:szCs w:val="24"/>
        </w:rPr>
        <w:t xml:space="preserve">Муниципальное образование Сосновоборский городской округ планирует приобрести в 2026 году 4 жилых помещения (квартиры) для детей - сирот, за счёт денежных средств областного и федерального бюджетов, на сумму 23 208 тыс. руб., в том числе средства ФБ – 396 тыс. руб.; в </w:t>
      </w:r>
      <w:r w:rsidRPr="00CE4BB5">
        <w:rPr>
          <w:color w:val="000000"/>
          <w:sz w:val="24"/>
          <w:szCs w:val="24"/>
        </w:rPr>
        <w:lastRenderedPageBreak/>
        <w:t>2027 году – 2 квартиры на сумму 11 604 тыс. руб., в том числе средства ФБ – 152,9 тыс. руб. Финансирование на 2028 год – 17 406 тыс. руб. за счёт денежных средств областного бюджета.</w:t>
      </w:r>
    </w:p>
    <w:p w:rsidR="00CE4BB5" w:rsidRPr="00CE4BB5" w:rsidRDefault="00CE4BB5" w:rsidP="00CE4BB5">
      <w:pPr>
        <w:ind w:left="-426" w:firstLine="426"/>
        <w:jc w:val="both"/>
        <w:rPr>
          <w:color w:val="000000"/>
          <w:sz w:val="24"/>
          <w:szCs w:val="24"/>
        </w:rPr>
      </w:pPr>
      <w:r w:rsidRPr="00CE4BB5">
        <w:rPr>
          <w:color w:val="000000"/>
          <w:sz w:val="24"/>
          <w:szCs w:val="24"/>
        </w:rPr>
        <w:t xml:space="preserve"> </w:t>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t>тыс. руб.</w:t>
      </w:r>
    </w:p>
    <w:tbl>
      <w:tblPr>
        <w:tblW w:w="99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8"/>
        <w:gridCol w:w="1236"/>
        <w:gridCol w:w="1560"/>
        <w:gridCol w:w="1415"/>
        <w:gridCol w:w="1543"/>
        <w:gridCol w:w="1669"/>
      </w:tblGrid>
      <w:tr w:rsidR="00CE4BB5" w:rsidRPr="006C1929" w:rsidTr="00FC1CB5">
        <w:trPr>
          <w:trHeight w:val="367"/>
        </w:trPr>
        <w:tc>
          <w:tcPr>
            <w:tcW w:w="2478" w:type="dxa"/>
            <w:vMerge w:val="restart"/>
            <w:tcMar>
              <w:top w:w="0" w:type="dxa"/>
              <w:left w:w="108" w:type="dxa"/>
              <w:bottom w:w="0" w:type="dxa"/>
              <w:right w:w="108" w:type="dxa"/>
            </w:tcMar>
            <w:vAlign w:val="bottom"/>
          </w:tcPr>
          <w:p w:rsidR="00CE4BB5" w:rsidRPr="00CE4BB5" w:rsidRDefault="00CE4BB5" w:rsidP="00FC1CB5">
            <w:pPr>
              <w:jc w:val="both"/>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Наименование показателя</w:t>
            </w:r>
          </w:p>
        </w:tc>
        <w:tc>
          <w:tcPr>
            <w:tcW w:w="1236" w:type="dxa"/>
            <w:vMerge w:val="restart"/>
            <w:tcMar>
              <w:top w:w="0" w:type="dxa"/>
              <w:left w:w="108" w:type="dxa"/>
              <w:bottom w:w="0" w:type="dxa"/>
              <w:right w:w="108" w:type="dxa"/>
            </w:tcMar>
            <w:hideMark/>
          </w:tcPr>
          <w:p w:rsidR="00CE4BB5" w:rsidRPr="00CE4BB5" w:rsidRDefault="00CE4BB5" w:rsidP="00FC1CB5">
            <w:pPr>
              <w:jc w:val="center"/>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Факт 2024 года</w:t>
            </w:r>
          </w:p>
        </w:tc>
        <w:tc>
          <w:tcPr>
            <w:tcW w:w="1560" w:type="dxa"/>
            <w:vMerge w:val="restart"/>
            <w:tcMar>
              <w:top w:w="0" w:type="dxa"/>
              <w:left w:w="108" w:type="dxa"/>
              <w:bottom w:w="0" w:type="dxa"/>
              <w:right w:w="108" w:type="dxa"/>
            </w:tcMar>
          </w:tcPr>
          <w:p w:rsidR="00CE4BB5" w:rsidRPr="00CE4BB5" w:rsidRDefault="00CE4BB5" w:rsidP="00FC1CB5">
            <w:pPr>
              <w:jc w:val="center"/>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Ожидаемое 2025 год</w:t>
            </w:r>
          </w:p>
        </w:tc>
        <w:tc>
          <w:tcPr>
            <w:tcW w:w="4627" w:type="dxa"/>
            <w:gridSpan w:val="3"/>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ПРОГНОЗ*</w:t>
            </w:r>
          </w:p>
        </w:tc>
      </w:tr>
      <w:tr w:rsidR="00CE4BB5" w:rsidRPr="006C1929" w:rsidTr="00FC1CB5">
        <w:trPr>
          <w:trHeight w:val="241"/>
        </w:trPr>
        <w:tc>
          <w:tcPr>
            <w:tcW w:w="2478" w:type="dxa"/>
            <w:vMerge/>
            <w:vAlign w:val="bottom"/>
            <w:hideMark/>
          </w:tcPr>
          <w:p w:rsidR="00CE4BB5" w:rsidRPr="00CE4BB5" w:rsidRDefault="00CE4BB5" w:rsidP="00FC1CB5">
            <w:pPr>
              <w:rPr>
                <w:rFonts w:eastAsia="Calibri"/>
                <w:color w:val="000000"/>
                <w:sz w:val="24"/>
                <w:szCs w:val="24"/>
              </w:rPr>
            </w:pPr>
          </w:p>
        </w:tc>
        <w:tc>
          <w:tcPr>
            <w:tcW w:w="0" w:type="auto"/>
            <w:vMerge/>
            <w:vAlign w:val="center"/>
            <w:hideMark/>
          </w:tcPr>
          <w:p w:rsidR="00CE4BB5" w:rsidRPr="00CE4BB5" w:rsidRDefault="00CE4BB5" w:rsidP="00FC1CB5">
            <w:pPr>
              <w:rPr>
                <w:rFonts w:eastAsia="Calibri"/>
                <w:color w:val="000000"/>
                <w:sz w:val="24"/>
                <w:szCs w:val="24"/>
              </w:rPr>
            </w:pPr>
          </w:p>
        </w:tc>
        <w:tc>
          <w:tcPr>
            <w:tcW w:w="0" w:type="auto"/>
            <w:vMerge/>
            <w:vAlign w:val="center"/>
            <w:hideMark/>
          </w:tcPr>
          <w:p w:rsidR="00CE4BB5" w:rsidRPr="00CE4BB5" w:rsidRDefault="00CE4BB5" w:rsidP="00FC1CB5">
            <w:pPr>
              <w:rPr>
                <w:rFonts w:eastAsia="Calibri"/>
                <w:color w:val="000000"/>
                <w:sz w:val="24"/>
                <w:szCs w:val="24"/>
              </w:rPr>
            </w:pPr>
          </w:p>
        </w:tc>
        <w:tc>
          <w:tcPr>
            <w:tcW w:w="1415"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2026 год</w:t>
            </w:r>
          </w:p>
        </w:tc>
        <w:tc>
          <w:tcPr>
            <w:tcW w:w="1543"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2027 год</w:t>
            </w:r>
          </w:p>
        </w:tc>
        <w:tc>
          <w:tcPr>
            <w:tcW w:w="1669"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2028 год</w:t>
            </w:r>
          </w:p>
        </w:tc>
      </w:tr>
      <w:tr w:rsidR="00CE4BB5" w:rsidRPr="006C1929" w:rsidTr="00FC1CB5">
        <w:trPr>
          <w:trHeight w:val="449"/>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Квартиры, штук</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10</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4</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3</w:t>
            </w:r>
          </w:p>
        </w:tc>
      </w:tr>
      <w:tr w:rsidR="00CE4BB5" w:rsidRPr="006C1929" w:rsidTr="00FC1CB5">
        <w:trPr>
          <w:trHeight w:val="761"/>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Финансирование, тыс. руб., всего:</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72738,193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56 586,156</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23208,095</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11604,047</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17406,071</w:t>
            </w:r>
          </w:p>
        </w:tc>
      </w:tr>
      <w:tr w:rsidR="00CE4BB5" w:rsidRPr="006C1929" w:rsidTr="00FC1CB5">
        <w:trPr>
          <w:trHeight w:val="687"/>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в том числе:</w:t>
            </w:r>
          </w:p>
          <w:p w:rsidR="00CE4BB5" w:rsidRPr="00CE4BB5" w:rsidRDefault="00CE4BB5" w:rsidP="00FC1CB5">
            <w:pPr>
              <w:rPr>
                <w:color w:val="000000"/>
                <w:sz w:val="24"/>
                <w:szCs w:val="24"/>
              </w:rPr>
            </w:pPr>
            <w:r w:rsidRPr="00CE4BB5">
              <w:rPr>
                <w:color w:val="000000"/>
                <w:sz w:val="24"/>
                <w:szCs w:val="24"/>
              </w:rPr>
              <w:t>Федеральный бюджет</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432,050</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756,279</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396,054</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152,9</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0</w:t>
            </w:r>
          </w:p>
        </w:tc>
      </w:tr>
      <w:tr w:rsidR="00CE4BB5" w:rsidRPr="006C1929" w:rsidTr="00FC1CB5">
        <w:trPr>
          <w:trHeight w:val="761"/>
        </w:trPr>
        <w:tc>
          <w:tcPr>
            <w:tcW w:w="2478" w:type="dxa"/>
            <w:tcMar>
              <w:top w:w="0" w:type="dxa"/>
              <w:left w:w="108" w:type="dxa"/>
              <w:bottom w:w="0" w:type="dxa"/>
              <w:right w:w="108" w:type="dxa"/>
            </w:tcMar>
            <w:vAlign w:val="bottom"/>
          </w:tcPr>
          <w:p w:rsidR="00CE4BB5" w:rsidRPr="00CE4BB5" w:rsidRDefault="00CE4BB5" w:rsidP="00FC1CB5">
            <w:pPr>
              <w:rPr>
                <w:color w:val="000000"/>
                <w:sz w:val="24"/>
                <w:szCs w:val="24"/>
              </w:rPr>
            </w:pPr>
          </w:p>
          <w:p w:rsidR="00CE4BB5" w:rsidRPr="00CE4BB5" w:rsidRDefault="00CE4BB5" w:rsidP="00FC1CB5">
            <w:pPr>
              <w:rPr>
                <w:color w:val="000000"/>
                <w:sz w:val="24"/>
                <w:szCs w:val="24"/>
              </w:rPr>
            </w:pPr>
            <w:r w:rsidRPr="00CE4BB5">
              <w:rPr>
                <w:color w:val="000000"/>
                <w:sz w:val="24"/>
                <w:szCs w:val="24"/>
              </w:rPr>
              <w:t>Областной бюджет</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72306,143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55 829,876</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22812,041</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11451,147</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17406,071</w:t>
            </w:r>
          </w:p>
        </w:tc>
      </w:tr>
    </w:tbl>
    <w:p w:rsidR="00CE4BB5" w:rsidRPr="00CE4BB5" w:rsidRDefault="00CE4BB5" w:rsidP="00CE4BB5">
      <w:pPr>
        <w:rPr>
          <w:color w:val="000000"/>
          <w:sz w:val="24"/>
          <w:szCs w:val="24"/>
        </w:rPr>
      </w:pPr>
    </w:p>
    <w:p w:rsidR="00CE4BB5" w:rsidRPr="00CE4BB5" w:rsidRDefault="00CE4BB5" w:rsidP="00CE4BB5">
      <w:pPr>
        <w:rPr>
          <w:color w:val="000000"/>
          <w:sz w:val="24"/>
          <w:szCs w:val="24"/>
        </w:rPr>
      </w:pPr>
      <w:r w:rsidRPr="00CE4BB5">
        <w:rPr>
          <w:color w:val="000000"/>
          <w:sz w:val="24"/>
          <w:szCs w:val="24"/>
        </w:rPr>
        <w:t>*  - 2026-2028 годы - отражены цифры, которые поданы в проект бюджета на 2026-2028 годы в Комитет по строительству Ленинградской области.</w:t>
      </w:r>
    </w:p>
    <w:p w:rsidR="00CE4BB5" w:rsidRPr="00CE4BB5" w:rsidRDefault="00CE4BB5" w:rsidP="00CE4BB5">
      <w:pPr>
        <w:rPr>
          <w:rFonts w:ascii="Calibri" w:hAnsi="Calibri"/>
          <w:color w:val="000000"/>
          <w:sz w:val="22"/>
          <w:szCs w:val="22"/>
        </w:rPr>
      </w:pPr>
    </w:p>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47" w:name="_Toc210662252"/>
      <w:r w:rsidRPr="00CE4BB5">
        <w:rPr>
          <w:color w:val="000000"/>
          <w:szCs w:val="24"/>
        </w:rPr>
        <w:t>2.11. Управление муниципальным имуществом</w:t>
      </w:r>
      <w:bookmarkEnd w:id="47"/>
    </w:p>
    <w:p w:rsidR="00CE4BB5" w:rsidRPr="00CE4BB5" w:rsidRDefault="00CE4BB5" w:rsidP="00CE4BB5">
      <w:pPr>
        <w:rPr>
          <w:color w:val="000000"/>
          <w:sz w:val="24"/>
          <w:szCs w:val="24"/>
        </w:rPr>
      </w:pPr>
    </w:p>
    <w:p w:rsidR="00CE4BB5" w:rsidRPr="00CE4BB5" w:rsidRDefault="00CE4BB5" w:rsidP="00CE4BB5">
      <w:pPr>
        <w:pStyle w:val="21"/>
        <w:spacing w:after="0" w:line="240" w:lineRule="auto"/>
        <w:ind w:left="0"/>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
        <w:spacing w:after="0" w:line="240" w:lineRule="auto"/>
        <w:ind w:left="0"/>
        <w:jc w:val="both"/>
        <w:rPr>
          <w:b/>
          <w:bCs/>
          <w:color w:val="000000"/>
          <w:sz w:val="24"/>
          <w:szCs w:val="24"/>
        </w:rPr>
      </w:pP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Доходы от использования муниципального имущества составят:</w:t>
      </w:r>
    </w:p>
    <w:p w:rsidR="00CE4BB5" w:rsidRPr="00CE4BB5" w:rsidRDefault="00CE4BB5" w:rsidP="00CE4BB5">
      <w:pPr>
        <w:pStyle w:val="23"/>
        <w:spacing w:after="0" w:line="240" w:lineRule="auto"/>
        <w:jc w:val="both"/>
        <w:rPr>
          <w:color w:val="000000"/>
          <w:sz w:val="24"/>
          <w:szCs w:val="24"/>
        </w:rPr>
      </w:pPr>
    </w:p>
    <w:tbl>
      <w:tblPr>
        <w:tblW w:w="493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6"/>
        <w:gridCol w:w="1577"/>
        <w:gridCol w:w="1571"/>
        <w:gridCol w:w="1683"/>
      </w:tblGrid>
      <w:tr w:rsidR="00CE4BB5" w:rsidRPr="006C1929" w:rsidTr="00FC1CB5">
        <w:trPr>
          <w:trHeight w:val="276"/>
        </w:trPr>
        <w:tc>
          <w:tcPr>
            <w:tcW w:w="2457" w:type="pct"/>
            <w:vMerge w:val="restart"/>
            <w:vAlign w:val="center"/>
          </w:tcPr>
          <w:p w:rsidR="00CE4BB5" w:rsidRPr="00CE4BB5" w:rsidRDefault="00CE4BB5" w:rsidP="00FC1CB5">
            <w:pPr>
              <w:jc w:val="both"/>
              <w:rPr>
                <w:b/>
                <w:bCs/>
                <w:color w:val="000000"/>
                <w:sz w:val="24"/>
                <w:szCs w:val="24"/>
              </w:rPr>
            </w:pPr>
            <w:r w:rsidRPr="00CE4BB5">
              <w:rPr>
                <w:b/>
                <w:bCs/>
                <w:color w:val="000000"/>
                <w:sz w:val="24"/>
                <w:szCs w:val="24"/>
              </w:rPr>
              <w:t>Показатели</w:t>
            </w:r>
          </w:p>
        </w:tc>
        <w:tc>
          <w:tcPr>
            <w:tcW w:w="2543" w:type="pct"/>
            <w:gridSpan w:val="3"/>
            <w:vAlign w:val="center"/>
          </w:tcPr>
          <w:p w:rsidR="00CE4BB5" w:rsidRPr="00CE4BB5" w:rsidRDefault="00CE4BB5" w:rsidP="00FC1CB5">
            <w:pPr>
              <w:pStyle w:val="a9"/>
              <w:rPr>
                <w:b/>
                <w:bCs/>
                <w:color w:val="000000"/>
                <w:szCs w:val="24"/>
              </w:rPr>
            </w:pPr>
            <w:r w:rsidRPr="00CE4BB5">
              <w:rPr>
                <w:b/>
                <w:bCs/>
                <w:color w:val="000000"/>
                <w:szCs w:val="24"/>
              </w:rPr>
              <w:t xml:space="preserve">2025 год, </w:t>
            </w:r>
            <w:proofErr w:type="spellStart"/>
            <w:r w:rsidRPr="00CE4BB5">
              <w:rPr>
                <w:b/>
                <w:bCs/>
                <w:color w:val="000000"/>
                <w:szCs w:val="24"/>
              </w:rPr>
              <w:t>тыс.руб</w:t>
            </w:r>
            <w:proofErr w:type="spellEnd"/>
            <w:r w:rsidRPr="00CE4BB5">
              <w:rPr>
                <w:b/>
                <w:bCs/>
                <w:color w:val="000000"/>
                <w:szCs w:val="24"/>
              </w:rPr>
              <w:t>.</w:t>
            </w:r>
          </w:p>
        </w:tc>
      </w:tr>
      <w:tr w:rsidR="00CE4BB5" w:rsidRPr="006C1929" w:rsidTr="00FC1CB5">
        <w:trPr>
          <w:trHeight w:val="276"/>
        </w:trPr>
        <w:tc>
          <w:tcPr>
            <w:tcW w:w="2457" w:type="pct"/>
            <w:vMerge/>
            <w:vAlign w:val="center"/>
          </w:tcPr>
          <w:p w:rsidR="00CE4BB5" w:rsidRPr="00CE4BB5" w:rsidRDefault="00CE4BB5" w:rsidP="00FC1CB5">
            <w:pPr>
              <w:jc w:val="both"/>
              <w:rPr>
                <w:b/>
                <w:bCs/>
                <w:color w:val="000000"/>
                <w:sz w:val="24"/>
                <w:szCs w:val="24"/>
              </w:rPr>
            </w:pPr>
          </w:p>
        </w:tc>
        <w:tc>
          <w:tcPr>
            <w:tcW w:w="830" w:type="pct"/>
            <w:vAlign w:val="center"/>
          </w:tcPr>
          <w:p w:rsidR="00CE4BB5" w:rsidRPr="00CE4BB5" w:rsidRDefault="00CE4BB5" w:rsidP="00FC1CB5">
            <w:pPr>
              <w:pStyle w:val="a9"/>
              <w:rPr>
                <w:b/>
                <w:bCs/>
                <w:color w:val="000000"/>
                <w:szCs w:val="24"/>
              </w:rPr>
            </w:pPr>
            <w:r w:rsidRPr="00CE4BB5">
              <w:rPr>
                <w:b/>
                <w:bCs/>
                <w:color w:val="000000"/>
                <w:szCs w:val="24"/>
              </w:rPr>
              <w:t>План</w:t>
            </w:r>
          </w:p>
        </w:tc>
        <w:tc>
          <w:tcPr>
            <w:tcW w:w="827" w:type="pct"/>
            <w:tcMar>
              <w:left w:w="57" w:type="dxa"/>
              <w:right w:w="57" w:type="dxa"/>
            </w:tcMar>
            <w:vAlign w:val="center"/>
          </w:tcPr>
          <w:p w:rsidR="00CE4BB5" w:rsidRPr="00CE4BB5" w:rsidRDefault="00CE4BB5" w:rsidP="00FC1CB5">
            <w:pPr>
              <w:pStyle w:val="a9"/>
              <w:rPr>
                <w:b/>
                <w:bCs/>
                <w:color w:val="000000"/>
                <w:szCs w:val="24"/>
              </w:rPr>
            </w:pPr>
            <w:r w:rsidRPr="00CE4BB5">
              <w:rPr>
                <w:b/>
                <w:bCs/>
                <w:color w:val="000000"/>
                <w:szCs w:val="24"/>
              </w:rPr>
              <w:t>Выполнение</w:t>
            </w:r>
          </w:p>
        </w:tc>
        <w:tc>
          <w:tcPr>
            <w:tcW w:w="886" w:type="pct"/>
            <w:vAlign w:val="center"/>
          </w:tcPr>
          <w:p w:rsidR="00CE4BB5" w:rsidRPr="00CE4BB5" w:rsidRDefault="00CE4BB5" w:rsidP="00FC1CB5">
            <w:pPr>
              <w:pStyle w:val="a9"/>
              <w:rPr>
                <w:b/>
                <w:bCs/>
                <w:color w:val="000000"/>
                <w:szCs w:val="24"/>
              </w:rPr>
            </w:pPr>
            <w:r w:rsidRPr="00CE4BB5">
              <w:rPr>
                <w:b/>
                <w:bCs/>
                <w:color w:val="000000"/>
                <w:szCs w:val="24"/>
              </w:rPr>
              <w:t>Примечание</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0,00</w:t>
            </w:r>
          </w:p>
        </w:tc>
        <w:tc>
          <w:tcPr>
            <w:tcW w:w="827" w:type="pct"/>
            <w:vAlign w:val="center"/>
          </w:tcPr>
          <w:p w:rsidR="00CE4BB5" w:rsidRPr="00CE4BB5" w:rsidRDefault="00CE4BB5" w:rsidP="00FC1CB5">
            <w:pPr>
              <w:pStyle w:val="a9"/>
              <w:rPr>
                <w:color w:val="000000"/>
                <w:szCs w:val="24"/>
              </w:rPr>
            </w:pPr>
            <w:r w:rsidRPr="00CE4BB5">
              <w:rPr>
                <w:color w:val="000000"/>
                <w:szCs w:val="24"/>
              </w:rPr>
              <w:t>0,00</w:t>
            </w:r>
          </w:p>
        </w:tc>
        <w:tc>
          <w:tcPr>
            <w:tcW w:w="886" w:type="pct"/>
            <w:tcBorders>
              <w:top w:val="single" w:sz="8" w:space="0" w:color="auto"/>
              <w:left w:val="single" w:sz="8" w:space="0" w:color="auto"/>
              <w:bottom w:val="single" w:sz="8" w:space="0" w:color="000000"/>
              <w:right w:val="single" w:sz="8" w:space="0" w:color="auto"/>
            </w:tcBorders>
          </w:tcPr>
          <w:p w:rsidR="00CE4BB5" w:rsidRPr="00CE4BB5" w:rsidRDefault="00CE4BB5" w:rsidP="00FC1CB5">
            <w:pPr>
              <w:jc w:val="both"/>
              <w:rPr>
                <w:color w:val="000000"/>
                <w:sz w:val="24"/>
                <w:szCs w:val="24"/>
              </w:rPr>
            </w:pPr>
            <w:r w:rsidRPr="00CE4BB5">
              <w:rPr>
                <w:color w:val="000000"/>
                <w:sz w:val="24"/>
                <w:szCs w:val="24"/>
              </w:rPr>
              <w:t>Не планировались</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от сдачи в аренду имущества, составляющего казну городских округов (за исключением земельных участков)</w:t>
            </w:r>
          </w:p>
        </w:tc>
        <w:tc>
          <w:tcPr>
            <w:tcW w:w="830" w:type="pct"/>
            <w:vAlign w:val="center"/>
          </w:tcPr>
          <w:p w:rsidR="00CE4BB5" w:rsidRPr="00CE4BB5" w:rsidRDefault="00CE4BB5" w:rsidP="00FC1CB5">
            <w:pPr>
              <w:pStyle w:val="a9"/>
              <w:rPr>
                <w:color w:val="000000"/>
                <w:szCs w:val="24"/>
              </w:rPr>
            </w:pPr>
            <w:r w:rsidRPr="00CE4BB5">
              <w:rPr>
                <w:color w:val="000000"/>
                <w:szCs w:val="24"/>
              </w:rPr>
              <w:t>23 437,701</w:t>
            </w:r>
          </w:p>
        </w:tc>
        <w:tc>
          <w:tcPr>
            <w:tcW w:w="827" w:type="pct"/>
            <w:vAlign w:val="center"/>
          </w:tcPr>
          <w:p w:rsidR="00CE4BB5" w:rsidRPr="00CE4BB5" w:rsidRDefault="00CE4BB5" w:rsidP="00FC1CB5">
            <w:pPr>
              <w:jc w:val="both"/>
              <w:rPr>
                <w:color w:val="000000"/>
                <w:sz w:val="24"/>
                <w:szCs w:val="24"/>
              </w:rPr>
            </w:pPr>
            <w:r w:rsidRPr="00CE4BB5">
              <w:rPr>
                <w:color w:val="000000"/>
                <w:sz w:val="24"/>
                <w:szCs w:val="24"/>
              </w:rPr>
              <w:t>21 621,497</w:t>
            </w:r>
          </w:p>
        </w:tc>
        <w:tc>
          <w:tcPr>
            <w:tcW w:w="886" w:type="pct"/>
          </w:tcPr>
          <w:p w:rsidR="00CE4BB5" w:rsidRPr="00CE4BB5" w:rsidRDefault="00CE4BB5" w:rsidP="00FC1CB5">
            <w:pPr>
              <w:jc w:val="both"/>
              <w:rPr>
                <w:color w:val="000000"/>
                <w:sz w:val="24"/>
                <w:szCs w:val="24"/>
              </w:rPr>
            </w:pPr>
            <w:r w:rsidRPr="00CE4BB5">
              <w:rPr>
                <w:color w:val="000000"/>
                <w:sz w:val="24"/>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910,900</w:t>
            </w:r>
          </w:p>
        </w:tc>
        <w:tc>
          <w:tcPr>
            <w:tcW w:w="827" w:type="pct"/>
            <w:vAlign w:val="center"/>
          </w:tcPr>
          <w:p w:rsidR="00CE4BB5" w:rsidRPr="00CE4BB5" w:rsidRDefault="00CE4BB5" w:rsidP="00FC1CB5">
            <w:pPr>
              <w:pStyle w:val="a9"/>
              <w:rPr>
                <w:color w:val="000000"/>
                <w:szCs w:val="24"/>
              </w:rPr>
            </w:pPr>
            <w:r w:rsidRPr="00CE4BB5">
              <w:rPr>
                <w:color w:val="000000"/>
                <w:szCs w:val="24"/>
              </w:rPr>
              <w:t>114,000</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color w:val="000000"/>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28 563,720</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31 659,114</w:t>
            </w:r>
          </w:p>
          <w:p w:rsidR="00CE4BB5" w:rsidRPr="00CE4BB5" w:rsidRDefault="00CE4BB5" w:rsidP="00FC1CB5">
            <w:pPr>
              <w:jc w:val="both"/>
              <w:rPr>
                <w:color w:val="000000"/>
                <w:sz w:val="24"/>
                <w:szCs w:val="24"/>
              </w:rPr>
            </w:pP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t xml:space="preserve">Доходы от реализации иного имущества, находящегося в собственности городских округов, в части реализации основных </w:t>
            </w:r>
            <w:r w:rsidRPr="00CE4BB5">
              <w:rPr>
                <w:bCs/>
                <w:color w:val="000000"/>
                <w:szCs w:val="24"/>
              </w:rPr>
              <w:lastRenderedPageBreak/>
              <w:t>средств по указанному имуществу (пени, проценты)</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lastRenderedPageBreak/>
              <w:t>2 463,414</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2 553,029</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lastRenderedPageBreak/>
              <w:t>Прочие доходы от компенсации затрат бюджетов городских округов (прочие доходы - дебиторская задолженность прошлых лет)</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0,00</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0,00</w:t>
            </w:r>
          </w:p>
        </w:tc>
        <w:tc>
          <w:tcPr>
            <w:tcW w:w="886" w:type="pct"/>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t>Доходы от продажи квартир, находящихся в собственности городских округов (сумма платежа)</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710,418</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1 202,738</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квартир, находящихся в собственности городских округов (пени, проценты)</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224,684</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228,501</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поступающие в порядке возмещения расходов, понесенных в связи с эксплуатацией имущества городских округов (сумма платежа)</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980,600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980,600</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(основной платеж)</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5 460,000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both"/>
              <w:rPr>
                <w:bCs/>
                <w:color w:val="000000"/>
                <w:sz w:val="24"/>
                <w:szCs w:val="24"/>
              </w:rPr>
            </w:pPr>
            <w:r w:rsidRPr="00CE4BB5">
              <w:rPr>
                <w:bCs/>
                <w:color w:val="000000"/>
                <w:sz w:val="24"/>
                <w:szCs w:val="24"/>
              </w:rPr>
              <w:t>5 836,039</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(пени и проценты) Доходы от продажи муниципальных земельных участков (проценты)</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0,00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102,220</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1 006,347</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1 496,835</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получаемые в виде арендной платы за земельные участки, государственная собственности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включая перерасчеты, недоимку и задолженность)»</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t>158 278,743</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t>158 278,743</w:t>
            </w:r>
          </w:p>
        </w:tc>
        <w:tc>
          <w:tcPr>
            <w:tcW w:w="886"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 xml:space="preserve">Доходы, полученные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w:t>
            </w:r>
            <w:r w:rsidRPr="00CE4BB5">
              <w:rPr>
                <w:bCs/>
                <w:color w:val="000000"/>
                <w:szCs w:val="24"/>
              </w:rPr>
              <w:lastRenderedPageBreak/>
              <w:t>автономных учреждений) (арендная плата, включая перерасчеты, недоимку и задолженность)»</w:t>
            </w:r>
          </w:p>
        </w:tc>
        <w:tc>
          <w:tcPr>
            <w:tcW w:w="830" w:type="pct"/>
            <w:tcBorders>
              <w:top w:val="nil"/>
              <w:left w:val="nil"/>
              <w:bottom w:val="single" w:sz="4"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lastRenderedPageBreak/>
              <w:t>1 121,927</w:t>
            </w:r>
          </w:p>
        </w:tc>
        <w:tc>
          <w:tcPr>
            <w:tcW w:w="827" w:type="pct"/>
            <w:tcBorders>
              <w:top w:val="nil"/>
              <w:left w:val="nil"/>
              <w:bottom w:val="single" w:sz="4" w:space="0" w:color="auto"/>
              <w:right w:val="single" w:sz="8"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1 121,928</w:t>
            </w:r>
          </w:p>
        </w:tc>
        <w:tc>
          <w:tcPr>
            <w:tcW w:w="886"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округов (основной платеж)</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16 616,627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16 616,627</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 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830" w:type="pct"/>
            <w:tcBorders>
              <w:top w:val="single" w:sz="4" w:space="0" w:color="auto"/>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2 293,561</w:t>
            </w:r>
          </w:p>
        </w:tc>
        <w:tc>
          <w:tcPr>
            <w:tcW w:w="827" w:type="pct"/>
            <w:tcBorders>
              <w:top w:val="single" w:sz="4" w:space="0" w:color="auto"/>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5 784,971</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0,00</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75,549</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Прочие неналоговые доходы бюджетов городских округов (сумма платежа)</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1 063,300</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3 426,254</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bCs/>
                <w:color w:val="000000"/>
                <w:szCs w:val="24"/>
              </w:rPr>
            </w:pPr>
            <w:r w:rsidRPr="00CE4BB5">
              <w:rPr>
                <w:b/>
                <w:bCs/>
                <w:color w:val="000000"/>
                <w:szCs w:val="24"/>
              </w:rPr>
              <w:t>Всего</w:t>
            </w:r>
          </w:p>
        </w:tc>
        <w:tc>
          <w:tcPr>
            <w:tcW w:w="830" w:type="pct"/>
            <w:tcBorders>
              <w:top w:val="nil"/>
              <w:left w:val="nil"/>
              <w:bottom w:val="single" w:sz="8" w:space="0" w:color="auto"/>
              <w:right w:val="single" w:sz="8" w:space="0" w:color="auto"/>
            </w:tcBorders>
            <w:shd w:val="clear" w:color="auto" w:fill="auto"/>
          </w:tcPr>
          <w:p w:rsidR="00CE4BB5" w:rsidRPr="00CE4BB5" w:rsidRDefault="00CE4BB5" w:rsidP="00FC1CB5">
            <w:pPr>
              <w:jc w:val="both"/>
              <w:rPr>
                <w:b/>
                <w:bCs/>
                <w:color w:val="000000"/>
                <w:sz w:val="24"/>
                <w:szCs w:val="24"/>
              </w:rPr>
            </w:pPr>
            <w:r w:rsidRPr="00CE4BB5">
              <w:rPr>
                <w:b/>
                <w:bCs/>
                <w:color w:val="000000"/>
                <w:sz w:val="24"/>
                <w:szCs w:val="24"/>
              </w:rPr>
              <w:t>243 131,943</w:t>
            </w:r>
          </w:p>
        </w:tc>
        <w:tc>
          <w:tcPr>
            <w:tcW w:w="827" w:type="pct"/>
            <w:tcBorders>
              <w:top w:val="nil"/>
              <w:left w:val="nil"/>
              <w:bottom w:val="single" w:sz="8" w:space="0" w:color="auto"/>
              <w:right w:val="single" w:sz="8" w:space="0" w:color="auto"/>
            </w:tcBorders>
            <w:shd w:val="clear" w:color="auto" w:fill="auto"/>
          </w:tcPr>
          <w:p w:rsidR="00CE4BB5" w:rsidRPr="00CE4BB5" w:rsidRDefault="00CE4BB5" w:rsidP="00FC1CB5">
            <w:pPr>
              <w:jc w:val="both"/>
              <w:rPr>
                <w:b/>
                <w:bCs/>
                <w:color w:val="000000"/>
                <w:sz w:val="24"/>
                <w:szCs w:val="24"/>
              </w:rPr>
            </w:pPr>
            <w:r w:rsidRPr="00CE4BB5">
              <w:rPr>
                <w:b/>
                <w:bCs/>
                <w:color w:val="000000"/>
                <w:sz w:val="24"/>
                <w:szCs w:val="24"/>
              </w:rPr>
              <w:t>251 098,645</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b/>
                <w:color w:val="000000"/>
                <w:szCs w:val="24"/>
              </w:rPr>
            </w:pPr>
          </w:p>
        </w:tc>
      </w:tr>
    </w:tbl>
    <w:p w:rsidR="00CE4BB5" w:rsidRPr="00CE4BB5" w:rsidRDefault="00CE4BB5" w:rsidP="00CE4BB5">
      <w:pPr>
        <w:ind w:firstLine="567"/>
        <w:jc w:val="both"/>
        <w:rPr>
          <w:b/>
          <w:bCs/>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1. Прогнозируемые поступления в 2025 году доходов от сдачи в аренду нежилых помещений могут измениться:</w:t>
      </w:r>
    </w:p>
    <w:p w:rsidR="00CE4BB5" w:rsidRPr="00CE4BB5" w:rsidRDefault="00CE4BB5" w:rsidP="00CE4BB5">
      <w:pPr>
        <w:ind w:firstLine="567"/>
        <w:jc w:val="both"/>
        <w:rPr>
          <w:color w:val="000000"/>
          <w:sz w:val="24"/>
          <w:szCs w:val="24"/>
        </w:rPr>
      </w:pPr>
      <w:r w:rsidRPr="00CE4BB5">
        <w:rPr>
          <w:color w:val="000000"/>
          <w:sz w:val="24"/>
          <w:szCs w:val="24"/>
        </w:rPr>
        <w:t>а) в сторону уменьшения:</w:t>
      </w:r>
    </w:p>
    <w:p w:rsidR="00CE4BB5" w:rsidRPr="00CE4BB5" w:rsidRDefault="00CE4BB5" w:rsidP="00CE4BB5">
      <w:pPr>
        <w:ind w:firstLine="567"/>
        <w:jc w:val="both"/>
        <w:rPr>
          <w:color w:val="000000"/>
          <w:sz w:val="24"/>
          <w:szCs w:val="24"/>
        </w:rPr>
      </w:pPr>
      <w:r w:rsidRPr="00CE4BB5">
        <w:rPr>
          <w:color w:val="000000"/>
          <w:sz w:val="24"/>
          <w:szCs w:val="24"/>
        </w:rPr>
        <w:t xml:space="preserve">- в связи с поступлением новых заявлений о реализации преимущественного права выкупа арендованного имущества, предоставленного Федеральным Законом от 22.07.2008 №159-ФЗ; </w:t>
      </w:r>
    </w:p>
    <w:p w:rsidR="00CE4BB5" w:rsidRPr="00CE4BB5" w:rsidRDefault="00CE4BB5" w:rsidP="00CE4BB5">
      <w:pPr>
        <w:ind w:firstLine="567"/>
        <w:jc w:val="both"/>
        <w:rPr>
          <w:color w:val="000000"/>
          <w:sz w:val="24"/>
          <w:szCs w:val="24"/>
        </w:rPr>
      </w:pPr>
      <w:r w:rsidRPr="00CE4BB5">
        <w:rPr>
          <w:color w:val="000000"/>
          <w:sz w:val="24"/>
          <w:szCs w:val="24"/>
        </w:rPr>
        <w:t>- расторжения договоров аренды по заявлениям арендаторов или по решению КУМИ.</w:t>
      </w:r>
    </w:p>
    <w:p w:rsidR="00CE4BB5" w:rsidRPr="00CE4BB5" w:rsidRDefault="00CE4BB5" w:rsidP="00CE4BB5">
      <w:pPr>
        <w:pStyle w:val="a9"/>
        <w:ind w:firstLine="567"/>
        <w:rPr>
          <w:color w:val="000000"/>
          <w:szCs w:val="24"/>
        </w:rPr>
      </w:pPr>
      <w:r w:rsidRPr="00CE4BB5">
        <w:rPr>
          <w:color w:val="000000"/>
          <w:szCs w:val="24"/>
        </w:rPr>
        <w:t>б) в сторону увеличения:</w:t>
      </w:r>
    </w:p>
    <w:p w:rsidR="00CE4BB5" w:rsidRPr="00CE4BB5" w:rsidRDefault="00CE4BB5" w:rsidP="00CE4BB5">
      <w:pPr>
        <w:pStyle w:val="a9"/>
        <w:ind w:firstLine="567"/>
        <w:rPr>
          <w:color w:val="000000"/>
          <w:szCs w:val="24"/>
        </w:rPr>
      </w:pPr>
      <w:r w:rsidRPr="00CE4BB5">
        <w:rPr>
          <w:color w:val="000000"/>
          <w:szCs w:val="24"/>
        </w:rPr>
        <w:t>- вследствие повышения сбора платежей по погашению задолженности прошлых лет;</w:t>
      </w:r>
    </w:p>
    <w:p w:rsidR="00CE4BB5" w:rsidRPr="00CE4BB5" w:rsidRDefault="00CE4BB5" w:rsidP="00CE4BB5">
      <w:pPr>
        <w:pStyle w:val="a9"/>
        <w:ind w:firstLine="567"/>
        <w:rPr>
          <w:color w:val="000000"/>
          <w:szCs w:val="24"/>
        </w:rPr>
      </w:pPr>
      <w:r w:rsidRPr="00CE4BB5">
        <w:rPr>
          <w:color w:val="000000"/>
          <w:szCs w:val="24"/>
        </w:rPr>
        <w:t xml:space="preserve">- вовлечения новых объектов недвижимости в коммерческий оборот, в том числе по итогам проведения торгов на право заключения договоров аренды в отношении пустующих помещений, а также заключения договоров аренды на новый срок, арендная плата по которым устанавливается по рыночной стоимости. </w:t>
      </w:r>
    </w:p>
    <w:p w:rsidR="00CE4BB5" w:rsidRPr="00CE4BB5" w:rsidRDefault="00CE4BB5" w:rsidP="00CE4BB5">
      <w:pPr>
        <w:ind w:firstLine="567"/>
        <w:jc w:val="both"/>
        <w:rPr>
          <w:color w:val="000000"/>
          <w:sz w:val="24"/>
          <w:szCs w:val="24"/>
        </w:rPr>
      </w:pPr>
      <w:r w:rsidRPr="00CE4BB5">
        <w:rPr>
          <w:color w:val="000000"/>
          <w:sz w:val="24"/>
          <w:szCs w:val="24"/>
        </w:rPr>
        <w:t xml:space="preserve">В целях сокращения задолженности за пользование муниципальным имуществом регулярно ведется претензионная работа по взысканию задолженности, в том числе с привлечением судебных органов и службы судебных приставов, будут продолжена работа комиссии по ведению работы по погашению задолженности по налоговым и неналоговым платежам. </w:t>
      </w:r>
    </w:p>
    <w:p w:rsidR="00CE4BB5" w:rsidRPr="00CE4BB5" w:rsidRDefault="00CE4BB5" w:rsidP="00CE4BB5">
      <w:pPr>
        <w:shd w:val="clear" w:color="auto" w:fill="FFFFFF"/>
        <w:autoSpaceDE w:val="0"/>
        <w:autoSpaceDN w:val="0"/>
        <w:adjustRightInd w:val="0"/>
        <w:ind w:firstLine="708"/>
        <w:jc w:val="both"/>
        <w:rPr>
          <w:bCs/>
          <w:color w:val="000000"/>
          <w:sz w:val="24"/>
          <w:szCs w:val="24"/>
        </w:rPr>
      </w:pPr>
      <w:r w:rsidRPr="00CE4BB5">
        <w:rPr>
          <w:color w:val="000000"/>
          <w:sz w:val="24"/>
          <w:szCs w:val="24"/>
        </w:rPr>
        <w:t xml:space="preserve">  2.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 уменьшена на 796 900,00</w:t>
      </w:r>
      <w:r w:rsidRPr="00CE4BB5">
        <w:rPr>
          <w:b/>
          <w:color w:val="000000"/>
          <w:sz w:val="24"/>
          <w:szCs w:val="24"/>
        </w:rPr>
        <w:t xml:space="preserve"> </w:t>
      </w:r>
      <w:r w:rsidRPr="00CE4BB5">
        <w:rPr>
          <w:color w:val="000000"/>
          <w:sz w:val="24"/>
          <w:szCs w:val="24"/>
        </w:rPr>
        <w:t>рублей</w:t>
      </w:r>
      <w:r w:rsidRPr="00CE4BB5">
        <w:rPr>
          <w:b/>
          <w:color w:val="000000"/>
          <w:sz w:val="24"/>
          <w:szCs w:val="24"/>
        </w:rPr>
        <w:t>.</w:t>
      </w:r>
      <w:r w:rsidRPr="00CE4BB5">
        <w:rPr>
          <w:color w:val="000000"/>
          <w:sz w:val="24"/>
          <w:szCs w:val="24"/>
        </w:rPr>
        <w:t xml:space="preserve"> О</w:t>
      </w:r>
      <w:r w:rsidRPr="00CE4BB5">
        <w:rPr>
          <w:bCs/>
          <w:color w:val="000000"/>
          <w:sz w:val="24"/>
          <w:szCs w:val="24"/>
        </w:rPr>
        <w:t>жидается поступление денежных средств от СМУП «ТСП» в сумме 114 000,00 рублей.</w:t>
      </w:r>
      <w:r w:rsidRPr="00CE4BB5">
        <w:rPr>
          <w:color w:val="000000"/>
          <w:sz w:val="24"/>
          <w:szCs w:val="24"/>
        </w:rPr>
        <w:t xml:space="preserve"> Расчет произведен в соответствии с решением совета депутатов от 25.04.2018 № 74 (5% от полученной прибыли).</w:t>
      </w:r>
    </w:p>
    <w:p w:rsidR="00CE4BB5" w:rsidRPr="00CE4BB5" w:rsidRDefault="00CE4BB5" w:rsidP="00CE4BB5">
      <w:pPr>
        <w:ind w:firstLine="709"/>
        <w:jc w:val="both"/>
        <w:rPr>
          <w:color w:val="000000"/>
          <w:sz w:val="24"/>
          <w:szCs w:val="24"/>
        </w:rPr>
      </w:pPr>
      <w:r w:rsidRPr="00CE4BB5">
        <w:rPr>
          <w:color w:val="000000"/>
          <w:sz w:val="24"/>
          <w:szCs w:val="24"/>
        </w:rPr>
        <w:t xml:space="preserve">3. Прогноз поступлений от продажи муниципального имущества скорректирован с учетом новых заключенных договоров купли-продажи в порядке реализации </w:t>
      </w:r>
      <w:r w:rsidRPr="00CE4BB5">
        <w:rPr>
          <w:color w:val="000000"/>
          <w:sz w:val="24"/>
          <w:szCs w:val="24"/>
        </w:rPr>
        <w:lastRenderedPageBreak/>
        <w:t>преимущественного права выкупа субъектами малого и среднего предпринимательства арендуемого имущества.</w:t>
      </w:r>
    </w:p>
    <w:p w:rsidR="00CE4BB5" w:rsidRPr="00CE4BB5" w:rsidRDefault="00CE4BB5" w:rsidP="00CE4BB5">
      <w:pPr>
        <w:ind w:firstLine="567"/>
        <w:jc w:val="both"/>
        <w:rPr>
          <w:color w:val="000000"/>
          <w:sz w:val="24"/>
          <w:szCs w:val="24"/>
        </w:rPr>
      </w:pPr>
      <w:r w:rsidRPr="00CE4BB5">
        <w:rPr>
          <w:color w:val="000000"/>
          <w:sz w:val="24"/>
          <w:szCs w:val="24"/>
        </w:rPr>
        <w:t>4. Прогноз поступлений от продажи иного имущества, находящегося в собственности городских округов, в части реализации основных средств по указанному имуществу скорректирован с учетом заключенных 5 договоров купли-продажи недвижимого имущества с условием о залоге с следующими контрагентами: ООО «ОП «Атаман» - пр. Героев д. 63 пом. 6, ИП Сергеева И.А. – ул. Парковая д. 44 пом.3, ИП Уваров А.В. – ул. Солнечная д. 25, ЗАО «</w:t>
      </w:r>
      <w:proofErr w:type="spellStart"/>
      <w:r w:rsidRPr="00CE4BB5">
        <w:rPr>
          <w:color w:val="000000"/>
          <w:sz w:val="24"/>
          <w:szCs w:val="24"/>
        </w:rPr>
        <w:t>Элефант</w:t>
      </w:r>
      <w:proofErr w:type="spellEnd"/>
      <w:r w:rsidRPr="00CE4BB5">
        <w:rPr>
          <w:color w:val="000000"/>
          <w:sz w:val="24"/>
          <w:szCs w:val="24"/>
        </w:rPr>
        <w:t xml:space="preserve">» - ул. Ленинградская д. 60 пом. II, ИП </w:t>
      </w:r>
      <w:proofErr w:type="spellStart"/>
      <w:r w:rsidRPr="00CE4BB5">
        <w:rPr>
          <w:color w:val="000000"/>
          <w:sz w:val="24"/>
          <w:szCs w:val="24"/>
        </w:rPr>
        <w:t>Заичкина</w:t>
      </w:r>
      <w:proofErr w:type="spellEnd"/>
      <w:r w:rsidRPr="00CE4BB5">
        <w:rPr>
          <w:color w:val="000000"/>
          <w:sz w:val="24"/>
          <w:szCs w:val="24"/>
        </w:rPr>
        <w:t xml:space="preserve"> И.А. - ул. Афанасьева д. 70. </w:t>
      </w:r>
    </w:p>
    <w:p w:rsidR="00CE4BB5" w:rsidRPr="00CE4BB5" w:rsidRDefault="00CE4BB5" w:rsidP="00CE4BB5">
      <w:pPr>
        <w:ind w:firstLine="709"/>
        <w:jc w:val="both"/>
        <w:rPr>
          <w:color w:val="000000"/>
          <w:sz w:val="24"/>
          <w:szCs w:val="24"/>
        </w:rPr>
      </w:pPr>
      <w:r w:rsidRPr="00CE4BB5">
        <w:rPr>
          <w:color w:val="000000"/>
          <w:sz w:val="24"/>
          <w:szCs w:val="24"/>
        </w:rPr>
        <w:t>5. В 2025 году ожидается выполнение плана по доходам, получаемым от реализации земельных участков (аренда и продажа). Прогнозируемые поступления могут измениться в сторону уменьшения в связи с образованием задолженности по договорам аренды земельных участков у некоторых арендаторов. По доходам от продажи земельных участков возможно выполнение плана не в полном объеме в связи с заявительным характером поступлений.</w:t>
      </w:r>
    </w:p>
    <w:p w:rsidR="00CE4BB5" w:rsidRPr="00CE4BB5" w:rsidRDefault="00CE4BB5" w:rsidP="00CE4BB5">
      <w:pPr>
        <w:autoSpaceDE w:val="0"/>
        <w:autoSpaceDN w:val="0"/>
        <w:adjustRightInd w:val="0"/>
        <w:jc w:val="both"/>
        <w:rPr>
          <w:color w:val="000000"/>
          <w:sz w:val="24"/>
          <w:szCs w:val="24"/>
        </w:rPr>
      </w:pPr>
      <w:r w:rsidRPr="00CE4BB5">
        <w:rPr>
          <w:color w:val="000000"/>
          <w:sz w:val="24"/>
          <w:szCs w:val="24"/>
        </w:rPr>
        <w:t xml:space="preserve">            6. Ожидается выполнение плана по доходам от платы за размещение НТО. Возможно изменение ожидаемых значений в зависимости от востребованности мест размещения НТО субъектами торговли, а также досрочной оплатой Субъектами торговли будущих периодов размещения НТО.</w:t>
      </w:r>
    </w:p>
    <w:p w:rsidR="00CE4BB5" w:rsidRPr="00CE4BB5" w:rsidRDefault="00CE4BB5" w:rsidP="00CE4BB5">
      <w:pPr>
        <w:ind w:firstLine="709"/>
        <w:jc w:val="both"/>
        <w:rPr>
          <w:color w:val="000000"/>
          <w:sz w:val="24"/>
          <w:szCs w:val="24"/>
        </w:rPr>
      </w:pPr>
      <w:r w:rsidRPr="00CE4BB5">
        <w:rPr>
          <w:color w:val="000000"/>
          <w:sz w:val="24"/>
          <w:szCs w:val="24"/>
        </w:rPr>
        <w:t>7. Денежные средства, изымаемые в собственность городских округов в соответствии с решением судов (за исключением обвинительных приговоров судов)» увеличен</w:t>
      </w:r>
      <w:r w:rsidRPr="00CE4BB5">
        <w:rPr>
          <w:b/>
          <w:color w:val="000000"/>
          <w:sz w:val="24"/>
          <w:szCs w:val="24"/>
        </w:rPr>
        <w:t>,</w:t>
      </w:r>
      <w:r w:rsidRPr="00CE4BB5">
        <w:rPr>
          <w:color w:val="000000"/>
          <w:sz w:val="24"/>
          <w:szCs w:val="24"/>
        </w:rPr>
        <w:t xml:space="preserve"> в связи с поступлением денежных средств от контрагента ООО «Русский Стиль» в рамках дела о банкротстве.</w:t>
      </w:r>
    </w:p>
    <w:p w:rsidR="00CE4BB5" w:rsidRPr="00CE4BB5" w:rsidRDefault="00CE4BB5" w:rsidP="00CE4BB5">
      <w:pPr>
        <w:ind w:firstLine="709"/>
        <w:jc w:val="both"/>
        <w:rPr>
          <w:color w:val="000000"/>
          <w:sz w:val="24"/>
          <w:szCs w:val="24"/>
        </w:rPr>
      </w:pPr>
    </w:p>
    <w:p w:rsidR="00CE4BB5" w:rsidRPr="00CE4BB5" w:rsidRDefault="00CE4BB5" w:rsidP="00CE4BB5">
      <w:pPr>
        <w:jc w:val="both"/>
        <w:rPr>
          <w:b/>
          <w:bCs/>
          <w:color w:val="000000"/>
          <w:sz w:val="24"/>
          <w:szCs w:val="24"/>
        </w:rPr>
      </w:pPr>
      <w:r w:rsidRPr="00CE4BB5">
        <w:rPr>
          <w:b/>
          <w:bCs/>
          <w:color w:val="000000"/>
          <w:sz w:val="24"/>
          <w:szCs w:val="24"/>
        </w:rPr>
        <w:t>Прогноз доходов на 2026-2028 годы</w:t>
      </w:r>
    </w:p>
    <w:p w:rsidR="00CE4BB5" w:rsidRPr="00CE4BB5" w:rsidRDefault="00CE4BB5" w:rsidP="00CE4BB5">
      <w:pPr>
        <w:ind w:firstLine="567"/>
        <w:jc w:val="both"/>
        <w:rPr>
          <w:color w:val="000000"/>
          <w:sz w:val="24"/>
          <w:szCs w:val="24"/>
        </w:rPr>
      </w:pPr>
      <w:r w:rsidRPr="00CE4BB5">
        <w:rPr>
          <w:color w:val="000000"/>
          <w:sz w:val="24"/>
          <w:szCs w:val="24"/>
        </w:rPr>
        <w:t xml:space="preserve">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КУМИ Сосновоборского городского округа, утвержденной Распоряжением КУМИ 14.10.2022 № 125-р. </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Для разработки проекта бюджета Сосновоборского городского округа применяется базовый вариант прогноза социально-экономического развития Ленинградской области. На 2026 год используется индекс-дефлятор 1,054 на плановый период 2027 и 2028 годов индекс-дефлятор 1,04 к каждому предыдущему году.</w:t>
      </w:r>
    </w:p>
    <w:p w:rsidR="00CE4BB5" w:rsidRPr="00CE4BB5" w:rsidRDefault="00CE4BB5" w:rsidP="00CE4BB5">
      <w:pPr>
        <w:pStyle w:val="aff2"/>
        <w:tabs>
          <w:tab w:val="left" w:pos="851"/>
          <w:tab w:val="left" w:pos="1134"/>
          <w:tab w:val="left" w:pos="9354"/>
        </w:tabs>
        <w:ind w:left="0"/>
        <w:jc w:val="both"/>
        <w:rPr>
          <w:b/>
          <w:color w:val="000000"/>
        </w:rPr>
      </w:pPr>
    </w:p>
    <w:p w:rsidR="00CE4BB5" w:rsidRPr="00CE4BB5" w:rsidRDefault="00CE4BB5" w:rsidP="00CE4BB5">
      <w:pPr>
        <w:pStyle w:val="aff2"/>
        <w:numPr>
          <w:ilvl w:val="0"/>
          <w:numId w:val="10"/>
        </w:numPr>
        <w:tabs>
          <w:tab w:val="left" w:pos="851"/>
          <w:tab w:val="left" w:pos="1134"/>
          <w:tab w:val="left" w:pos="9354"/>
        </w:tabs>
        <w:ind w:left="0"/>
        <w:jc w:val="both"/>
        <w:rPr>
          <w:b/>
          <w:color w:val="000000"/>
        </w:rPr>
      </w:pPr>
      <w:r w:rsidRPr="00CE4BB5">
        <w:rPr>
          <w:b/>
          <w:color w:val="000000"/>
        </w:rPr>
        <w:t>Прогноз доходов бюджета от перечисления части прибыли муниципальных унитарных предприятий.</w:t>
      </w:r>
    </w:p>
    <w:p w:rsidR="00CE4BB5" w:rsidRPr="00CE4BB5" w:rsidRDefault="00CE4BB5" w:rsidP="00CE4B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0"/>
        <w:gridCol w:w="1142"/>
        <w:gridCol w:w="1142"/>
        <w:gridCol w:w="1284"/>
      </w:tblGrid>
      <w:tr w:rsidR="00CE4BB5" w:rsidRPr="006C1929" w:rsidTr="00FC1CB5">
        <w:tc>
          <w:tcPr>
            <w:tcW w:w="314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color w:val="000000"/>
                <w:szCs w:val="24"/>
              </w:rPr>
            </w:pPr>
            <w:r w:rsidRPr="00CE4BB5">
              <w:rPr>
                <w:b/>
                <w:color w:val="000000"/>
                <w:szCs w:val="24"/>
              </w:rPr>
              <w:t>Показатели</w:t>
            </w:r>
          </w:p>
        </w:tc>
        <w:tc>
          <w:tcPr>
            <w:tcW w:w="59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2026</w:t>
            </w:r>
          </w:p>
        </w:tc>
        <w:tc>
          <w:tcPr>
            <w:tcW w:w="59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2027</w:t>
            </w:r>
          </w:p>
        </w:tc>
        <w:tc>
          <w:tcPr>
            <w:tcW w:w="66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2028</w:t>
            </w:r>
          </w:p>
        </w:tc>
      </w:tr>
      <w:tr w:rsidR="00CE4BB5" w:rsidRPr="006C1929" w:rsidTr="00FC1CB5">
        <w:tc>
          <w:tcPr>
            <w:tcW w:w="3147" w:type="pct"/>
          </w:tcPr>
          <w:p w:rsidR="00CE4BB5" w:rsidRPr="00CE4BB5" w:rsidRDefault="00CE4BB5" w:rsidP="00FC1CB5">
            <w:pPr>
              <w:pStyle w:val="a9"/>
              <w:rPr>
                <w:color w:val="000000"/>
                <w:szCs w:val="24"/>
              </w:rPr>
            </w:pPr>
            <w:r w:rsidRPr="00CE4BB5">
              <w:rPr>
                <w:color w:val="000000"/>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w:t>
            </w:r>
          </w:p>
        </w:tc>
        <w:tc>
          <w:tcPr>
            <w:tcW w:w="593" w:type="pct"/>
            <w:vAlign w:val="center"/>
          </w:tcPr>
          <w:p w:rsidR="00CE4BB5" w:rsidRPr="00CE4BB5" w:rsidRDefault="00CE4BB5" w:rsidP="00FC1CB5">
            <w:pPr>
              <w:jc w:val="both"/>
              <w:rPr>
                <w:bCs/>
                <w:color w:val="000000"/>
                <w:sz w:val="24"/>
                <w:szCs w:val="24"/>
              </w:rPr>
            </w:pPr>
            <w:r w:rsidRPr="00CE4BB5">
              <w:rPr>
                <w:bCs/>
                <w:color w:val="000000"/>
                <w:sz w:val="24"/>
                <w:szCs w:val="24"/>
              </w:rPr>
              <w:t>120,156</w:t>
            </w:r>
          </w:p>
        </w:tc>
        <w:tc>
          <w:tcPr>
            <w:tcW w:w="593" w:type="pct"/>
            <w:vAlign w:val="center"/>
          </w:tcPr>
          <w:p w:rsidR="00CE4BB5" w:rsidRPr="00CE4BB5" w:rsidRDefault="00CE4BB5" w:rsidP="00FC1CB5">
            <w:pPr>
              <w:jc w:val="both"/>
              <w:rPr>
                <w:bCs/>
                <w:color w:val="000000"/>
                <w:sz w:val="24"/>
                <w:szCs w:val="24"/>
              </w:rPr>
            </w:pPr>
            <w:r w:rsidRPr="00CE4BB5">
              <w:rPr>
                <w:bCs/>
                <w:color w:val="000000"/>
                <w:sz w:val="24"/>
                <w:szCs w:val="24"/>
              </w:rPr>
              <w:t>124,962</w:t>
            </w:r>
          </w:p>
        </w:tc>
        <w:tc>
          <w:tcPr>
            <w:tcW w:w="667" w:type="pct"/>
            <w:vAlign w:val="center"/>
          </w:tcPr>
          <w:p w:rsidR="00CE4BB5" w:rsidRPr="00CE4BB5" w:rsidRDefault="00CE4BB5" w:rsidP="00FC1CB5">
            <w:pPr>
              <w:jc w:val="both"/>
              <w:rPr>
                <w:bCs/>
                <w:color w:val="000000"/>
                <w:sz w:val="24"/>
                <w:szCs w:val="24"/>
              </w:rPr>
            </w:pPr>
            <w:r w:rsidRPr="00CE4BB5">
              <w:rPr>
                <w:bCs/>
                <w:color w:val="000000"/>
                <w:sz w:val="24"/>
                <w:szCs w:val="24"/>
              </w:rPr>
              <w:t>129,961</w:t>
            </w:r>
          </w:p>
        </w:tc>
      </w:tr>
    </w:tbl>
    <w:p w:rsidR="00CE4BB5" w:rsidRPr="00CE4BB5" w:rsidRDefault="00CE4BB5" w:rsidP="00CE4BB5">
      <w:pPr>
        <w:jc w:val="both"/>
        <w:rPr>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Прогноз доходов определяется методом прямого расчета. Алгоритм определяется исходя из фактической или прогнозной величины чистой прибыли муниципальных унитарных предприятий в году, предшествующему году, на который осуществляется расчет прогнозного объема доходов.</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Норматив отчисления части чистой прибыли, остающейся в распоряжении муниципальных предприятий после уплаты налогов и иных обязательных платежей, ежегодно устанавливается советом депутатов в соответствии с Положением о порядке перечисления в бюджет муниципального образования Сосновоборский городской округ Ленинградской области части прибыли Сосновоборских муниципальных унитарных предприятий, </w:t>
      </w:r>
      <w:r w:rsidRPr="00CE4BB5">
        <w:rPr>
          <w:rFonts w:ascii="Times New Roman" w:hAnsi="Times New Roman" w:cs="Times New Roman"/>
          <w:color w:val="000000"/>
          <w:sz w:val="24"/>
          <w:szCs w:val="24"/>
        </w:rPr>
        <w:lastRenderedPageBreak/>
        <w:t>утвержденным решением совета депутатов Сосновоборского городского округа от 26.12.2005 № 32.</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В 2025 году прибыль получена муниципальным предприятием СМУП «ТСП». СМУП «ВОДОКАНАЛ» в 2024 году сработало с убытком. Одно предприятие (СМУП ЖКО «Комфорт») находится в стадии банкротства.</w:t>
      </w:r>
    </w:p>
    <w:p w:rsidR="00CE4BB5" w:rsidRPr="00CE4BB5" w:rsidRDefault="00CE4BB5" w:rsidP="00CE4BB5">
      <w:pPr>
        <w:ind w:firstLine="567"/>
        <w:jc w:val="both"/>
        <w:rPr>
          <w:color w:val="000000"/>
          <w:sz w:val="24"/>
          <w:szCs w:val="24"/>
        </w:rPr>
      </w:pPr>
      <w:r w:rsidRPr="00CE4BB5">
        <w:rPr>
          <w:color w:val="000000"/>
          <w:sz w:val="24"/>
          <w:szCs w:val="24"/>
        </w:rPr>
        <w:t xml:space="preserve">Точно спрогнозировать размер чистой прибыли, получаемой предприятиями, невозможно. Суммы отчислений от чистой прибыли могут изменяться в зависимости от эффективности осуществления деятельности муниципальными унитарными предприятиями. </w:t>
      </w:r>
    </w:p>
    <w:p w:rsidR="00CE4BB5" w:rsidRPr="00CE4BB5" w:rsidRDefault="00CE4BB5" w:rsidP="00CE4BB5">
      <w:pPr>
        <w:pStyle w:val="aff2"/>
        <w:tabs>
          <w:tab w:val="left" w:pos="851"/>
          <w:tab w:val="left" w:pos="1134"/>
          <w:tab w:val="left" w:pos="9354"/>
        </w:tabs>
        <w:ind w:left="0" w:firstLine="567"/>
        <w:jc w:val="both"/>
        <w:rPr>
          <w:color w:val="000000"/>
        </w:rPr>
      </w:pPr>
    </w:p>
    <w:p w:rsidR="00CE4BB5" w:rsidRPr="00CE4BB5" w:rsidRDefault="00CE4BB5" w:rsidP="00CE4BB5">
      <w:pPr>
        <w:pStyle w:val="aff2"/>
        <w:numPr>
          <w:ilvl w:val="0"/>
          <w:numId w:val="10"/>
        </w:numPr>
        <w:ind w:left="0"/>
        <w:jc w:val="both"/>
        <w:rPr>
          <w:color w:val="000000"/>
        </w:rPr>
      </w:pPr>
      <w:r w:rsidRPr="00CE4BB5">
        <w:rPr>
          <w:b/>
          <w:color w:val="000000"/>
        </w:rPr>
        <w:t>Прогноз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r w:rsidRPr="00CE4BB5">
        <w:rPr>
          <w:color w:val="000000"/>
        </w:rPr>
        <w:t>.</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4"/>
        <w:gridCol w:w="1280"/>
        <w:gridCol w:w="1140"/>
        <w:gridCol w:w="1311"/>
      </w:tblGrid>
      <w:tr w:rsidR="00CE4BB5" w:rsidRPr="006C1929" w:rsidTr="00FC1CB5">
        <w:tc>
          <w:tcPr>
            <w:tcW w:w="307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Показатели</w:t>
            </w:r>
          </w:p>
        </w:tc>
        <w:tc>
          <w:tcPr>
            <w:tcW w:w="662"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2026</w:t>
            </w:r>
          </w:p>
        </w:tc>
        <w:tc>
          <w:tcPr>
            <w:tcW w:w="59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2027</w:t>
            </w:r>
          </w:p>
        </w:tc>
        <w:tc>
          <w:tcPr>
            <w:tcW w:w="678"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2028</w:t>
            </w:r>
          </w:p>
        </w:tc>
      </w:tr>
      <w:tr w:rsidR="00CE4BB5" w:rsidRPr="006C1929" w:rsidTr="00FC1CB5">
        <w:tc>
          <w:tcPr>
            <w:tcW w:w="3070" w:type="pct"/>
            <w:vAlign w:val="center"/>
          </w:tcPr>
          <w:p w:rsidR="00CE4BB5" w:rsidRPr="00CE4BB5" w:rsidRDefault="00CE4BB5" w:rsidP="00FC1CB5">
            <w:pPr>
              <w:pStyle w:val="a9"/>
              <w:rPr>
                <w:color w:val="000000"/>
                <w:szCs w:val="24"/>
              </w:rPr>
            </w:pPr>
            <w:r w:rsidRPr="00CE4BB5">
              <w:rPr>
                <w:color w:val="000000"/>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662" w:type="pct"/>
            <w:vAlign w:val="center"/>
          </w:tcPr>
          <w:p w:rsidR="00CE4BB5" w:rsidRPr="00CE4BB5" w:rsidRDefault="00CE4BB5" w:rsidP="00FC1CB5">
            <w:pPr>
              <w:pStyle w:val="a9"/>
              <w:rPr>
                <w:color w:val="000000"/>
                <w:szCs w:val="24"/>
              </w:rPr>
            </w:pPr>
            <w:r w:rsidRPr="00CE4BB5">
              <w:rPr>
                <w:color w:val="000000"/>
                <w:szCs w:val="24"/>
              </w:rPr>
              <w:t>0,000</w:t>
            </w:r>
          </w:p>
        </w:tc>
        <w:tc>
          <w:tcPr>
            <w:tcW w:w="590" w:type="pct"/>
            <w:vAlign w:val="center"/>
          </w:tcPr>
          <w:p w:rsidR="00CE4BB5" w:rsidRPr="00CE4BB5" w:rsidRDefault="00CE4BB5" w:rsidP="00FC1CB5">
            <w:pPr>
              <w:pStyle w:val="a9"/>
              <w:rPr>
                <w:color w:val="000000"/>
                <w:szCs w:val="24"/>
              </w:rPr>
            </w:pPr>
            <w:r w:rsidRPr="00CE4BB5">
              <w:rPr>
                <w:color w:val="000000"/>
                <w:szCs w:val="24"/>
              </w:rPr>
              <w:t>0,000</w:t>
            </w:r>
          </w:p>
        </w:tc>
        <w:tc>
          <w:tcPr>
            <w:tcW w:w="678" w:type="pct"/>
            <w:vAlign w:val="center"/>
          </w:tcPr>
          <w:p w:rsidR="00CE4BB5" w:rsidRPr="00CE4BB5" w:rsidRDefault="00CE4BB5" w:rsidP="00FC1CB5">
            <w:pPr>
              <w:pStyle w:val="a9"/>
              <w:rPr>
                <w:color w:val="000000"/>
                <w:szCs w:val="24"/>
              </w:rPr>
            </w:pPr>
            <w:r w:rsidRPr="00CE4BB5">
              <w:rPr>
                <w:color w:val="000000"/>
                <w:szCs w:val="24"/>
              </w:rPr>
              <w:t>0,000</w:t>
            </w:r>
          </w:p>
        </w:tc>
      </w:tr>
    </w:tbl>
    <w:p w:rsidR="00CE4BB5" w:rsidRPr="00CE4BB5" w:rsidRDefault="00CE4BB5" w:rsidP="00CE4BB5">
      <w:pPr>
        <w:jc w:val="both"/>
        <w:rPr>
          <w:b/>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ind w:firstLine="567"/>
        <w:jc w:val="both"/>
        <w:rPr>
          <w:color w:val="000000"/>
          <w:sz w:val="24"/>
          <w:szCs w:val="24"/>
        </w:rPr>
      </w:pPr>
      <w:r w:rsidRPr="00CE4BB5">
        <w:rPr>
          <w:color w:val="000000"/>
          <w:sz w:val="24"/>
          <w:szCs w:val="24"/>
        </w:rPr>
        <w:t>Прогноз доходов определяется методом прямого расчета. Алгоритм определяется исходя из фактической или прогнозной величины чистой прибыли хозяйственных товариществ и обществ в году, предшествующему году, на который осуществляется расчет прогнозного объема доходов. При расчете прогноза поступлений доходов в следующих планируемых периодах применяется прогнозируемый индекс потребительских цен.</w:t>
      </w:r>
    </w:p>
    <w:p w:rsidR="00CE4BB5" w:rsidRPr="00CE4BB5" w:rsidRDefault="00CE4BB5" w:rsidP="00CE4BB5">
      <w:pPr>
        <w:ind w:firstLine="567"/>
        <w:jc w:val="both"/>
        <w:rPr>
          <w:color w:val="000000"/>
          <w:sz w:val="24"/>
          <w:szCs w:val="24"/>
        </w:rPr>
      </w:pPr>
      <w:r w:rsidRPr="00CE4BB5">
        <w:rPr>
          <w:color w:val="000000"/>
          <w:sz w:val="24"/>
          <w:szCs w:val="24"/>
        </w:rPr>
        <w:t>Данные могут корректироваться с учетом фактических результатов финансово-хозяйственной деятельности в прогнозируемом периоде.</w:t>
      </w:r>
    </w:p>
    <w:p w:rsidR="00CE4BB5" w:rsidRPr="00CE4BB5" w:rsidRDefault="00CE4BB5" w:rsidP="00CE4BB5">
      <w:pPr>
        <w:ind w:firstLine="567"/>
        <w:jc w:val="both"/>
        <w:rPr>
          <w:color w:val="000000"/>
          <w:sz w:val="24"/>
          <w:szCs w:val="24"/>
        </w:rPr>
      </w:pPr>
    </w:p>
    <w:p w:rsidR="00CE4BB5" w:rsidRPr="00CE4BB5" w:rsidRDefault="00CE4BB5" w:rsidP="00CE4BB5">
      <w:pPr>
        <w:pStyle w:val="aff2"/>
        <w:numPr>
          <w:ilvl w:val="0"/>
          <w:numId w:val="10"/>
        </w:numPr>
        <w:tabs>
          <w:tab w:val="left" w:pos="851"/>
          <w:tab w:val="left" w:pos="1134"/>
          <w:tab w:val="left" w:pos="9354"/>
        </w:tabs>
        <w:ind w:left="0"/>
        <w:jc w:val="both"/>
        <w:rPr>
          <w:b/>
          <w:color w:val="000000"/>
        </w:rPr>
      </w:pPr>
      <w:r w:rsidRPr="00CE4BB5">
        <w:rPr>
          <w:b/>
          <w:color w:val="000000"/>
        </w:rPr>
        <w:t>Прогноз доходов от использования имущества, находящегося в муниципальной собственности</w:t>
      </w:r>
    </w:p>
    <w:p w:rsidR="00CE4BB5" w:rsidRPr="00CE4BB5" w:rsidRDefault="00CE4BB5" w:rsidP="00CE4BB5">
      <w:pPr>
        <w:pStyle w:val="aff2"/>
        <w:tabs>
          <w:tab w:val="left" w:pos="851"/>
          <w:tab w:val="left" w:pos="1134"/>
          <w:tab w:val="left" w:pos="9354"/>
        </w:tabs>
        <w:ind w:left="0"/>
        <w:jc w:val="both"/>
        <w:rPr>
          <w:b/>
          <w:color w:val="000000"/>
        </w:rPr>
      </w:pPr>
    </w:p>
    <w:p w:rsidR="00CE4BB5" w:rsidRPr="00CE4BB5" w:rsidRDefault="00CE4BB5" w:rsidP="00CE4BB5">
      <w:pPr>
        <w:pStyle w:val="aff2"/>
        <w:tabs>
          <w:tab w:val="left" w:pos="851"/>
          <w:tab w:val="left" w:pos="1134"/>
          <w:tab w:val="left" w:pos="9354"/>
        </w:tabs>
        <w:ind w:left="0" w:firstLine="567"/>
        <w:jc w:val="both"/>
        <w:rPr>
          <w:b/>
          <w:color w:val="000000"/>
          <w:u w:val="single"/>
        </w:rPr>
      </w:pPr>
      <w:r w:rsidRPr="00CE4BB5">
        <w:rPr>
          <w:b/>
          <w:color w:val="000000"/>
        </w:rPr>
        <w:t xml:space="preserve">1) </w:t>
      </w:r>
      <w:r w:rsidRPr="00CE4BB5">
        <w:rPr>
          <w:b/>
          <w:color w:val="000000"/>
          <w:u w:val="single"/>
        </w:rPr>
        <w:t>Доходы от сдачи в аренду имущества, составляющего казну городских округов (за исключением земельных участков).</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1049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1640"/>
        <w:gridCol w:w="1640"/>
        <w:gridCol w:w="2583"/>
      </w:tblGrid>
      <w:tr w:rsidR="00CE4BB5" w:rsidRPr="006C1929" w:rsidTr="00FC1CB5">
        <w:trPr>
          <w:trHeight w:val="330"/>
        </w:trPr>
        <w:tc>
          <w:tcPr>
            <w:tcW w:w="4627"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64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64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2583"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405"/>
        </w:trPr>
        <w:tc>
          <w:tcPr>
            <w:tcW w:w="4627" w:type="dxa"/>
            <w:vMerge w:val="restart"/>
            <w:shd w:val="clear" w:color="auto" w:fill="auto"/>
            <w:hideMark/>
          </w:tcPr>
          <w:p w:rsidR="00CE4BB5" w:rsidRPr="00CE4BB5" w:rsidRDefault="00CE4BB5" w:rsidP="00FC1CB5">
            <w:pPr>
              <w:jc w:val="both"/>
              <w:rPr>
                <w:color w:val="000000"/>
                <w:sz w:val="24"/>
                <w:szCs w:val="24"/>
              </w:rPr>
            </w:pPr>
            <w:r w:rsidRPr="00CE4BB5">
              <w:rPr>
                <w:color w:val="000000"/>
                <w:sz w:val="24"/>
                <w:szCs w:val="24"/>
              </w:rPr>
              <w:t>Доходы от сдачи в аренду имущества, составляющего казну городских округов (за исключением земельных участков)</w:t>
            </w:r>
          </w:p>
        </w:tc>
        <w:tc>
          <w:tcPr>
            <w:tcW w:w="1640"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23 829,185</w:t>
            </w:r>
          </w:p>
        </w:tc>
        <w:tc>
          <w:tcPr>
            <w:tcW w:w="1640"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24 830,634</w:t>
            </w:r>
          </w:p>
        </w:tc>
        <w:tc>
          <w:tcPr>
            <w:tcW w:w="2583"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25 867,038</w:t>
            </w:r>
          </w:p>
        </w:tc>
      </w:tr>
      <w:tr w:rsidR="00CE4BB5" w:rsidRPr="006C1929" w:rsidTr="00FC1CB5">
        <w:trPr>
          <w:trHeight w:val="837"/>
        </w:trPr>
        <w:tc>
          <w:tcPr>
            <w:tcW w:w="4627" w:type="dxa"/>
            <w:vMerge/>
            <w:vAlign w:val="center"/>
            <w:hideMark/>
          </w:tcPr>
          <w:p w:rsidR="00CE4BB5" w:rsidRPr="00CE4BB5" w:rsidRDefault="00CE4BB5" w:rsidP="00FC1CB5">
            <w:pPr>
              <w:jc w:val="both"/>
              <w:rPr>
                <w:color w:val="000000"/>
                <w:sz w:val="24"/>
                <w:szCs w:val="24"/>
              </w:rPr>
            </w:pPr>
          </w:p>
        </w:tc>
        <w:tc>
          <w:tcPr>
            <w:tcW w:w="1640" w:type="dxa"/>
            <w:vMerge/>
            <w:vAlign w:val="center"/>
            <w:hideMark/>
          </w:tcPr>
          <w:p w:rsidR="00CE4BB5" w:rsidRPr="00CE4BB5" w:rsidRDefault="00CE4BB5" w:rsidP="00FC1CB5">
            <w:pPr>
              <w:jc w:val="both"/>
              <w:rPr>
                <w:color w:val="000000"/>
                <w:sz w:val="24"/>
                <w:szCs w:val="24"/>
              </w:rPr>
            </w:pPr>
          </w:p>
        </w:tc>
        <w:tc>
          <w:tcPr>
            <w:tcW w:w="1640" w:type="dxa"/>
            <w:vMerge/>
            <w:vAlign w:val="center"/>
            <w:hideMark/>
          </w:tcPr>
          <w:p w:rsidR="00CE4BB5" w:rsidRPr="00CE4BB5" w:rsidRDefault="00CE4BB5" w:rsidP="00FC1CB5">
            <w:pPr>
              <w:jc w:val="both"/>
              <w:rPr>
                <w:color w:val="000000"/>
                <w:sz w:val="24"/>
                <w:szCs w:val="24"/>
              </w:rPr>
            </w:pPr>
          </w:p>
        </w:tc>
        <w:tc>
          <w:tcPr>
            <w:tcW w:w="2583" w:type="dxa"/>
            <w:vMerge/>
            <w:vAlign w:val="center"/>
            <w:hideMark/>
          </w:tcPr>
          <w:p w:rsidR="00CE4BB5" w:rsidRPr="00CE4BB5" w:rsidRDefault="00CE4BB5" w:rsidP="00FC1CB5">
            <w:pPr>
              <w:jc w:val="both"/>
              <w:rPr>
                <w:color w:val="000000"/>
                <w:sz w:val="24"/>
                <w:szCs w:val="24"/>
              </w:rPr>
            </w:pPr>
          </w:p>
        </w:tc>
      </w:tr>
    </w:tbl>
    <w:p w:rsidR="00CE4BB5" w:rsidRPr="00CE4BB5" w:rsidRDefault="00CE4BB5" w:rsidP="00CE4BB5">
      <w:pPr>
        <w:pStyle w:val="aff2"/>
        <w:tabs>
          <w:tab w:val="left" w:pos="851"/>
          <w:tab w:val="left" w:pos="1134"/>
          <w:tab w:val="left" w:pos="9354"/>
        </w:tabs>
        <w:ind w:left="0" w:firstLine="567"/>
        <w:jc w:val="both"/>
        <w:rPr>
          <w:color w:val="000000"/>
        </w:rPr>
      </w:pPr>
    </w:p>
    <w:tbl>
      <w:tblPr>
        <w:tblW w:w="5245" w:type="pct"/>
        <w:tblInd w:w="-289" w:type="dxa"/>
        <w:tblLayout w:type="fixed"/>
        <w:tblLook w:val="04A0" w:firstRow="1" w:lastRow="0" w:firstColumn="1" w:lastColumn="0" w:noHBand="0" w:noVBand="1"/>
      </w:tblPr>
      <w:tblGrid>
        <w:gridCol w:w="730"/>
        <w:gridCol w:w="1313"/>
        <w:gridCol w:w="1170"/>
        <w:gridCol w:w="1168"/>
        <w:gridCol w:w="879"/>
        <w:gridCol w:w="1024"/>
        <w:gridCol w:w="1315"/>
        <w:gridCol w:w="1313"/>
        <w:gridCol w:w="1188"/>
      </w:tblGrid>
      <w:tr w:rsidR="00CE4BB5" w:rsidRPr="006C1929" w:rsidTr="00FC1CB5">
        <w:trPr>
          <w:trHeight w:val="960"/>
        </w:trPr>
        <w:tc>
          <w:tcPr>
            <w:tcW w:w="362"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jc w:val="both"/>
              <w:rPr>
                <w:color w:val="000000"/>
                <w:sz w:val="24"/>
                <w:szCs w:val="24"/>
              </w:rPr>
            </w:pPr>
            <w:r w:rsidRPr="00CE4BB5">
              <w:rPr>
                <w:color w:val="000000"/>
                <w:sz w:val="24"/>
                <w:szCs w:val="24"/>
              </w:rPr>
              <w:t xml:space="preserve">                                                                                                                                          Год </w:t>
            </w:r>
          </w:p>
        </w:tc>
        <w:tc>
          <w:tcPr>
            <w:tcW w:w="650" w:type="pct"/>
            <w:tcBorders>
              <w:top w:val="single" w:sz="4" w:space="0" w:color="auto"/>
              <w:left w:val="nil"/>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proofErr w:type="spellStart"/>
            <w:proofErr w:type="gramStart"/>
            <w:r w:rsidRPr="00CE4BB5">
              <w:rPr>
                <w:bCs/>
                <w:color w:val="000000"/>
                <w:sz w:val="24"/>
                <w:szCs w:val="24"/>
              </w:rPr>
              <w:t>Начис-ление</w:t>
            </w:r>
            <w:proofErr w:type="spellEnd"/>
            <w:proofErr w:type="gramEnd"/>
          </w:p>
          <w:p w:rsidR="00CE4BB5" w:rsidRPr="00CE4BB5" w:rsidRDefault="00CE4BB5" w:rsidP="00FC1CB5">
            <w:pPr>
              <w:jc w:val="both"/>
              <w:rPr>
                <w:bCs/>
                <w:color w:val="000000"/>
                <w:sz w:val="24"/>
                <w:szCs w:val="24"/>
              </w:rPr>
            </w:pPr>
            <w:r w:rsidRPr="00CE4BB5">
              <w:rPr>
                <w:bCs/>
                <w:color w:val="000000"/>
                <w:sz w:val="24"/>
                <w:szCs w:val="24"/>
              </w:rPr>
              <w:t>текущих</w:t>
            </w:r>
          </w:p>
          <w:p w:rsidR="00CE4BB5" w:rsidRPr="00CE4BB5" w:rsidRDefault="00CE4BB5" w:rsidP="00FC1CB5">
            <w:pPr>
              <w:jc w:val="both"/>
              <w:rPr>
                <w:bCs/>
                <w:color w:val="000000"/>
                <w:sz w:val="24"/>
                <w:szCs w:val="24"/>
              </w:rPr>
            </w:pPr>
            <w:proofErr w:type="spellStart"/>
            <w:proofErr w:type="gramStart"/>
            <w:r w:rsidRPr="00CE4BB5">
              <w:rPr>
                <w:bCs/>
                <w:color w:val="000000"/>
                <w:sz w:val="24"/>
                <w:szCs w:val="24"/>
              </w:rPr>
              <w:t>поступ-лений</w:t>
            </w:r>
            <w:proofErr w:type="spellEnd"/>
            <w:proofErr w:type="gramEnd"/>
          </w:p>
          <w:p w:rsidR="00CE4BB5" w:rsidRPr="00CE4BB5" w:rsidRDefault="00CE4BB5" w:rsidP="00FC1CB5">
            <w:pPr>
              <w:jc w:val="both"/>
              <w:rPr>
                <w:bCs/>
                <w:color w:val="000000"/>
                <w:sz w:val="24"/>
                <w:szCs w:val="24"/>
              </w:rPr>
            </w:pPr>
            <w:r w:rsidRPr="00CE4BB5">
              <w:rPr>
                <w:bCs/>
                <w:color w:val="000000"/>
                <w:sz w:val="24"/>
                <w:szCs w:val="24"/>
              </w:rPr>
              <w:t>(руб.)</w:t>
            </w:r>
          </w:p>
        </w:tc>
        <w:tc>
          <w:tcPr>
            <w:tcW w:w="579" w:type="pct"/>
            <w:tcBorders>
              <w:top w:val="single" w:sz="4" w:space="0" w:color="auto"/>
              <w:left w:val="nil"/>
              <w:bottom w:val="single" w:sz="4" w:space="0" w:color="auto"/>
              <w:right w:val="single" w:sz="4" w:space="0" w:color="auto"/>
            </w:tcBorders>
          </w:tcPr>
          <w:p w:rsidR="00CE4BB5" w:rsidRPr="00CE4BB5" w:rsidRDefault="00CE4BB5" w:rsidP="00FC1CB5">
            <w:pPr>
              <w:jc w:val="both"/>
              <w:rPr>
                <w:bCs/>
                <w:color w:val="000000"/>
                <w:sz w:val="24"/>
                <w:szCs w:val="24"/>
              </w:rPr>
            </w:pPr>
            <w:proofErr w:type="spellStart"/>
            <w:proofErr w:type="gramStart"/>
            <w:r w:rsidRPr="00CE4BB5">
              <w:rPr>
                <w:bCs/>
                <w:color w:val="000000"/>
                <w:sz w:val="24"/>
                <w:szCs w:val="24"/>
              </w:rPr>
              <w:t>Умень-шение</w:t>
            </w:r>
            <w:proofErr w:type="spellEnd"/>
            <w:proofErr w:type="gramEnd"/>
            <w:r w:rsidRPr="00CE4BB5">
              <w:rPr>
                <w:bCs/>
                <w:color w:val="000000"/>
                <w:sz w:val="24"/>
                <w:szCs w:val="24"/>
              </w:rPr>
              <w:t xml:space="preserve"> суммы доходов за счет льготы по арендной плате</w:t>
            </w:r>
          </w:p>
          <w:p w:rsidR="00CE4BB5" w:rsidRPr="00CE4BB5" w:rsidRDefault="00CE4BB5" w:rsidP="00FC1CB5">
            <w:pPr>
              <w:jc w:val="both"/>
              <w:rPr>
                <w:bCs/>
                <w:color w:val="000000"/>
                <w:sz w:val="24"/>
                <w:szCs w:val="24"/>
              </w:rPr>
            </w:pPr>
            <w:r w:rsidRPr="00CE4BB5">
              <w:rPr>
                <w:bCs/>
                <w:color w:val="000000"/>
                <w:sz w:val="24"/>
                <w:szCs w:val="24"/>
              </w:rPr>
              <w:t>(руб.)</w:t>
            </w:r>
          </w:p>
        </w:tc>
        <w:tc>
          <w:tcPr>
            <w:tcW w:w="578" w:type="pct"/>
            <w:tcBorders>
              <w:top w:val="single" w:sz="4" w:space="0" w:color="auto"/>
              <w:left w:val="single" w:sz="4" w:space="0" w:color="auto"/>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r w:rsidRPr="00CE4BB5">
              <w:rPr>
                <w:bCs/>
                <w:color w:val="000000"/>
                <w:sz w:val="24"/>
                <w:szCs w:val="24"/>
              </w:rPr>
              <w:t xml:space="preserve">Уменьшение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t xml:space="preserve">доходов </w:t>
            </w:r>
          </w:p>
          <w:p w:rsidR="00CE4BB5" w:rsidRPr="00CE4BB5" w:rsidRDefault="00CE4BB5" w:rsidP="00FC1CB5">
            <w:pPr>
              <w:jc w:val="both"/>
              <w:rPr>
                <w:bCs/>
                <w:color w:val="000000"/>
                <w:sz w:val="24"/>
                <w:szCs w:val="24"/>
              </w:rPr>
            </w:pPr>
            <w:proofErr w:type="spellStart"/>
            <w:proofErr w:type="gramStart"/>
            <w:r w:rsidRPr="00CE4BB5">
              <w:rPr>
                <w:bCs/>
                <w:color w:val="000000"/>
                <w:sz w:val="24"/>
                <w:szCs w:val="24"/>
              </w:rPr>
              <w:t>вследст-вие</w:t>
            </w:r>
            <w:proofErr w:type="spellEnd"/>
            <w:proofErr w:type="gramEnd"/>
            <w:r w:rsidRPr="00CE4BB5">
              <w:rPr>
                <w:bCs/>
                <w:color w:val="000000"/>
                <w:sz w:val="24"/>
                <w:szCs w:val="24"/>
              </w:rPr>
              <w:t xml:space="preserve"> </w:t>
            </w:r>
          </w:p>
          <w:p w:rsidR="00CE4BB5" w:rsidRPr="00CE4BB5" w:rsidRDefault="00CE4BB5" w:rsidP="00FC1CB5">
            <w:pPr>
              <w:jc w:val="both"/>
              <w:rPr>
                <w:bCs/>
                <w:color w:val="000000"/>
                <w:sz w:val="24"/>
                <w:szCs w:val="24"/>
              </w:rPr>
            </w:pPr>
            <w:r w:rsidRPr="00CE4BB5">
              <w:rPr>
                <w:bCs/>
                <w:color w:val="000000"/>
                <w:sz w:val="24"/>
                <w:szCs w:val="24"/>
              </w:rPr>
              <w:t>выкупа</w:t>
            </w:r>
          </w:p>
          <w:p w:rsidR="00CE4BB5" w:rsidRPr="00CE4BB5" w:rsidRDefault="00CE4BB5" w:rsidP="00FC1CB5">
            <w:pPr>
              <w:jc w:val="both"/>
              <w:rPr>
                <w:bCs/>
                <w:color w:val="000000"/>
                <w:sz w:val="24"/>
                <w:szCs w:val="24"/>
              </w:rPr>
            </w:pPr>
            <w:r w:rsidRPr="00CE4BB5">
              <w:rPr>
                <w:bCs/>
                <w:color w:val="000000"/>
                <w:sz w:val="24"/>
                <w:szCs w:val="24"/>
              </w:rPr>
              <w:t>(руб.)</w:t>
            </w:r>
          </w:p>
        </w:tc>
        <w:tc>
          <w:tcPr>
            <w:tcW w:w="435" w:type="pct"/>
            <w:tcBorders>
              <w:top w:val="single" w:sz="4" w:space="0" w:color="auto"/>
              <w:left w:val="nil"/>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t xml:space="preserve">Уменьшение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t xml:space="preserve">доходов </w:t>
            </w:r>
          </w:p>
          <w:p w:rsidR="00CE4BB5" w:rsidRPr="00CE4BB5" w:rsidRDefault="00CE4BB5" w:rsidP="00FC1CB5">
            <w:pPr>
              <w:jc w:val="both"/>
              <w:rPr>
                <w:bCs/>
                <w:color w:val="000000"/>
                <w:sz w:val="24"/>
                <w:szCs w:val="24"/>
              </w:rPr>
            </w:pPr>
            <w:proofErr w:type="spellStart"/>
            <w:proofErr w:type="gramStart"/>
            <w:r w:rsidRPr="00CE4BB5">
              <w:rPr>
                <w:bCs/>
                <w:color w:val="000000"/>
                <w:sz w:val="24"/>
                <w:szCs w:val="24"/>
              </w:rPr>
              <w:t>вследст-вие</w:t>
            </w:r>
            <w:proofErr w:type="spellEnd"/>
            <w:proofErr w:type="gramEnd"/>
            <w:r w:rsidRPr="00CE4BB5">
              <w:rPr>
                <w:bCs/>
                <w:color w:val="000000"/>
                <w:sz w:val="24"/>
                <w:szCs w:val="24"/>
              </w:rPr>
              <w:t xml:space="preserve"> </w:t>
            </w:r>
          </w:p>
          <w:p w:rsidR="00CE4BB5" w:rsidRPr="00CE4BB5" w:rsidRDefault="00CE4BB5" w:rsidP="00FC1CB5">
            <w:pPr>
              <w:jc w:val="both"/>
              <w:rPr>
                <w:bCs/>
                <w:color w:val="000000"/>
                <w:sz w:val="24"/>
                <w:szCs w:val="24"/>
              </w:rPr>
            </w:pPr>
            <w:proofErr w:type="spellStart"/>
            <w:proofErr w:type="gramStart"/>
            <w:r w:rsidRPr="00CE4BB5">
              <w:rPr>
                <w:bCs/>
                <w:color w:val="000000"/>
                <w:sz w:val="24"/>
                <w:szCs w:val="24"/>
              </w:rPr>
              <w:t>проведе-</w:t>
            </w:r>
            <w:r w:rsidRPr="00CE4BB5">
              <w:rPr>
                <w:bCs/>
                <w:color w:val="000000"/>
                <w:sz w:val="24"/>
                <w:szCs w:val="24"/>
              </w:rPr>
              <w:lastRenderedPageBreak/>
              <w:t>ния</w:t>
            </w:r>
            <w:proofErr w:type="spellEnd"/>
            <w:proofErr w:type="gramEnd"/>
            <w:r w:rsidRPr="00CE4BB5">
              <w:rPr>
                <w:bCs/>
                <w:color w:val="000000"/>
                <w:sz w:val="24"/>
                <w:szCs w:val="24"/>
              </w:rPr>
              <w:t xml:space="preserve"> </w:t>
            </w:r>
            <w:proofErr w:type="spellStart"/>
            <w:r w:rsidRPr="00CE4BB5">
              <w:rPr>
                <w:bCs/>
                <w:color w:val="000000"/>
                <w:sz w:val="24"/>
                <w:szCs w:val="24"/>
              </w:rPr>
              <w:t>аукцио</w:t>
            </w:r>
            <w:proofErr w:type="spellEnd"/>
            <w:r w:rsidRPr="00CE4BB5">
              <w:rPr>
                <w:bCs/>
                <w:color w:val="000000"/>
                <w:sz w:val="24"/>
                <w:szCs w:val="24"/>
              </w:rPr>
              <w:t>-нов по продаже имущества</w:t>
            </w:r>
          </w:p>
          <w:p w:rsidR="00CE4BB5" w:rsidRPr="00CE4BB5" w:rsidRDefault="00CE4BB5" w:rsidP="00FC1CB5">
            <w:pPr>
              <w:jc w:val="both"/>
              <w:rPr>
                <w:bCs/>
                <w:color w:val="000000"/>
                <w:sz w:val="24"/>
                <w:szCs w:val="24"/>
              </w:rPr>
            </w:pPr>
            <w:r w:rsidRPr="00CE4BB5">
              <w:rPr>
                <w:bCs/>
                <w:color w:val="000000"/>
                <w:sz w:val="24"/>
                <w:szCs w:val="24"/>
              </w:rPr>
              <w:t>(руб.)</w:t>
            </w:r>
          </w:p>
        </w:tc>
        <w:tc>
          <w:tcPr>
            <w:tcW w:w="507" w:type="pct"/>
            <w:tcBorders>
              <w:top w:val="single" w:sz="4" w:space="0" w:color="auto"/>
              <w:left w:val="nil"/>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proofErr w:type="spellStart"/>
            <w:proofErr w:type="gramStart"/>
            <w:r w:rsidRPr="00CE4BB5">
              <w:rPr>
                <w:bCs/>
                <w:color w:val="000000"/>
                <w:sz w:val="24"/>
                <w:szCs w:val="24"/>
              </w:rPr>
              <w:lastRenderedPageBreak/>
              <w:t>Уменьше-ние</w:t>
            </w:r>
            <w:proofErr w:type="spellEnd"/>
            <w:proofErr w:type="gramEnd"/>
            <w:r w:rsidRPr="00CE4BB5">
              <w:rPr>
                <w:bCs/>
                <w:color w:val="000000"/>
                <w:sz w:val="24"/>
                <w:szCs w:val="24"/>
              </w:rPr>
              <w:t xml:space="preserve">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t xml:space="preserve">поступлений </w:t>
            </w:r>
          </w:p>
          <w:p w:rsidR="00CE4BB5" w:rsidRPr="00CE4BB5" w:rsidRDefault="00CE4BB5" w:rsidP="00FC1CB5">
            <w:pPr>
              <w:jc w:val="both"/>
              <w:rPr>
                <w:bCs/>
                <w:color w:val="000000"/>
                <w:sz w:val="24"/>
                <w:szCs w:val="24"/>
              </w:rPr>
            </w:pPr>
            <w:proofErr w:type="spellStart"/>
            <w:proofErr w:type="gramStart"/>
            <w:r w:rsidRPr="00CE4BB5">
              <w:rPr>
                <w:bCs/>
                <w:color w:val="000000"/>
                <w:sz w:val="24"/>
                <w:szCs w:val="24"/>
              </w:rPr>
              <w:t>вследст-вие</w:t>
            </w:r>
            <w:proofErr w:type="spellEnd"/>
            <w:proofErr w:type="gramEnd"/>
            <w:r w:rsidRPr="00CE4BB5">
              <w:rPr>
                <w:bCs/>
                <w:color w:val="000000"/>
                <w:sz w:val="24"/>
                <w:szCs w:val="24"/>
              </w:rPr>
              <w:t xml:space="preserve"> </w:t>
            </w:r>
          </w:p>
          <w:p w:rsidR="00CE4BB5" w:rsidRPr="00CE4BB5" w:rsidRDefault="00CE4BB5" w:rsidP="00FC1CB5">
            <w:pPr>
              <w:jc w:val="both"/>
              <w:rPr>
                <w:bCs/>
                <w:color w:val="000000"/>
                <w:sz w:val="24"/>
                <w:szCs w:val="24"/>
              </w:rPr>
            </w:pPr>
            <w:r w:rsidRPr="00CE4BB5">
              <w:rPr>
                <w:bCs/>
                <w:color w:val="000000"/>
                <w:sz w:val="24"/>
                <w:szCs w:val="24"/>
              </w:rPr>
              <w:t xml:space="preserve">принятия </w:t>
            </w:r>
          </w:p>
          <w:p w:rsidR="00CE4BB5" w:rsidRPr="00CE4BB5" w:rsidRDefault="00CE4BB5" w:rsidP="00FC1CB5">
            <w:pPr>
              <w:jc w:val="both"/>
              <w:rPr>
                <w:bCs/>
                <w:color w:val="000000"/>
                <w:sz w:val="24"/>
                <w:szCs w:val="24"/>
              </w:rPr>
            </w:pPr>
            <w:r w:rsidRPr="00CE4BB5">
              <w:rPr>
                <w:bCs/>
                <w:color w:val="000000"/>
                <w:sz w:val="24"/>
                <w:szCs w:val="24"/>
              </w:rPr>
              <w:t xml:space="preserve">решений о </w:t>
            </w:r>
          </w:p>
          <w:p w:rsidR="00CE4BB5" w:rsidRPr="00CE4BB5" w:rsidRDefault="00CE4BB5" w:rsidP="00FC1CB5">
            <w:pPr>
              <w:jc w:val="both"/>
              <w:rPr>
                <w:bCs/>
                <w:color w:val="000000"/>
                <w:sz w:val="24"/>
                <w:szCs w:val="24"/>
              </w:rPr>
            </w:pPr>
            <w:r w:rsidRPr="00CE4BB5">
              <w:rPr>
                <w:bCs/>
                <w:color w:val="000000"/>
                <w:sz w:val="24"/>
                <w:szCs w:val="24"/>
              </w:rPr>
              <w:lastRenderedPageBreak/>
              <w:t xml:space="preserve">передаче </w:t>
            </w:r>
          </w:p>
          <w:p w:rsidR="00CE4BB5" w:rsidRPr="00CE4BB5" w:rsidRDefault="00CE4BB5" w:rsidP="00FC1CB5">
            <w:pPr>
              <w:jc w:val="both"/>
              <w:rPr>
                <w:bCs/>
                <w:color w:val="000000"/>
                <w:sz w:val="24"/>
                <w:szCs w:val="24"/>
              </w:rPr>
            </w:pPr>
            <w:r w:rsidRPr="00CE4BB5">
              <w:rPr>
                <w:bCs/>
                <w:color w:val="000000"/>
                <w:sz w:val="24"/>
                <w:szCs w:val="24"/>
              </w:rPr>
              <w:t xml:space="preserve">объектов </w:t>
            </w:r>
          </w:p>
          <w:p w:rsidR="00CE4BB5" w:rsidRPr="00CE4BB5" w:rsidRDefault="00CE4BB5" w:rsidP="00FC1CB5">
            <w:pPr>
              <w:jc w:val="both"/>
              <w:rPr>
                <w:bCs/>
                <w:color w:val="000000"/>
                <w:sz w:val="24"/>
                <w:szCs w:val="24"/>
              </w:rPr>
            </w:pPr>
            <w:r w:rsidRPr="00CE4BB5">
              <w:rPr>
                <w:bCs/>
                <w:color w:val="000000"/>
                <w:sz w:val="24"/>
                <w:szCs w:val="24"/>
              </w:rPr>
              <w:t xml:space="preserve">из </w:t>
            </w:r>
            <w:proofErr w:type="spellStart"/>
            <w:proofErr w:type="gramStart"/>
            <w:r w:rsidRPr="00CE4BB5">
              <w:rPr>
                <w:bCs/>
                <w:color w:val="000000"/>
                <w:sz w:val="24"/>
                <w:szCs w:val="24"/>
              </w:rPr>
              <w:t>муници-пальной</w:t>
            </w:r>
            <w:proofErr w:type="spellEnd"/>
            <w:proofErr w:type="gramEnd"/>
            <w:r w:rsidRPr="00CE4BB5">
              <w:rPr>
                <w:bCs/>
                <w:color w:val="000000"/>
                <w:sz w:val="24"/>
                <w:szCs w:val="24"/>
              </w:rPr>
              <w:t xml:space="preserve"> </w:t>
            </w:r>
          </w:p>
          <w:p w:rsidR="00CE4BB5" w:rsidRPr="00CE4BB5" w:rsidRDefault="00CE4BB5" w:rsidP="00FC1CB5">
            <w:pPr>
              <w:jc w:val="both"/>
              <w:rPr>
                <w:bCs/>
                <w:color w:val="000000"/>
                <w:sz w:val="24"/>
                <w:szCs w:val="24"/>
              </w:rPr>
            </w:pPr>
            <w:r w:rsidRPr="00CE4BB5">
              <w:rPr>
                <w:bCs/>
                <w:color w:val="000000"/>
                <w:sz w:val="24"/>
                <w:szCs w:val="24"/>
              </w:rPr>
              <w:t>собственности/пересчета ар. платы</w:t>
            </w:r>
          </w:p>
        </w:tc>
        <w:tc>
          <w:tcPr>
            <w:tcW w:w="651" w:type="pct"/>
            <w:tcBorders>
              <w:top w:val="single" w:sz="4" w:space="0" w:color="auto"/>
              <w:left w:val="nil"/>
              <w:bottom w:val="single" w:sz="4" w:space="0" w:color="auto"/>
              <w:right w:val="single" w:sz="4" w:space="0" w:color="auto"/>
            </w:tcBorders>
          </w:tcPr>
          <w:p w:rsidR="00CE4BB5" w:rsidRPr="00CE4BB5" w:rsidRDefault="00CE4BB5" w:rsidP="00FC1CB5">
            <w:pPr>
              <w:jc w:val="both"/>
              <w:rPr>
                <w:bCs/>
                <w:color w:val="000000"/>
                <w:sz w:val="24"/>
                <w:szCs w:val="24"/>
              </w:rPr>
            </w:pPr>
            <w:r w:rsidRPr="00CE4BB5">
              <w:rPr>
                <w:bCs/>
                <w:color w:val="000000"/>
                <w:sz w:val="24"/>
                <w:szCs w:val="24"/>
              </w:rPr>
              <w:lastRenderedPageBreak/>
              <w:t>Уменьшение суммы вследствие текущей недоимки</w:t>
            </w:r>
          </w:p>
          <w:p w:rsidR="00CE4BB5" w:rsidRPr="00CE4BB5" w:rsidRDefault="00CE4BB5" w:rsidP="00FC1CB5">
            <w:pPr>
              <w:jc w:val="both"/>
              <w:rPr>
                <w:bCs/>
                <w:color w:val="000000"/>
                <w:sz w:val="24"/>
                <w:szCs w:val="24"/>
              </w:rPr>
            </w:pPr>
            <w:r w:rsidRPr="00CE4BB5">
              <w:rPr>
                <w:bCs/>
                <w:color w:val="000000"/>
                <w:sz w:val="24"/>
                <w:szCs w:val="24"/>
              </w:rPr>
              <w:t>(руб.)</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t xml:space="preserve">Увеличение суммы </w:t>
            </w:r>
            <w:proofErr w:type="spellStart"/>
            <w:proofErr w:type="gramStart"/>
            <w:r w:rsidRPr="00CE4BB5">
              <w:rPr>
                <w:bCs/>
                <w:color w:val="000000"/>
                <w:sz w:val="24"/>
                <w:szCs w:val="24"/>
              </w:rPr>
              <w:t>поступле-ний</w:t>
            </w:r>
            <w:proofErr w:type="spellEnd"/>
            <w:proofErr w:type="gramEnd"/>
            <w:r w:rsidRPr="00CE4BB5">
              <w:rPr>
                <w:bCs/>
                <w:color w:val="000000"/>
                <w:sz w:val="24"/>
                <w:szCs w:val="24"/>
              </w:rPr>
              <w:t xml:space="preserve"> за счет сбора задолжен-</w:t>
            </w:r>
            <w:proofErr w:type="spellStart"/>
            <w:r w:rsidRPr="00CE4BB5">
              <w:rPr>
                <w:bCs/>
                <w:color w:val="000000"/>
                <w:sz w:val="24"/>
                <w:szCs w:val="24"/>
              </w:rPr>
              <w:t>ности</w:t>
            </w:r>
            <w:proofErr w:type="spellEnd"/>
            <w:r w:rsidRPr="00CE4BB5">
              <w:rPr>
                <w:bCs/>
                <w:color w:val="000000"/>
                <w:sz w:val="24"/>
                <w:szCs w:val="24"/>
              </w:rPr>
              <w:t xml:space="preserve"> прошлых лет</w:t>
            </w:r>
          </w:p>
          <w:p w:rsidR="00CE4BB5" w:rsidRPr="00CE4BB5" w:rsidRDefault="00CE4BB5" w:rsidP="00FC1CB5">
            <w:pPr>
              <w:jc w:val="both"/>
              <w:rPr>
                <w:bCs/>
                <w:color w:val="000000"/>
                <w:sz w:val="24"/>
                <w:szCs w:val="24"/>
              </w:rPr>
            </w:pPr>
            <w:r w:rsidRPr="00CE4BB5">
              <w:rPr>
                <w:bCs/>
                <w:color w:val="000000"/>
                <w:sz w:val="24"/>
                <w:szCs w:val="24"/>
              </w:rPr>
              <w:t>(руб.)</w:t>
            </w:r>
          </w:p>
        </w:tc>
        <w:tc>
          <w:tcPr>
            <w:tcW w:w="588" w:type="pct"/>
            <w:tcBorders>
              <w:top w:val="single" w:sz="4" w:space="0" w:color="auto"/>
              <w:left w:val="nil"/>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t>Итого</w:t>
            </w:r>
          </w:p>
          <w:p w:rsidR="00CE4BB5" w:rsidRPr="00CE4BB5" w:rsidRDefault="00CE4BB5" w:rsidP="00FC1CB5">
            <w:pPr>
              <w:jc w:val="both"/>
              <w:rPr>
                <w:bCs/>
                <w:color w:val="000000"/>
                <w:sz w:val="24"/>
                <w:szCs w:val="24"/>
              </w:rPr>
            </w:pPr>
            <w:r w:rsidRPr="00CE4BB5">
              <w:rPr>
                <w:bCs/>
                <w:color w:val="000000"/>
                <w:sz w:val="24"/>
                <w:szCs w:val="24"/>
              </w:rPr>
              <w:t>(руб.)</w:t>
            </w:r>
          </w:p>
        </w:tc>
      </w:tr>
      <w:tr w:rsidR="00CE4BB5" w:rsidRPr="006C1929" w:rsidTr="00FC1CB5">
        <w:trPr>
          <w:trHeight w:val="453"/>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lastRenderedPageBreak/>
              <w:t>2026</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29 277 655,95</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2  841 412,06</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1 668 506,88</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2 211 205,14</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1 272 652,85</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23 829 184,73</w:t>
            </w:r>
          </w:p>
        </w:tc>
      </w:tr>
      <w:tr w:rsidR="00CE4BB5" w:rsidRPr="006C1929" w:rsidTr="00FC1CB5">
        <w:trPr>
          <w:trHeight w:val="403"/>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t>2027</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30 448 762,19</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2 955 068,54</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1 735 247,15</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2 299 653,34</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371 840,71</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24 830 633,86</w:t>
            </w:r>
          </w:p>
        </w:tc>
      </w:tr>
      <w:tr w:rsidR="00CE4BB5" w:rsidRPr="006C1929" w:rsidTr="00FC1CB5">
        <w:trPr>
          <w:trHeight w:val="409"/>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t>2028</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31 666 712,67</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3 073 271,28</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804 657,04</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2 391 639,48</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1 469 893,59</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25 867 038,46</w:t>
            </w:r>
          </w:p>
        </w:tc>
      </w:tr>
    </w:tbl>
    <w:p w:rsidR="00CE4BB5" w:rsidRPr="00CE4BB5" w:rsidRDefault="00CE4BB5" w:rsidP="00CE4BB5">
      <w:pPr>
        <w:pStyle w:val="a9"/>
        <w:keepNext/>
        <w:ind w:firstLine="709"/>
        <w:rPr>
          <w:color w:val="000000"/>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Прогноз доходов осуществляется методом прямого расчета.  Алгоритм расчета основывается на данных о сумме годовой арендной платы по действующим на момент планирования договорам аренды. </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При расчете учитывается выбытие из хозяйственного оборота арендованного имущества путем прекращения договорных отношений при приватизации муниципального имущества, передаче его в собственность Ленинградской области или Российской Федерации, и передаче такого имущества на ином праве пользования или в оперативное управление (хозяйственное ведение) муниципальных учреждений (предприятий) а также вовлечение в хозяйственный оборот муниципального имущества с применением индекса потребительских цен и поправочного коэффициента, отражающего реальное поступление арендных платежей в прогнозируемом периоде и своевременность поступления начисленной арендной платы.</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Источники данных: заключенные на дату составления прогноза договоры аренды объектов муниципального нежилого фонда, графики платежей по заключенным договорам; данные по сверке арендных платежей; решения государственных и муниципальных органов о передаче имущества на другой уровень; Прогнозный план (программа) приватизации муниципального имущества; данные бухгалтерского учета о доходах от аренды недвижимого имущества; квартальные и годовые отчеты комитета.</w:t>
      </w:r>
    </w:p>
    <w:p w:rsidR="00CE4BB5" w:rsidRPr="00CE4BB5" w:rsidRDefault="00CE4BB5" w:rsidP="00CE4BB5">
      <w:pPr>
        <w:ind w:firstLine="567"/>
        <w:jc w:val="both"/>
        <w:rPr>
          <w:color w:val="000000"/>
          <w:sz w:val="24"/>
          <w:szCs w:val="24"/>
        </w:rPr>
      </w:pPr>
      <w:r w:rsidRPr="00CE4BB5">
        <w:rPr>
          <w:color w:val="000000"/>
          <w:sz w:val="24"/>
          <w:szCs w:val="24"/>
        </w:rPr>
        <w:t>Сбор задолженности прошлых лет рассчитан, исходя из среднего процента сбора такой задолженности за последние три года, который составляет 10,6%. Сбор текущих платежей рассчитан, исходя из среднего процента поступлений в предыдущие периоды, который составляет 91,6%.</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Сумма льготы по арендной плате может измениться в сторону уменьшения/увеличения в зависимости от исполнения арендаторами обязанности по внесению арендных платежей.</w:t>
      </w:r>
    </w:p>
    <w:p w:rsidR="00CE4BB5" w:rsidRPr="00CE4BB5" w:rsidRDefault="00CE4BB5" w:rsidP="00CE4BB5">
      <w:pPr>
        <w:pStyle w:val="ConsPlusNonformat"/>
        <w:widowContro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Внесение изменений в нормативные правовые акты совета депутатов о предоставлении льгот по уплате неналоговых платежей в бюджет Сосновоборского городского округа не предполагается по следующим основаниям:</w:t>
      </w:r>
    </w:p>
    <w:p w:rsidR="00CE4BB5" w:rsidRPr="00CE4BB5" w:rsidRDefault="00CE4BB5" w:rsidP="00CE4BB5">
      <w:pPr>
        <w:ind w:firstLine="567"/>
        <w:jc w:val="both"/>
        <w:rPr>
          <w:color w:val="000000"/>
          <w:sz w:val="24"/>
          <w:szCs w:val="24"/>
        </w:rPr>
      </w:pPr>
      <w:r w:rsidRPr="00CE4BB5">
        <w:rPr>
          <w:color w:val="000000"/>
          <w:sz w:val="24"/>
          <w:szCs w:val="24"/>
        </w:rPr>
        <w:t>- льготы по арендной плате за объекты муниципального нежилого фонда и муниципальное движимое имущество установлены решением совета депутатов от 25.04.2018 № 73 без установления периода применения льгот (то есть бессрочно);</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 xml:space="preserve">- льгота, предусмотренная п. 1.5. вышеуказанного решения, устанавливается на определенный период с учетом поступивших заявлений о предоставлении льготы и решений </w:t>
      </w:r>
      <w:r w:rsidRPr="00CE4BB5">
        <w:rPr>
          <w:color w:val="000000"/>
          <w:sz w:val="24"/>
          <w:szCs w:val="24"/>
        </w:rPr>
        <w:lastRenderedPageBreak/>
        <w:t>совета депутатов по итогам рассмотрения таких заявлений. Предусмотреть вероятность поступления заявлений в 2025-2027 года и принятие по ним положительных решений совета депутатов невозможно.</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 xml:space="preserve">Повышение сбора платежей возможно по причине погашения задолженности прошлых лет, проведения торгов на право заключения договоров аренды в отношении пустующих помещений, а также заключения договоров аренды на новый срок, арендная плата по которым устанавливается по рыночной стоимости. </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Вследствие продажи имущества на аукционе, а также в связи с продлением действия Федерального закона от 22.07.2008 № 159-ФЗ о реализации преимущественного права выкупа арендуемого имущества субъектами малого и среднего предпринимательства, сумма доходов может уменьшиться.</w:t>
      </w:r>
    </w:p>
    <w:p w:rsidR="00CE4BB5" w:rsidRPr="00CE4BB5" w:rsidRDefault="00CE4BB5" w:rsidP="00CE4BB5">
      <w:pPr>
        <w:ind w:firstLine="567"/>
        <w:jc w:val="both"/>
        <w:rPr>
          <w:color w:val="000000"/>
          <w:sz w:val="24"/>
          <w:szCs w:val="24"/>
        </w:rPr>
      </w:pPr>
      <w:r w:rsidRPr="00CE4BB5">
        <w:rPr>
          <w:b/>
          <w:color w:val="000000"/>
          <w:sz w:val="24"/>
          <w:szCs w:val="24"/>
        </w:rPr>
        <w:t>Проект нормативного правового акта об установлении базовой ставки арендной платы</w:t>
      </w:r>
      <w:r w:rsidRPr="00CE4BB5">
        <w:rPr>
          <w:color w:val="000000"/>
          <w:sz w:val="24"/>
          <w:szCs w:val="24"/>
        </w:rPr>
        <w:t xml:space="preserve"> за помещения на 2026-2028 годы (с учетом новых сведений об индексе потребительских цен на 2026 год) направлен в совет депутатов и будет вынесен на рассмотрение в июле 2025 года.</w:t>
      </w:r>
    </w:p>
    <w:p w:rsidR="00CE4BB5" w:rsidRPr="00CE4BB5" w:rsidRDefault="00CE4BB5" w:rsidP="00CE4BB5">
      <w:pPr>
        <w:ind w:firstLine="567"/>
        <w:jc w:val="both"/>
        <w:rPr>
          <w:color w:val="000000"/>
          <w:sz w:val="24"/>
          <w:szCs w:val="24"/>
        </w:rPr>
      </w:pPr>
    </w:p>
    <w:p w:rsidR="00CE4BB5" w:rsidRPr="00CE4BB5" w:rsidRDefault="00CE4BB5" w:rsidP="00CE4BB5">
      <w:pPr>
        <w:autoSpaceDE w:val="0"/>
        <w:autoSpaceDN w:val="0"/>
        <w:adjustRightInd w:val="0"/>
        <w:ind w:firstLine="567"/>
        <w:jc w:val="both"/>
        <w:rPr>
          <w:b/>
          <w:color w:val="000000"/>
          <w:sz w:val="24"/>
          <w:szCs w:val="24"/>
          <w:u w:val="single"/>
        </w:rPr>
      </w:pPr>
      <w:r w:rsidRPr="00CE4BB5">
        <w:rPr>
          <w:b/>
          <w:color w:val="000000"/>
          <w:sz w:val="24"/>
          <w:szCs w:val="24"/>
        </w:rPr>
        <w:t xml:space="preserve">2) </w:t>
      </w:r>
      <w:r w:rsidRPr="00CE4BB5">
        <w:rPr>
          <w:b/>
          <w:color w:val="000000"/>
          <w:sz w:val="24"/>
          <w:szCs w:val="24"/>
          <w:u w:val="single"/>
        </w:rPr>
        <w:t>Доходы от реализации иного имущества, находящегося в собственности городских округов, в части реализации основных средств по указанному имуществу.</w:t>
      </w:r>
    </w:p>
    <w:p w:rsidR="00CE4BB5" w:rsidRPr="00CE4BB5" w:rsidRDefault="00CE4BB5" w:rsidP="00CE4BB5">
      <w:pPr>
        <w:autoSpaceDE w:val="0"/>
        <w:autoSpaceDN w:val="0"/>
        <w:adjustRightInd w:val="0"/>
        <w:ind w:firstLine="567"/>
        <w:jc w:val="both"/>
        <w:rPr>
          <w:b/>
          <w:color w:val="000000"/>
          <w:sz w:val="24"/>
          <w:szCs w:val="24"/>
          <w:u w:val="single"/>
        </w:rPr>
      </w:pP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419"/>
        <w:gridCol w:w="1560"/>
        <w:gridCol w:w="1383"/>
      </w:tblGrid>
      <w:tr w:rsidR="00CE4BB5" w:rsidRPr="006C1929" w:rsidTr="00FC1CB5">
        <w:trPr>
          <w:trHeight w:val="330"/>
          <w:jc w:val="center"/>
        </w:trPr>
        <w:tc>
          <w:tcPr>
            <w:tcW w:w="5504"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419"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56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383" w:type="dxa"/>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1332"/>
          <w:jc w:val="center"/>
        </w:trPr>
        <w:tc>
          <w:tcPr>
            <w:tcW w:w="5504" w:type="dxa"/>
            <w:shd w:val="clear" w:color="auto" w:fill="auto"/>
            <w:vAlign w:val="center"/>
            <w:hideMark/>
          </w:tcPr>
          <w:p w:rsidR="00CE4BB5" w:rsidRPr="00CE4BB5" w:rsidRDefault="00CE4BB5" w:rsidP="00FC1CB5">
            <w:pPr>
              <w:jc w:val="both"/>
              <w:rPr>
                <w:color w:val="000000"/>
                <w:sz w:val="24"/>
                <w:szCs w:val="24"/>
              </w:rPr>
            </w:pPr>
            <w:r w:rsidRPr="00CE4BB5">
              <w:rPr>
                <w:color w:val="000000"/>
                <w:sz w:val="24"/>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(сумма платежа)</w:t>
            </w:r>
          </w:p>
        </w:tc>
        <w:tc>
          <w:tcPr>
            <w:tcW w:w="1419"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12 351,387</w:t>
            </w:r>
          </w:p>
        </w:tc>
        <w:tc>
          <w:tcPr>
            <w:tcW w:w="156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10 161,099</w:t>
            </w:r>
          </w:p>
        </w:tc>
        <w:tc>
          <w:tcPr>
            <w:tcW w:w="1383" w:type="dxa"/>
            <w:vAlign w:val="center"/>
          </w:tcPr>
          <w:p w:rsidR="00CE4BB5" w:rsidRPr="00CE4BB5" w:rsidRDefault="00CE4BB5" w:rsidP="00FC1CB5">
            <w:pPr>
              <w:jc w:val="center"/>
              <w:rPr>
                <w:color w:val="000000"/>
                <w:sz w:val="24"/>
                <w:szCs w:val="24"/>
              </w:rPr>
            </w:pPr>
            <w:r w:rsidRPr="00CE4BB5">
              <w:rPr>
                <w:color w:val="000000"/>
                <w:sz w:val="24"/>
                <w:szCs w:val="24"/>
              </w:rPr>
              <w:t>8 939,482</w:t>
            </w:r>
          </w:p>
        </w:tc>
      </w:tr>
      <w:tr w:rsidR="00CE4BB5" w:rsidRPr="006C1929" w:rsidTr="00FC1CB5">
        <w:trPr>
          <w:trHeight w:val="1407"/>
          <w:jc w:val="center"/>
        </w:trPr>
        <w:tc>
          <w:tcPr>
            <w:tcW w:w="5504" w:type="dxa"/>
            <w:shd w:val="clear" w:color="auto" w:fill="auto"/>
            <w:vAlign w:val="center"/>
            <w:hideMark/>
          </w:tcPr>
          <w:p w:rsidR="00CE4BB5" w:rsidRPr="00CE4BB5" w:rsidRDefault="00CE4BB5" w:rsidP="00FC1CB5">
            <w:pPr>
              <w:jc w:val="both"/>
              <w:rPr>
                <w:color w:val="000000"/>
                <w:sz w:val="24"/>
                <w:szCs w:val="24"/>
              </w:rPr>
            </w:pPr>
            <w:r w:rsidRPr="00CE4BB5">
              <w:rPr>
                <w:color w:val="000000"/>
                <w:sz w:val="24"/>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(пени, проценты)</w:t>
            </w:r>
          </w:p>
        </w:tc>
        <w:tc>
          <w:tcPr>
            <w:tcW w:w="1419"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1 955,792</w:t>
            </w:r>
          </w:p>
        </w:tc>
        <w:tc>
          <w:tcPr>
            <w:tcW w:w="156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1 377,569</w:t>
            </w:r>
          </w:p>
        </w:tc>
        <w:tc>
          <w:tcPr>
            <w:tcW w:w="1383" w:type="dxa"/>
            <w:vAlign w:val="center"/>
          </w:tcPr>
          <w:p w:rsidR="00CE4BB5" w:rsidRPr="00CE4BB5" w:rsidRDefault="00CE4BB5" w:rsidP="00FC1CB5">
            <w:pPr>
              <w:jc w:val="center"/>
              <w:rPr>
                <w:color w:val="000000"/>
                <w:sz w:val="24"/>
                <w:szCs w:val="24"/>
              </w:rPr>
            </w:pPr>
            <w:r w:rsidRPr="00CE4BB5">
              <w:rPr>
                <w:color w:val="000000"/>
                <w:sz w:val="24"/>
                <w:szCs w:val="24"/>
              </w:rPr>
              <w:t>829,460</w:t>
            </w:r>
          </w:p>
        </w:tc>
      </w:tr>
      <w:tr w:rsidR="00CE4BB5" w:rsidRPr="006C1929" w:rsidTr="00FC1CB5">
        <w:trPr>
          <w:trHeight w:val="495"/>
          <w:jc w:val="center"/>
        </w:trPr>
        <w:tc>
          <w:tcPr>
            <w:tcW w:w="5504" w:type="dxa"/>
            <w:shd w:val="clear" w:color="auto" w:fill="auto"/>
            <w:vAlign w:val="center"/>
          </w:tcPr>
          <w:p w:rsidR="00CE4BB5" w:rsidRPr="00CE4BB5" w:rsidRDefault="00CE4BB5" w:rsidP="00FC1CB5">
            <w:pPr>
              <w:jc w:val="both"/>
              <w:rPr>
                <w:b/>
                <w:color w:val="000000"/>
                <w:sz w:val="24"/>
                <w:szCs w:val="24"/>
              </w:rPr>
            </w:pPr>
            <w:r w:rsidRPr="00CE4BB5">
              <w:rPr>
                <w:b/>
                <w:color w:val="000000"/>
                <w:sz w:val="24"/>
                <w:szCs w:val="24"/>
              </w:rPr>
              <w:t>Итого:</w:t>
            </w:r>
          </w:p>
        </w:tc>
        <w:tc>
          <w:tcPr>
            <w:tcW w:w="1419"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14 307,179</w:t>
            </w:r>
          </w:p>
        </w:tc>
        <w:tc>
          <w:tcPr>
            <w:tcW w:w="1560"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11 538,668</w:t>
            </w:r>
          </w:p>
        </w:tc>
        <w:tc>
          <w:tcPr>
            <w:tcW w:w="1383" w:type="dxa"/>
            <w:vAlign w:val="center"/>
          </w:tcPr>
          <w:p w:rsidR="00CE4BB5" w:rsidRPr="00CE4BB5" w:rsidRDefault="00CE4BB5" w:rsidP="00FC1CB5">
            <w:pPr>
              <w:jc w:val="center"/>
              <w:rPr>
                <w:b/>
                <w:bCs/>
                <w:color w:val="000000"/>
                <w:sz w:val="24"/>
                <w:szCs w:val="24"/>
              </w:rPr>
            </w:pPr>
            <w:r w:rsidRPr="00CE4BB5">
              <w:rPr>
                <w:b/>
                <w:bCs/>
                <w:color w:val="000000"/>
                <w:sz w:val="24"/>
                <w:szCs w:val="24"/>
              </w:rPr>
              <w:t>9 768,942</w:t>
            </w:r>
          </w:p>
        </w:tc>
      </w:tr>
    </w:tbl>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 xml:space="preserve">осуществляется методом прямого расчета.  Алгоритм определяется исходя из планируемой цены продажи объектов, включенных в Прогнозный план (программу) приватизации муниципального имущества, и заключенных  на дату составления прогноза договоров купли-продажи, в порядке, установленном Федеральным </w:t>
      </w:r>
      <w:hyperlink r:id="rId19" w:history="1">
        <w:r w:rsidRPr="00CE4BB5">
          <w:rPr>
            <w:color w:val="000000"/>
            <w:sz w:val="24"/>
            <w:szCs w:val="24"/>
          </w:rPr>
          <w:t>законом</w:t>
        </w:r>
      </w:hyperlink>
      <w:r w:rsidRPr="00CE4BB5">
        <w:rPr>
          <w:color w:val="000000"/>
          <w:sz w:val="24"/>
          <w:szCs w:val="24"/>
        </w:rPr>
        <w:t xml:space="preserve"> от 22.07.2008 № 159-ФЗ.</w:t>
      </w:r>
    </w:p>
    <w:p w:rsidR="00CE4BB5" w:rsidRPr="00CE4BB5" w:rsidRDefault="00CE4BB5" w:rsidP="00CE4BB5">
      <w:pPr>
        <w:ind w:firstLine="567"/>
        <w:jc w:val="both"/>
        <w:rPr>
          <w:color w:val="000000"/>
          <w:sz w:val="24"/>
          <w:szCs w:val="24"/>
        </w:rPr>
      </w:pPr>
      <w:r w:rsidRPr="00CE4BB5">
        <w:rPr>
          <w:b/>
          <w:color w:val="000000"/>
          <w:sz w:val="24"/>
          <w:szCs w:val="24"/>
        </w:rPr>
        <w:t xml:space="preserve">Прогноз доходов от продажи имущества на публичных торгах в </w:t>
      </w:r>
      <w:r w:rsidRPr="00CE4BB5">
        <w:rPr>
          <w:b/>
          <w:bCs/>
          <w:color w:val="000000"/>
          <w:sz w:val="24"/>
          <w:szCs w:val="24"/>
        </w:rPr>
        <w:t>2026</w:t>
      </w:r>
      <w:r w:rsidRPr="00CE4BB5">
        <w:rPr>
          <w:b/>
          <w:color w:val="000000"/>
          <w:sz w:val="24"/>
          <w:szCs w:val="24"/>
        </w:rPr>
        <w:t xml:space="preserve">-2028 гг. </w:t>
      </w:r>
      <w:r w:rsidRPr="00CE4BB5">
        <w:rPr>
          <w:color w:val="000000"/>
          <w:sz w:val="24"/>
          <w:szCs w:val="24"/>
        </w:rPr>
        <w:t xml:space="preserve">не представляется возможным ввиду отсутствия в Прогнозном плане (программе) приватизации объектов, подлежащих отчуждению на аукционе в указанные периоды. </w:t>
      </w:r>
    </w:p>
    <w:p w:rsidR="00CE4BB5" w:rsidRPr="00CE4BB5" w:rsidRDefault="00CE4BB5" w:rsidP="00CE4BB5">
      <w:pPr>
        <w:ind w:firstLine="567"/>
        <w:jc w:val="both"/>
        <w:rPr>
          <w:color w:val="000000"/>
          <w:sz w:val="24"/>
          <w:szCs w:val="24"/>
        </w:rPr>
      </w:pPr>
      <w:r w:rsidRPr="00CE4BB5">
        <w:rPr>
          <w:color w:val="000000"/>
          <w:sz w:val="24"/>
          <w:szCs w:val="24"/>
        </w:rPr>
        <w:t xml:space="preserve">В соответствии с п. 3.5. Положения о порядке планирования приватизации муниципального имущества муниципального образования Сосновоборский городской округ Ленинградской области, утвержденным решением совета депутатов Сосновоборского городского округа от 24.11.2020 № 152, предложения о приватизации муниципального имущества вправе направлять: </w:t>
      </w:r>
    </w:p>
    <w:p w:rsidR="00CE4BB5" w:rsidRPr="00CE4BB5" w:rsidRDefault="00CE4BB5" w:rsidP="00CE4BB5">
      <w:pPr>
        <w:ind w:firstLine="567"/>
        <w:jc w:val="both"/>
        <w:rPr>
          <w:color w:val="000000"/>
          <w:sz w:val="24"/>
          <w:szCs w:val="24"/>
        </w:rPr>
      </w:pPr>
      <w:r w:rsidRPr="00CE4BB5">
        <w:rPr>
          <w:color w:val="000000"/>
          <w:sz w:val="24"/>
          <w:szCs w:val="24"/>
        </w:rPr>
        <w:t xml:space="preserve">- глава муниципального образования; </w:t>
      </w:r>
    </w:p>
    <w:p w:rsidR="00CE4BB5" w:rsidRPr="00CE4BB5" w:rsidRDefault="00CE4BB5" w:rsidP="00CE4BB5">
      <w:pPr>
        <w:ind w:firstLine="567"/>
        <w:jc w:val="both"/>
        <w:rPr>
          <w:color w:val="000000"/>
          <w:sz w:val="24"/>
          <w:szCs w:val="24"/>
        </w:rPr>
      </w:pPr>
      <w:r w:rsidRPr="00CE4BB5">
        <w:rPr>
          <w:color w:val="000000"/>
          <w:sz w:val="24"/>
          <w:szCs w:val="24"/>
        </w:rPr>
        <w:t xml:space="preserve">- органы местного самоуправления; </w:t>
      </w:r>
    </w:p>
    <w:p w:rsidR="00CE4BB5" w:rsidRPr="00CE4BB5" w:rsidRDefault="00CE4BB5" w:rsidP="00CE4BB5">
      <w:pPr>
        <w:ind w:firstLine="567"/>
        <w:jc w:val="both"/>
        <w:rPr>
          <w:color w:val="000000"/>
          <w:sz w:val="24"/>
          <w:szCs w:val="24"/>
        </w:rPr>
      </w:pPr>
      <w:r w:rsidRPr="00CE4BB5">
        <w:rPr>
          <w:color w:val="000000"/>
          <w:sz w:val="24"/>
          <w:szCs w:val="24"/>
        </w:rPr>
        <w:t xml:space="preserve">- муниципальные унитарные предприятия; </w:t>
      </w:r>
    </w:p>
    <w:p w:rsidR="00CE4BB5" w:rsidRPr="00CE4BB5" w:rsidRDefault="00CE4BB5" w:rsidP="00CE4BB5">
      <w:pPr>
        <w:ind w:firstLine="567"/>
        <w:jc w:val="both"/>
        <w:rPr>
          <w:color w:val="000000"/>
          <w:sz w:val="24"/>
          <w:szCs w:val="24"/>
        </w:rPr>
      </w:pPr>
      <w:r w:rsidRPr="00CE4BB5">
        <w:rPr>
          <w:color w:val="000000"/>
          <w:sz w:val="24"/>
          <w:szCs w:val="24"/>
        </w:rPr>
        <w:t>- акционерные общества, акции, доли в уставных капиталах которых находятся в муниципальной собственности;</w:t>
      </w:r>
    </w:p>
    <w:p w:rsidR="00CE4BB5" w:rsidRPr="00CE4BB5" w:rsidRDefault="00CE4BB5" w:rsidP="00CE4BB5">
      <w:pPr>
        <w:autoSpaceDE w:val="0"/>
        <w:autoSpaceDN w:val="0"/>
        <w:adjustRightInd w:val="0"/>
        <w:ind w:firstLine="426"/>
        <w:jc w:val="both"/>
        <w:rPr>
          <w:color w:val="000000"/>
          <w:sz w:val="24"/>
          <w:szCs w:val="24"/>
        </w:rPr>
      </w:pPr>
      <w:r w:rsidRPr="00CE4BB5">
        <w:rPr>
          <w:color w:val="000000"/>
          <w:sz w:val="24"/>
          <w:szCs w:val="24"/>
        </w:rPr>
        <w:lastRenderedPageBreak/>
        <w:t>- иные юридические и физические лица (далее - заинтересованные лица).</w:t>
      </w:r>
    </w:p>
    <w:p w:rsidR="00CE4BB5" w:rsidRPr="00CE4BB5" w:rsidRDefault="00CE4BB5" w:rsidP="00CE4BB5">
      <w:pPr>
        <w:ind w:firstLine="567"/>
        <w:jc w:val="both"/>
        <w:rPr>
          <w:color w:val="000000"/>
          <w:sz w:val="24"/>
          <w:szCs w:val="24"/>
        </w:rPr>
      </w:pPr>
      <w:r w:rsidRPr="00CE4BB5">
        <w:rPr>
          <w:color w:val="000000"/>
          <w:sz w:val="24"/>
          <w:szCs w:val="24"/>
        </w:rPr>
        <w:t>На дату составления прогноза таких обращений ни в администрацию, ни в совет депутатов Сосновоборского городского округа не поступало.</w:t>
      </w:r>
    </w:p>
    <w:p w:rsidR="00CE4BB5" w:rsidRPr="00CE4BB5" w:rsidRDefault="00CE4BB5" w:rsidP="00CE4BB5">
      <w:pPr>
        <w:ind w:firstLine="567"/>
        <w:jc w:val="both"/>
        <w:rPr>
          <w:color w:val="000000"/>
          <w:sz w:val="24"/>
          <w:szCs w:val="24"/>
        </w:rPr>
      </w:pPr>
      <w:r w:rsidRPr="00CE4BB5">
        <w:rPr>
          <w:color w:val="000000"/>
          <w:sz w:val="24"/>
          <w:szCs w:val="24"/>
        </w:rPr>
        <w:t xml:space="preserve">Сумма доходов может измениться в сторону увеличения/уменьшения: </w:t>
      </w:r>
    </w:p>
    <w:p w:rsidR="00CE4BB5" w:rsidRPr="00CE4BB5" w:rsidRDefault="00CE4BB5" w:rsidP="00CE4BB5">
      <w:pPr>
        <w:ind w:firstLine="567"/>
        <w:jc w:val="both"/>
        <w:rPr>
          <w:color w:val="000000"/>
          <w:sz w:val="24"/>
          <w:szCs w:val="24"/>
        </w:rPr>
      </w:pPr>
      <w:r w:rsidRPr="00CE4BB5">
        <w:rPr>
          <w:color w:val="000000"/>
          <w:sz w:val="24"/>
          <w:szCs w:val="24"/>
        </w:rPr>
        <w:t>- вследствие поступления заявлений арендаторов о реализации преимущественного права выкупа арендованного имущества в соответствии с Федеральным законом от 22.07.2008 № 159-ФЗ;</w:t>
      </w:r>
    </w:p>
    <w:p w:rsidR="00CE4BB5" w:rsidRPr="00CE4BB5" w:rsidRDefault="00CE4BB5" w:rsidP="00CE4BB5">
      <w:pPr>
        <w:ind w:firstLine="567"/>
        <w:jc w:val="both"/>
        <w:rPr>
          <w:color w:val="000000"/>
          <w:sz w:val="24"/>
          <w:szCs w:val="24"/>
        </w:rPr>
      </w:pPr>
      <w:r w:rsidRPr="00CE4BB5">
        <w:rPr>
          <w:color w:val="000000"/>
          <w:sz w:val="24"/>
          <w:szCs w:val="24"/>
        </w:rPr>
        <w:t>- вследствие включения новых объектов для продажи на аукционе, в том числе по помещениям, в отношении которых неоднократно проводились процедуры по заключению договора аренды, но торги были признаны несостоявшимися;</w:t>
      </w:r>
    </w:p>
    <w:p w:rsidR="00CE4BB5" w:rsidRPr="00CE4BB5" w:rsidRDefault="00CE4BB5" w:rsidP="00CE4BB5">
      <w:pPr>
        <w:ind w:firstLine="567"/>
        <w:jc w:val="both"/>
        <w:rPr>
          <w:color w:val="000000"/>
          <w:sz w:val="24"/>
          <w:szCs w:val="24"/>
        </w:rPr>
      </w:pPr>
      <w:r w:rsidRPr="00CE4BB5">
        <w:rPr>
          <w:color w:val="000000"/>
          <w:sz w:val="24"/>
          <w:szCs w:val="24"/>
        </w:rPr>
        <w:t>- вследствие исключения объектов из Прогнозного плана (программы) приватизации в связи с неоднократным признанием торгов несостоявшимися в виду отсутствия заявок на участие в аукционе.</w:t>
      </w:r>
    </w:p>
    <w:p w:rsidR="00CE4BB5" w:rsidRPr="00CE4BB5" w:rsidRDefault="00CE4BB5" w:rsidP="00CE4BB5">
      <w:pPr>
        <w:ind w:firstLine="567"/>
        <w:jc w:val="both"/>
        <w:rPr>
          <w:color w:val="000000"/>
          <w:sz w:val="24"/>
          <w:szCs w:val="24"/>
        </w:rPr>
      </w:pPr>
      <w:r w:rsidRPr="00CE4BB5">
        <w:rPr>
          <w:color w:val="000000"/>
          <w:sz w:val="24"/>
          <w:szCs w:val="24"/>
        </w:rPr>
        <w:t>При этом, в случае принятия арендаторами решения о досрочном погашении цены продажи объекта в 2025 году, сумма доходов от реализации имущества по преимущественному праву выкупа в прогнозируемом периоде 2026-2028 гг. может уменьшиться.</w:t>
      </w:r>
    </w:p>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b/>
          <w:color w:val="000000"/>
          <w:sz w:val="24"/>
          <w:szCs w:val="24"/>
          <w:u w:val="single"/>
        </w:rPr>
      </w:pPr>
      <w:r w:rsidRPr="00CE4BB5">
        <w:rPr>
          <w:b/>
          <w:color w:val="000000"/>
          <w:sz w:val="24"/>
          <w:szCs w:val="24"/>
        </w:rPr>
        <w:t xml:space="preserve">3) </w:t>
      </w:r>
      <w:r w:rsidRPr="00CE4BB5">
        <w:rPr>
          <w:b/>
          <w:color w:val="000000"/>
          <w:sz w:val="24"/>
          <w:szCs w:val="24"/>
          <w:u w:val="single"/>
        </w:rPr>
        <w:t>Доходы от продажи квартир, находящихся в собственности городских округов.</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979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3"/>
        <w:gridCol w:w="1247"/>
        <w:gridCol w:w="1276"/>
        <w:gridCol w:w="1276"/>
      </w:tblGrid>
      <w:tr w:rsidR="00CE4BB5" w:rsidRPr="006C1929" w:rsidTr="00FC1CB5">
        <w:trPr>
          <w:trHeight w:val="330"/>
        </w:trPr>
        <w:tc>
          <w:tcPr>
            <w:tcW w:w="5993"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247"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276"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276"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645"/>
        </w:trPr>
        <w:tc>
          <w:tcPr>
            <w:tcW w:w="5993"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t>Доходы от продажи квартир, находящихся в собственности городских округов (сумма платежа)</w:t>
            </w:r>
          </w:p>
        </w:tc>
        <w:tc>
          <w:tcPr>
            <w:tcW w:w="1247"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r>
      <w:tr w:rsidR="00CE4BB5" w:rsidRPr="006C1929" w:rsidTr="00FC1CB5">
        <w:trPr>
          <w:trHeight w:val="645"/>
        </w:trPr>
        <w:tc>
          <w:tcPr>
            <w:tcW w:w="5993"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t>Доходы от продажи квартир, находящихся в собственности городских округов (пени, проценты)</w:t>
            </w:r>
          </w:p>
        </w:tc>
        <w:tc>
          <w:tcPr>
            <w:tcW w:w="1247"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217,753</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179,806</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151,592</w:t>
            </w:r>
          </w:p>
        </w:tc>
      </w:tr>
      <w:tr w:rsidR="00CE4BB5" w:rsidRPr="006C1929" w:rsidTr="00FC1CB5">
        <w:trPr>
          <w:trHeight w:val="330"/>
        </w:trPr>
        <w:tc>
          <w:tcPr>
            <w:tcW w:w="5993" w:type="dxa"/>
            <w:shd w:val="clear" w:color="auto" w:fill="auto"/>
            <w:vAlign w:val="bottom"/>
            <w:hideMark/>
          </w:tcPr>
          <w:p w:rsidR="00CE4BB5" w:rsidRPr="00CE4BB5" w:rsidRDefault="00CE4BB5" w:rsidP="00FC1CB5">
            <w:pPr>
              <w:jc w:val="both"/>
              <w:rPr>
                <w:b/>
                <w:bCs/>
                <w:color w:val="000000"/>
                <w:sz w:val="24"/>
                <w:szCs w:val="24"/>
              </w:rPr>
            </w:pPr>
            <w:r w:rsidRPr="00CE4BB5">
              <w:rPr>
                <w:b/>
                <w:bCs/>
                <w:color w:val="000000"/>
                <w:sz w:val="24"/>
                <w:szCs w:val="24"/>
              </w:rPr>
              <w:t>ИТОГО</w:t>
            </w:r>
          </w:p>
        </w:tc>
        <w:tc>
          <w:tcPr>
            <w:tcW w:w="1247"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1 479,451</w:t>
            </w:r>
          </w:p>
        </w:tc>
        <w:tc>
          <w:tcPr>
            <w:tcW w:w="1276"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1 441,504</w:t>
            </w:r>
          </w:p>
        </w:tc>
        <w:tc>
          <w:tcPr>
            <w:tcW w:w="1276"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1 413,290</w:t>
            </w:r>
          </w:p>
        </w:tc>
      </w:tr>
    </w:tbl>
    <w:p w:rsidR="00CE4BB5" w:rsidRPr="00CE4BB5" w:rsidRDefault="00CE4BB5" w:rsidP="00CE4BB5">
      <w:pPr>
        <w:ind w:firstLine="567"/>
        <w:jc w:val="both"/>
        <w:rPr>
          <w:b/>
          <w:bCs/>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ind w:firstLine="567"/>
        <w:jc w:val="both"/>
        <w:rPr>
          <w:color w:val="000000"/>
          <w:sz w:val="24"/>
          <w:szCs w:val="24"/>
        </w:rPr>
      </w:pPr>
      <w:r w:rsidRPr="00CE4BB5">
        <w:rPr>
          <w:color w:val="000000"/>
          <w:sz w:val="24"/>
          <w:szCs w:val="24"/>
        </w:rPr>
        <w:t>Прогноз доходов осуществляется методом прямого расчета. Алгоритм определяется посредством суммирования основных платежей, установленных в соответствии с графиками платежей по договорам купли-продажи, действующим на момент составления прогноза.</w:t>
      </w:r>
    </w:p>
    <w:p w:rsidR="00CE4BB5" w:rsidRPr="00CE4BB5" w:rsidRDefault="00CE4BB5" w:rsidP="00CE4BB5">
      <w:pPr>
        <w:ind w:firstLine="567"/>
        <w:jc w:val="both"/>
        <w:rPr>
          <w:color w:val="000000"/>
          <w:sz w:val="24"/>
          <w:szCs w:val="24"/>
        </w:rPr>
      </w:pPr>
      <w:r w:rsidRPr="00CE4BB5">
        <w:rPr>
          <w:color w:val="000000"/>
          <w:sz w:val="24"/>
          <w:szCs w:val="24"/>
        </w:rPr>
        <w:t>Расчет произведен по заключенным договорам купли-продажи жилых помещений с рассрочкой.</w:t>
      </w:r>
    </w:p>
    <w:p w:rsidR="00CE4BB5" w:rsidRPr="00CE4BB5" w:rsidRDefault="00CE4BB5" w:rsidP="00CE4BB5">
      <w:pPr>
        <w:ind w:firstLine="567"/>
        <w:jc w:val="both"/>
        <w:rPr>
          <w:color w:val="000000"/>
          <w:sz w:val="24"/>
          <w:szCs w:val="24"/>
        </w:rPr>
      </w:pPr>
      <w:r w:rsidRPr="00CE4BB5">
        <w:rPr>
          <w:color w:val="000000"/>
          <w:sz w:val="24"/>
          <w:szCs w:val="24"/>
        </w:rPr>
        <w:t>Сумма доходов может быть увеличена в случае обращений новых заявителей о продаже комнат, квартир, долей в праве общей долевой собственности на жилые помещения, домовладения и т.п.</w:t>
      </w:r>
    </w:p>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b/>
          <w:color w:val="000000"/>
          <w:sz w:val="24"/>
          <w:szCs w:val="24"/>
          <w:u w:val="single"/>
        </w:rPr>
      </w:pPr>
      <w:r w:rsidRPr="00CE4BB5">
        <w:rPr>
          <w:b/>
          <w:color w:val="000000"/>
          <w:sz w:val="24"/>
          <w:szCs w:val="24"/>
        </w:rPr>
        <w:t xml:space="preserve">4) </w:t>
      </w:r>
      <w:r w:rsidRPr="00CE4BB5">
        <w:rPr>
          <w:b/>
          <w:color w:val="000000"/>
          <w:sz w:val="24"/>
          <w:szCs w:val="24"/>
          <w:u w:val="single"/>
        </w:rPr>
        <w:t>Доходы, поступающие в порядке возмещения расходов, понесенных в связи с эксплуатацией имущества городских округов (сумма платежа)</w:t>
      </w:r>
    </w:p>
    <w:p w:rsidR="00CE4BB5" w:rsidRPr="00CE4BB5" w:rsidRDefault="00CE4BB5" w:rsidP="00CE4BB5">
      <w:pPr>
        <w:ind w:firstLine="567"/>
        <w:jc w:val="both"/>
        <w:rPr>
          <w:color w:val="000000"/>
          <w:sz w:val="24"/>
          <w:szCs w:val="24"/>
        </w:rPr>
      </w:pPr>
      <w:r w:rsidRPr="00CE4BB5">
        <w:rPr>
          <w:color w:val="000000"/>
          <w:sz w:val="24"/>
          <w:szCs w:val="24"/>
        </w:rPr>
        <w:t xml:space="preserve">                                                                                                                                    тыс. руб.</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287"/>
        <w:gridCol w:w="1299"/>
        <w:gridCol w:w="1230"/>
      </w:tblGrid>
      <w:tr w:rsidR="00CE4BB5" w:rsidRPr="006C1929" w:rsidTr="00FC1CB5">
        <w:trPr>
          <w:trHeight w:val="491"/>
          <w:jc w:val="center"/>
        </w:trPr>
        <w:tc>
          <w:tcPr>
            <w:tcW w:w="5949" w:type="dxa"/>
            <w:shd w:val="clear" w:color="auto" w:fill="auto"/>
            <w:vAlign w:val="bottom"/>
            <w:hideMark/>
          </w:tcPr>
          <w:p w:rsidR="00CE4BB5" w:rsidRPr="00CE4BB5" w:rsidRDefault="00CE4BB5" w:rsidP="00FC1CB5">
            <w:pPr>
              <w:jc w:val="center"/>
              <w:rPr>
                <w:b/>
                <w:color w:val="000000"/>
                <w:sz w:val="24"/>
                <w:szCs w:val="24"/>
              </w:rPr>
            </w:pPr>
            <w:r w:rsidRPr="00CE4BB5">
              <w:rPr>
                <w:b/>
                <w:color w:val="000000"/>
                <w:sz w:val="24"/>
                <w:szCs w:val="24"/>
              </w:rPr>
              <w:t>Показатели</w:t>
            </w:r>
          </w:p>
        </w:tc>
        <w:tc>
          <w:tcPr>
            <w:tcW w:w="1287"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299"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230" w:type="dxa"/>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998"/>
          <w:jc w:val="center"/>
        </w:trPr>
        <w:tc>
          <w:tcPr>
            <w:tcW w:w="5949"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t>Доходы, поступающие в порядке возмещения расходов, понесенных в связи с эксплуатацией имущества городских округов (сумма платежа)</w:t>
            </w:r>
          </w:p>
        </w:tc>
        <w:tc>
          <w:tcPr>
            <w:tcW w:w="128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1 033,6</w:t>
            </w:r>
          </w:p>
        </w:tc>
        <w:tc>
          <w:tcPr>
            <w:tcW w:w="1299"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1 074,9</w:t>
            </w:r>
          </w:p>
        </w:tc>
        <w:tc>
          <w:tcPr>
            <w:tcW w:w="1230" w:type="dxa"/>
            <w:vAlign w:val="center"/>
          </w:tcPr>
          <w:p w:rsidR="00CE4BB5" w:rsidRPr="00CE4BB5" w:rsidRDefault="00CE4BB5" w:rsidP="00FC1CB5">
            <w:pPr>
              <w:jc w:val="center"/>
              <w:rPr>
                <w:color w:val="000000"/>
                <w:sz w:val="24"/>
                <w:szCs w:val="24"/>
              </w:rPr>
            </w:pPr>
            <w:r w:rsidRPr="00CE4BB5">
              <w:rPr>
                <w:color w:val="000000"/>
                <w:sz w:val="24"/>
                <w:szCs w:val="24"/>
              </w:rPr>
              <w:t>1 117,9</w:t>
            </w:r>
          </w:p>
        </w:tc>
      </w:tr>
    </w:tbl>
    <w:p w:rsidR="00CE4BB5" w:rsidRPr="00CE4BB5" w:rsidRDefault="00CE4BB5" w:rsidP="00CE4BB5">
      <w:pPr>
        <w:ind w:firstLine="567"/>
        <w:jc w:val="both"/>
        <w:rPr>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tabs>
          <w:tab w:val="left" w:pos="284"/>
        </w:tabs>
        <w:ind w:firstLine="567"/>
        <w:jc w:val="both"/>
        <w:rPr>
          <w:color w:val="000000"/>
          <w:sz w:val="24"/>
          <w:szCs w:val="24"/>
        </w:rPr>
      </w:pPr>
      <w:r w:rsidRPr="00CE4BB5">
        <w:rPr>
          <w:color w:val="000000"/>
          <w:sz w:val="24"/>
          <w:szCs w:val="24"/>
        </w:rPr>
        <w:t xml:space="preserve">Прогноз доходов осуществляется методом прямого расчета.  Алгоритм определяется исходя из суммы затрат на содержание и эксплуатацию объектов в соответствии с заключенными договорами, понесенных КУМИ в предыдущем году на содержание и </w:t>
      </w:r>
      <w:r w:rsidRPr="00CE4BB5">
        <w:rPr>
          <w:color w:val="000000"/>
          <w:sz w:val="24"/>
          <w:szCs w:val="24"/>
        </w:rPr>
        <w:lastRenderedPageBreak/>
        <w:t>эксплуатацию объектов, состоящих в казне муниципального образования, помещения в которых переданы в пользование третьим лицам, с применением прогнозируемого значения индекса потребительских цен.</w:t>
      </w:r>
    </w:p>
    <w:p w:rsidR="00CE4BB5" w:rsidRPr="00CE4BB5" w:rsidRDefault="00CE4BB5" w:rsidP="00CE4BB5">
      <w:pPr>
        <w:ind w:firstLine="567"/>
        <w:jc w:val="both"/>
        <w:rPr>
          <w:b/>
          <w:color w:val="000000"/>
          <w:sz w:val="24"/>
          <w:szCs w:val="24"/>
        </w:rPr>
      </w:pPr>
    </w:p>
    <w:p w:rsidR="00CE4BB5" w:rsidRPr="00CE4BB5" w:rsidRDefault="00CE4BB5" w:rsidP="00CE4BB5">
      <w:pPr>
        <w:pStyle w:val="ConsPlusNormal"/>
        <w:ind w:firstLine="540"/>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u w:val="single"/>
        </w:rPr>
        <w:t>5) Доходы от продажи земельных участков, находящихся в муниципальной собственности</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тыс. руб.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1569"/>
        <w:gridCol w:w="1426"/>
        <w:gridCol w:w="1424"/>
      </w:tblGrid>
      <w:tr w:rsidR="00CE4BB5" w:rsidRPr="006C1929" w:rsidTr="00FC1CB5">
        <w:tc>
          <w:tcPr>
            <w:tcW w:w="2678"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824"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749"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748" w:type="pct"/>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1397"/>
        </w:trPr>
        <w:tc>
          <w:tcPr>
            <w:tcW w:w="2678"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(основной платеж)</w:t>
            </w:r>
          </w:p>
        </w:tc>
        <w:tc>
          <w:tcPr>
            <w:tcW w:w="824"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9"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8" w:type="pct"/>
            <w:vAlign w:val="center"/>
          </w:tcPr>
          <w:p w:rsidR="00CE4BB5" w:rsidRPr="00CE4BB5" w:rsidRDefault="00CE4BB5" w:rsidP="00FC1CB5">
            <w:pPr>
              <w:jc w:val="center"/>
              <w:rPr>
                <w:color w:val="000000"/>
                <w:sz w:val="24"/>
                <w:szCs w:val="24"/>
              </w:rPr>
            </w:pPr>
            <w:r w:rsidRPr="00CE4BB5">
              <w:rPr>
                <w:color w:val="000000"/>
                <w:sz w:val="24"/>
                <w:szCs w:val="24"/>
              </w:rPr>
              <w:t>0,000</w:t>
            </w:r>
          </w:p>
        </w:tc>
      </w:tr>
      <w:tr w:rsidR="00CE4BB5" w:rsidRPr="006C1929" w:rsidTr="00FC1CB5">
        <w:trPr>
          <w:trHeight w:val="1673"/>
        </w:trPr>
        <w:tc>
          <w:tcPr>
            <w:tcW w:w="2678"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(пени и проценты) Доходы от продажи муниципальных земельных участков (проценты)</w:t>
            </w:r>
          </w:p>
        </w:tc>
        <w:tc>
          <w:tcPr>
            <w:tcW w:w="824"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9"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8" w:type="pct"/>
            <w:vAlign w:val="center"/>
          </w:tcPr>
          <w:p w:rsidR="00CE4BB5" w:rsidRPr="00CE4BB5" w:rsidRDefault="00CE4BB5" w:rsidP="00FC1CB5">
            <w:pPr>
              <w:ind w:firstLine="33"/>
              <w:jc w:val="center"/>
              <w:rPr>
                <w:color w:val="000000"/>
                <w:sz w:val="24"/>
                <w:szCs w:val="24"/>
              </w:rPr>
            </w:pPr>
            <w:r w:rsidRPr="00CE4BB5">
              <w:rPr>
                <w:color w:val="000000"/>
                <w:sz w:val="24"/>
                <w:szCs w:val="24"/>
              </w:rPr>
              <w:t>0,000</w:t>
            </w:r>
          </w:p>
        </w:tc>
      </w:tr>
      <w:tr w:rsidR="00CE4BB5" w:rsidRPr="006C1929" w:rsidTr="00FC1CB5">
        <w:trPr>
          <w:trHeight w:val="260"/>
        </w:trPr>
        <w:tc>
          <w:tcPr>
            <w:tcW w:w="2678" w:type="pct"/>
            <w:vAlign w:val="center"/>
          </w:tcPr>
          <w:p w:rsidR="00CE4BB5" w:rsidRPr="00CE4BB5" w:rsidRDefault="00CE4BB5" w:rsidP="00FC1C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b/>
                <w:color w:val="000000"/>
                <w:sz w:val="24"/>
                <w:szCs w:val="24"/>
              </w:rPr>
              <w:t>Всего</w:t>
            </w:r>
            <w:r w:rsidRPr="00CE4BB5">
              <w:rPr>
                <w:rFonts w:ascii="Times New Roman" w:hAnsi="Times New Roman" w:cs="Times New Roman"/>
                <w:color w:val="000000"/>
                <w:sz w:val="24"/>
                <w:szCs w:val="24"/>
              </w:rPr>
              <w:t>:</w:t>
            </w:r>
          </w:p>
        </w:tc>
        <w:tc>
          <w:tcPr>
            <w:tcW w:w="824" w:type="pct"/>
            <w:vAlign w:val="center"/>
          </w:tcPr>
          <w:p w:rsidR="00CE4BB5" w:rsidRPr="00CE4BB5" w:rsidRDefault="00CE4BB5" w:rsidP="00FC1CB5">
            <w:pPr>
              <w:jc w:val="center"/>
              <w:rPr>
                <w:b/>
                <w:color w:val="000000"/>
                <w:sz w:val="24"/>
                <w:szCs w:val="24"/>
              </w:rPr>
            </w:pPr>
            <w:r w:rsidRPr="00CE4BB5">
              <w:rPr>
                <w:b/>
                <w:bCs/>
                <w:color w:val="000000"/>
                <w:sz w:val="24"/>
                <w:szCs w:val="24"/>
              </w:rPr>
              <w:t>0,000</w:t>
            </w:r>
          </w:p>
        </w:tc>
        <w:tc>
          <w:tcPr>
            <w:tcW w:w="749" w:type="pct"/>
            <w:vAlign w:val="center"/>
          </w:tcPr>
          <w:p w:rsidR="00CE4BB5" w:rsidRPr="00CE4BB5" w:rsidRDefault="00CE4BB5" w:rsidP="00FC1CB5">
            <w:pPr>
              <w:jc w:val="center"/>
              <w:rPr>
                <w:b/>
                <w:color w:val="000000"/>
                <w:sz w:val="24"/>
                <w:szCs w:val="24"/>
              </w:rPr>
            </w:pPr>
            <w:r w:rsidRPr="00CE4BB5">
              <w:rPr>
                <w:b/>
                <w:color w:val="000000"/>
                <w:sz w:val="24"/>
                <w:szCs w:val="24"/>
              </w:rPr>
              <w:t>0,000</w:t>
            </w:r>
          </w:p>
        </w:tc>
        <w:tc>
          <w:tcPr>
            <w:tcW w:w="748" w:type="pct"/>
            <w:vAlign w:val="center"/>
          </w:tcPr>
          <w:p w:rsidR="00CE4BB5" w:rsidRPr="00CE4BB5" w:rsidRDefault="00CE4BB5" w:rsidP="00FC1CB5">
            <w:pPr>
              <w:ind w:firstLine="33"/>
              <w:jc w:val="center"/>
              <w:rPr>
                <w:b/>
                <w:color w:val="000000"/>
                <w:sz w:val="24"/>
                <w:szCs w:val="24"/>
              </w:rPr>
            </w:pPr>
            <w:r w:rsidRPr="00CE4BB5">
              <w:rPr>
                <w:b/>
                <w:color w:val="000000"/>
                <w:sz w:val="24"/>
                <w:szCs w:val="24"/>
              </w:rPr>
              <w:t>0,000</w:t>
            </w:r>
          </w:p>
        </w:tc>
      </w:tr>
    </w:tbl>
    <w:p w:rsidR="00CE4BB5" w:rsidRPr="00CE4BB5" w:rsidRDefault="00CE4BB5" w:rsidP="00CE4BB5">
      <w:pPr>
        <w:jc w:val="both"/>
        <w:rPr>
          <w:b/>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jc w:val="both"/>
        <w:rPr>
          <w:b/>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 xml:space="preserve">Прогноз доходов осуществляется методом прямого расчета. Алгоритм определяется исходя из суммы основного платежа, установленных в соответствии с графиками платежей по договорам купли-продажи, заключенным в порядке, установленном Федеральным </w:t>
      </w:r>
      <w:hyperlink r:id="rId20" w:history="1">
        <w:r w:rsidRPr="00CE4BB5">
          <w:rPr>
            <w:color w:val="000000"/>
            <w:sz w:val="24"/>
            <w:szCs w:val="24"/>
          </w:rPr>
          <w:t>законом</w:t>
        </w:r>
      </w:hyperlink>
      <w:r w:rsidRPr="00CE4BB5">
        <w:rPr>
          <w:color w:val="000000"/>
          <w:sz w:val="24"/>
          <w:szCs w:val="24"/>
        </w:rPr>
        <w:t xml:space="preserve"> от 22.07.2008 № 159-ФЗ.</w:t>
      </w:r>
    </w:p>
    <w:p w:rsidR="00CE4BB5" w:rsidRPr="00CE4BB5" w:rsidRDefault="00CE4BB5" w:rsidP="00CE4BB5">
      <w:pPr>
        <w:ind w:firstLine="567"/>
        <w:jc w:val="both"/>
        <w:rPr>
          <w:b/>
          <w:color w:val="000000"/>
          <w:sz w:val="24"/>
          <w:szCs w:val="24"/>
        </w:rPr>
      </w:pPr>
      <w:r w:rsidRPr="00CE4BB5">
        <w:rPr>
          <w:color w:val="000000"/>
          <w:sz w:val="24"/>
          <w:szCs w:val="24"/>
        </w:rPr>
        <w:t>В 2026-2028 году поступление доходов не планируется, но может измениться в случае заключения договора купли-продажи объекта недвижимого имущества с земельным участком.</w:t>
      </w:r>
    </w:p>
    <w:p w:rsidR="00CE4BB5" w:rsidRPr="00CE4BB5" w:rsidRDefault="00CE4BB5" w:rsidP="00CE4BB5">
      <w:pPr>
        <w:pStyle w:val="a9"/>
        <w:keepNext/>
        <w:ind w:firstLine="709"/>
        <w:rPr>
          <w:color w:val="000000"/>
          <w:szCs w:val="24"/>
        </w:rPr>
      </w:pPr>
    </w:p>
    <w:p w:rsidR="00CE4BB5" w:rsidRPr="00CE4BB5" w:rsidRDefault="00CE4BB5" w:rsidP="00CE4BB5">
      <w:pPr>
        <w:pStyle w:val="a9"/>
        <w:keepNext/>
        <w:ind w:firstLine="567"/>
        <w:rPr>
          <w:b/>
          <w:color w:val="000000"/>
          <w:szCs w:val="24"/>
          <w:u w:val="single"/>
        </w:rPr>
      </w:pPr>
      <w:r w:rsidRPr="00CE4BB5">
        <w:rPr>
          <w:b/>
          <w:color w:val="000000"/>
          <w:szCs w:val="24"/>
          <w:u w:val="single"/>
        </w:rPr>
        <w:t>6) Прогноз взыскания пени и штрафов.</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тыс. руб.</w:t>
      </w:r>
    </w:p>
    <w:p w:rsidR="00CE4BB5" w:rsidRPr="00CE4BB5" w:rsidRDefault="00CE4BB5" w:rsidP="00CE4BB5">
      <w:pPr>
        <w:pStyle w:val="ConsPlusNormal"/>
        <w:ind w:firstLine="540"/>
        <w:jc w:val="both"/>
        <w:rPr>
          <w:rFonts w:ascii="Times New Roman" w:hAnsi="Times New Roman" w:cs="Times New Roman"/>
          <w:color w:val="000000"/>
          <w:sz w:val="24"/>
          <w:szCs w:val="24"/>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1580"/>
        <w:gridCol w:w="1579"/>
        <w:gridCol w:w="1579"/>
      </w:tblGrid>
      <w:tr w:rsidR="00CE4BB5" w:rsidRPr="006C1929" w:rsidTr="00FC1CB5">
        <w:tc>
          <w:tcPr>
            <w:tcW w:w="2449"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850" w:type="pct"/>
            <w:vAlign w:val="bottom"/>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850" w:type="pct"/>
            <w:vAlign w:val="bottom"/>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850"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713"/>
        </w:trPr>
        <w:tc>
          <w:tcPr>
            <w:tcW w:w="2449"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bCs/>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50" w:type="pct"/>
            <w:vAlign w:val="center"/>
          </w:tcPr>
          <w:p w:rsidR="00CE4BB5" w:rsidRPr="00CE4BB5" w:rsidRDefault="00CE4BB5" w:rsidP="00FC1CB5">
            <w:pPr>
              <w:jc w:val="center"/>
              <w:rPr>
                <w:color w:val="000000"/>
                <w:sz w:val="24"/>
                <w:szCs w:val="24"/>
              </w:rPr>
            </w:pPr>
            <w:r w:rsidRPr="00CE4BB5">
              <w:rPr>
                <w:bCs/>
                <w:color w:val="000000"/>
                <w:sz w:val="24"/>
                <w:szCs w:val="24"/>
              </w:rPr>
              <w:t>1 381,0</w:t>
            </w:r>
          </w:p>
        </w:tc>
        <w:tc>
          <w:tcPr>
            <w:tcW w:w="850" w:type="pct"/>
            <w:vAlign w:val="center"/>
          </w:tcPr>
          <w:p w:rsidR="00CE4BB5" w:rsidRPr="00CE4BB5" w:rsidRDefault="00CE4BB5" w:rsidP="00FC1CB5">
            <w:pPr>
              <w:jc w:val="center"/>
              <w:rPr>
                <w:color w:val="000000"/>
                <w:sz w:val="24"/>
                <w:szCs w:val="24"/>
              </w:rPr>
            </w:pPr>
            <w:r w:rsidRPr="00CE4BB5">
              <w:rPr>
                <w:bCs/>
                <w:color w:val="000000"/>
                <w:sz w:val="24"/>
                <w:szCs w:val="24"/>
              </w:rPr>
              <w:t>1 571,2</w:t>
            </w:r>
          </w:p>
        </w:tc>
        <w:tc>
          <w:tcPr>
            <w:tcW w:w="850"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1 483,0</w:t>
            </w:r>
          </w:p>
        </w:tc>
      </w:tr>
    </w:tbl>
    <w:p w:rsidR="00CE4BB5" w:rsidRPr="00CE4BB5" w:rsidRDefault="00CE4BB5" w:rsidP="00CE4BB5">
      <w:pPr>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 xml:space="preserve">Прогноз доходов осуществляется методом усреднения. Алгоритм определяется исходя из усреднения годовых объемов поступлений за предшествующие три года. </w:t>
      </w:r>
    </w:p>
    <w:p w:rsidR="00CE4BB5" w:rsidRPr="00CE4BB5" w:rsidRDefault="00CE4BB5" w:rsidP="00CE4BB5">
      <w:pPr>
        <w:ind w:firstLine="709"/>
        <w:jc w:val="both"/>
        <w:rPr>
          <w:color w:val="000000"/>
          <w:sz w:val="24"/>
          <w:szCs w:val="24"/>
        </w:rPr>
      </w:pPr>
    </w:p>
    <w:p w:rsidR="00CE4BB5" w:rsidRPr="00CE4BB5" w:rsidRDefault="00BA0420"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810441,29+1835702,43+1496835,29</m:t>
            </m:r>
          </m:num>
          <m:den>
            <m:r>
              <m:rPr>
                <m:sty m:val="p"/>
              </m:rPr>
              <w:rPr>
                <w:rFonts w:ascii="Cambria Math" w:hAnsi="Cambria Math"/>
                <w:sz w:val="24"/>
                <w:szCs w:val="24"/>
              </w:rPr>
              <m:t>3</m:t>
            </m:r>
          </m:den>
        </m:f>
      </m:oMath>
      <w:r w:rsidR="00CE4BB5" w:rsidRPr="00CE4BB5">
        <w:rPr>
          <w:sz w:val="24"/>
          <w:szCs w:val="24"/>
        </w:rPr>
        <w:t>= 1380993,00 – 2026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BA0420"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1835702,43+1496835,29+1380993,0</m:t>
            </m:r>
          </m:num>
          <m:den>
            <m:r>
              <m:rPr>
                <m:sty m:val="p"/>
              </m:rPr>
              <w:rPr>
                <w:rFonts w:ascii="Cambria Math" w:hAnsi="Cambria Math"/>
                <w:sz w:val="24"/>
                <w:szCs w:val="24"/>
              </w:rPr>
              <m:t>3</m:t>
            </m:r>
          </m:den>
        </m:f>
      </m:oMath>
      <w:r w:rsidR="00CE4BB5" w:rsidRPr="00CE4BB5">
        <w:rPr>
          <w:sz w:val="24"/>
          <w:szCs w:val="24"/>
        </w:rPr>
        <w:t>= 1571176,91 – 2027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BA0420"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1496835,29+1380993,0+1571176,91</m:t>
            </m:r>
          </m:num>
          <m:den>
            <m:r>
              <m:rPr>
                <m:sty m:val="p"/>
              </m:rPr>
              <w:rPr>
                <w:rFonts w:ascii="Cambria Math" w:hAnsi="Cambria Math"/>
                <w:sz w:val="24"/>
                <w:szCs w:val="24"/>
              </w:rPr>
              <m:t>3</m:t>
            </m:r>
          </m:den>
        </m:f>
      </m:oMath>
      <w:r w:rsidR="00CE4BB5" w:rsidRPr="00CE4BB5">
        <w:rPr>
          <w:sz w:val="24"/>
          <w:szCs w:val="24"/>
        </w:rPr>
        <w:t>= 1483001,73 – 2028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CE4BB5" w:rsidP="00CE4BB5">
      <w:pPr>
        <w:ind w:firstLine="709"/>
        <w:jc w:val="both"/>
        <w:rPr>
          <w:color w:val="000000"/>
          <w:sz w:val="24"/>
          <w:szCs w:val="24"/>
        </w:rPr>
      </w:pPr>
      <w:r w:rsidRPr="00CE4BB5">
        <w:rPr>
          <w:color w:val="000000"/>
          <w:sz w:val="24"/>
          <w:szCs w:val="24"/>
        </w:rPr>
        <w:t>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КУМИ Сосновоборского городского округа, утвержденной Распоряжением КУМИ от 14.10.2022 № 125-р.</w:t>
      </w:r>
    </w:p>
    <w:p w:rsidR="00CE4BB5" w:rsidRPr="00CE4BB5" w:rsidRDefault="00CE4BB5" w:rsidP="00CE4BB5">
      <w:pPr>
        <w:pStyle w:val="a9"/>
        <w:keepNext/>
        <w:ind w:firstLine="567"/>
        <w:rPr>
          <w:color w:val="000000"/>
          <w:szCs w:val="24"/>
        </w:rPr>
      </w:pPr>
      <w:r w:rsidRPr="00CE4BB5">
        <w:rPr>
          <w:b/>
          <w:color w:val="000000"/>
          <w:szCs w:val="24"/>
          <w:u w:val="single"/>
        </w:rPr>
        <w:t>7) Денежные средства, изымаемые в собственность городского округа в соответствии с решениями судов (за исключением обвинительных приговоров судов)</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w:t>
      </w:r>
    </w:p>
    <w:p w:rsidR="00CE4BB5" w:rsidRPr="00CE4BB5" w:rsidRDefault="00CE4BB5" w:rsidP="00CE4BB5">
      <w:pPr>
        <w:jc w:val="both"/>
        <w:rPr>
          <w:color w:val="000000"/>
          <w:sz w:val="24"/>
          <w:szCs w:val="24"/>
        </w:rPr>
      </w:pPr>
      <w:r w:rsidRPr="00CE4BB5">
        <w:rPr>
          <w:color w:val="000000"/>
          <w:sz w:val="24"/>
          <w:szCs w:val="24"/>
        </w:rPr>
        <w:t xml:space="preserve">                                                                                                                                                тыс. руб.</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1580"/>
        <w:gridCol w:w="1579"/>
        <w:gridCol w:w="1579"/>
      </w:tblGrid>
      <w:tr w:rsidR="00CE4BB5" w:rsidRPr="006C1929" w:rsidTr="00FC1CB5">
        <w:trPr>
          <w:trHeight w:val="302"/>
        </w:trPr>
        <w:tc>
          <w:tcPr>
            <w:tcW w:w="244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ConsPlusNormal"/>
              <w:jc w:val="center"/>
              <w:rPr>
                <w:rFonts w:ascii="Times New Roman" w:hAnsi="Times New Roman" w:cs="Times New Roman"/>
                <w:color w:val="000000"/>
                <w:sz w:val="24"/>
                <w:szCs w:val="24"/>
              </w:rPr>
            </w:pPr>
            <w:r w:rsidRPr="00CE4BB5">
              <w:rPr>
                <w:rFonts w:ascii="Times New Roman" w:hAnsi="Times New Roman" w:cs="Times New Roman"/>
                <w:color w:val="000000"/>
                <w:sz w:val="24"/>
                <w:szCs w:val="24"/>
              </w:rPr>
              <w:t>Показатели</w:t>
            </w:r>
          </w:p>
        </w:tc>
        <w:tc>
          <w:tcPr>
            <w:tcW w:w="85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85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8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E4BB5" w:rsidRPr="00CE4BB5" w:rsidRDefault="00CE4BB5" w:rsidP="00FC1CB5">
            <w:pPr>
              <w:jc w:val="center"/>
              <w:rPr>
                <w:b/>
                <w:color w:val="000000"/>
                <w:sz w:val="24"/>
                <w:szCs w:val="24"/>
              </w:rPr>
            </w:pPr>
            <w:r w:rsidRPr="00CE4BB5">
              <w:rPr>
                <w:b/>
                <w:color w:val="000000"/>
                <w:sz w:val="24"/>
                <w:szCs w:val="24"/>
              </w:rPr>
              <w:t>2028</w:t>
            </w:r>
          </w:p>
        </w:tc>
      </w:tr>
      <w:tr w:rsidR="00CE4BB5" w:rsidRPr="006C1929" w:rsidTr="00FC1CB5">
        <w:trPr>
          <w:trHeight w:val="713"/>
        </w:trPr>
        <w:tc>
          <w:tcPr>
            <w:tcW w:w="2449" w:type="pct"/>
            <w:vAlign w:val="center"/>
          </w:tcPr>
          <w:p w:rsidR="00CE4BB5" w:rsidRPr="00CE4BB5" w:rsidRDefault="00CE4BB5" w:rsidP="00FC1CB5">
            <w:pPr>
              <w:pStyle w:val="ConsPlusNormal"/>
              <w:ind w:firstLine="0"/>
              <w:jc w:val="both"/>
              <w:rPr>
                <w:rFonts w:ascii="Times New Roman" w:hAnsi="Times New Roman" w:cs="Times New Roman"/>
                <w:bCs/>
                <w:color w:val="000000"/>
                <w:sz w:val="24"/>
                <w:szCs w:val="24"/>
              </w:rPr>
            </w:pPr>
            <w:r w:rsidRPr="00CE4BB5">
              <w:rPr>
                <w:rFonts w:ascii="Times New Roman" w:hAnsi="Times New Roman" w:cs="Times New Roman"/>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850" w:type="pct"/>
            <w:vAlign w:val="center"/>
          </w:tcPr>
          <w:p w:rsidR="00CE4BB5" w:rsidRPr="00CE4BB5" w:rsidRDefault="00CE4BB5" w:rsidP="00FC1CB5">
            <w:pPr>
              <w:jc w:val="center"/>
              <w:rPr>
                <w:bCs/>
                <w:color w:val="000000"/>
                <w:sz w:val="24"/>
                <w:szCs w:val="24"/>
              </w:rPr>
            </w:pPr>
            <w:r w:rsidRPr="00CE4BB5">
              <w:rPr>
                <w:bCs/>
                <w:color w:val="000000"/>
                <w:sz w:val="24"/>
                <w:szCs w:val="24"/>
              </w:rPr>
              <w:t>3 737,2</w:t>
            </w:r>
          </w:p>
        </w:tc>
        <w:tc>
          <w:tcPr>
            <w:tcW w:w="850" w:type="pct"/>
            <w:vAlign w:val="center"/>
          </w:tcPr>
          <w:p w:rsidR="00CE4BB5" w:rsidRPr="00CE4BB5" w:rsidRDefault="00CE4BB5" w:rsidP="00FC1CB5">
            <w:pPr>
              <w:jc w:val="center"/>
              <w:rPr>
                <w:bCs/>
                <w:color w:val="000000"/>
                <w:sz w:val="24"/>
                <w:szCs w:val="24"/>
              </w:rPr>
            </w:pPr>
            <w:r w:rsidRPr="00CE4BB5">
              <w:rPr>
                <w:bCs/>
                <w:color w:val="000000"/>
                <w:sz w:val="24"/>
                <w:szCs w:val="24"/>
              </w:rPr>
              <w:t>3 839,2</w:t>
            </w:r>
          </w:p>
        </w:tc>
        <w:tc>
          <w:tcPr>
            <w:tcW w:w="850"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4 450,5</w:t>
            </w:r>
          </w:p>
        </w:tc>
      </w:tr>
    </w:tbl>
    <w:p w:rsidR="00CE4BB5" w:rsidRPr="00CE4BB5" w:rsidRDefault="00CE4BB5" w:rsidP="00CE4BB5">
      <w:pPr>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 xml:space="preserve">Прогноз доходов осуществляется методом усреднения. Алгоритм определяется исходя из усреднения годовых объемов поступлений за предшествующие три года. </w:t>
      </w:r>
    </w:p>
    <w:p w:rsidR="00CE4BB5" w:rsidRPr="00CE4BB5" w:rsidRDefault="00CE4BB5" w:rsidP="00CE4BB5">
      <w:pPr>
        <w:ind w:firstLine="709"/>
        <w:jc w:val="both"/>
        <w:rPr>
          <w:color w:val="000000"/>
          <w:sz w:val="24"/>
          <w:szCs w:val="24"/>
        </w:rPr>
      </w:pPr>
    </w:p>
    <w:p w:rsidR="00CE4BB5" w:rsidRPr="00CE4BB5" w:rsidRDefault="00BA0420"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3391058,33+2005531,26+5784971,29</m:t>
            </m:r>
          </m:num>
          <m:den>
            <m:r>
              <m:rPr>
                <m:sty m:val="p"/>
              </m:rPr>
              <w:rPr>
                <w:rFonts w:ascii="Cambria Math" w:hAnsi="Cambria Math"/>
                <w:sz w:val="24"/>
                <w:szCs w:val="24"/>
              </w:rPr>
              <m:t>3</m:t>
            </m:r>
          </m:den>
        </m:f>
      </m:oMath>
      <w:r w:rsidR="00CE4BB5" w:rsidRPr="00CE4BB5">
        <w:rPr>
          <w:sz w:val="24"/>
          <w:szCs w:val="24"/>
        </w:rPr>
        <w:t>= 3 727 186,96 – 2026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BA0420"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2005531,26+5784971,29+3727186,96</m:t>
            </m:r>
          </m:num>
          <m:den>
            <m:r>
              <m:rPr>
                <m:sty m:val="p"/>
              </m:rPr>
              <w:rPr>
                <w:rFonts w:ascii="Cambria Math" w:hAnsi="Cambria Math"/>
                <w:sz w:val="24"/>
                <w:szCs w:val="24"/>
              </w:rPr>
              <m:t>3</m:t>
            </m:r>
          </m:den>
        </m:f>
      </m:oMath>
      <w:r w:rsidR="00CE4BB5" w:rsidRPr="00CE4BB5">
        <w:rPr>
          <w:sz w:val="24"/>
          <w:szCs w:val="24"/>
        </w:rPr>
        <w:t>= 3 839 229,84 – 2027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BA0420"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5784971,29+3727186,96+3839229,84</m:t>
            </m:r>
          </m:num>
          <m:den>
            <m:r>
              <m:rPr>
                <m:sty m:val="p"/>
              </m:rPr>
              <w:rPr>
                <w:rFonts w:ascii="Cambria Math" w:hAnsi="Cambria Math"/>
                <w:sz w:val="24"/>
                <w:szCs w:val="24"/>
              </w:rPr>
              <m:t>3</m:t>
            </m:r>
          </m:den>
        </m:f>
      </m:oMath>
      <w:r w:rsidR="00CE4BB5" w:rsidRPr="00CE4BB5">
        <w:rPr>
          <w:sz w:val="24"/>
          <w:szCs w:val="24"/>
        </w:rPr>
        <w:t>= 4 450 462,70 – 2028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CE4BB5" w:rsidP="00CE4BB5">
      <w:pPr>
        <w:ind w:firstLine="709"/>
        <w:jc w:val="both"/>
        <w:rPr>
          <w:color w:val="000000"/>
          <w:sz w:val="24"/>
          <w:szCs w:val="24"/>
        </w:rPr>
      </w:pPr>
      <w:r w:rsidRPr="00CE4BB5">
        <w:rPr>
          <w:color w:val="000000"/>
          <w:sz w:val="24"/>
          <w:szCs w:val="24"/>
        </w:rPr>
        <w:t>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КУМИ Сосновоборского городского округа, утвержденной Распоряжением КУМИ от 14.10.2022 № 125-р.</w:t>
      </w:r>
    </w:p>
    <w:p w:rsidR="00CE4BB5" w:rsidRPr="00CE4BB5" w:rsidRDefault="00CE4BB5" w:rsidP="00CE4BB5">
      <w:pPr>
        <w:pStyle w:val="a9"/>
        <w:keepNext/>
        <w:ind w:firstLine="567"/>
        <w:rPr>
          <w:color w:val="000000"/>
          <w:szCs w:val="24"/>
        </w:rPr>
      </w:pPr>
    </w:p>
    <w:p w:rsidR="00CE4BB5" w:rsidRPr="00CE4BB5" w:rsidRDefault="00CE4BB5" w:rsidP="00CE4BB5">
      <w:pPr>
        <w:pStyle w:val="aff2"/>
        <w:numPr>
          <w:ilvl w:val="0"/>
          <w:numId w:val="12"/>
        </w:numPr>
        <w:tabs>
          <w:tab w:val="left" w:pos="284"/>
          <w:tab w:val="left" w:pos="993"/>
        </w:tabs>
        <w:ind w:left="0" w:firstLine="567"/>
        <w:jc w:val="both"/>
        <w:rPr>
          <w:b/>
          <w:color w:val="000000"/>
        </w:rPr>
      </w:pPr>
      <w:r w:rsidRPr="00CE4BB5">
        <w:rPr>
          <w:b/>
          <w:color w:val="000000"/>
        </w:rPr>
        <w:t xml:space="preserve">Доходы, получаемые в виде арендной платы за земельные участки </w:t>
      </w:r>
      <w:r w:rsidRPr="00CE4BB5">
        <w:rPr>
          <w:color w:val="000000"/>
        </w:rPr>
        <w:t>КБК - 003 111 050 12 04 1000</w:t>
      </w:r>
    </w:p>
    <w:p w:rsidR="00CE4BB5" w:rsidRPr="00CE4BB5" w:rsidRDefault="00CE4BB5" w:rsidP="00CE4BB5">
      <w:pPr>
        <w:pStyle w:val="aff2"/>
        <w:tabs>
          <w:tab w:val="left" w:pos="284"/>
        </w:tabs>
        <w:ind w:left="0"/>
        <w:jc w:val="both"/>
        <w:rPr>
          <w:color w:val="000000"/>
        </w:rPr>
      </w:pPr>
      <w:r w:rsidRPr="00CE4BB5">
        <w:rPr>
          <w:color w:val="000000"/>
        </w:rPr>
        <w:t xml:space="preserve">                                                                                                                                                         </w:t>
      </w:r>
      <w:proofErr w:type="spellStart"/>
      <w:r w:rsidRPr="00CE4BB5">
        <w:rPr>
          <w:color w:val="000000"/>
        </w:rPr>
        <w:t>тыс.руб</w:t>
      </w:r>
      <w:proofErr w:type="spellEnd"/>
      <w:r w:rsidRPr="00CE4BB5">
        <w:rPr>
          <w:color w:val="000000"/>
        </w:rPr>
        <w:t>.</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1461"/>
        <w:gridCol w:w="1461"/>
        <w:gridCol w:w="1606"/>
      </w:tblGrid>
      <w:tr w:rsidR="00CE4BB5" w:rsidRPr="006C1929" w:rsidTr="00FC1CB5">
        <w:tc>
          <w:tcPr>
            <w:tcW w:w="2685"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747"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747"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821"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685"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КБК - 003 111 050 12 04 1000 120 «Доходы, получаемые в виде арендной платы за земельные участки, государственная собственности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включая перерасчеты, недоимку и задолженность)»</w:t>
            </w:r>
          </w:p>
        </w:tc>
        <w:tc>
          <w:tcPr>
            <w:tcW w:w="747"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94 455,533</w:t>
            </w:r>
          </w:p>
        </w:tc>
        <w:tc>
          <w:tcPr>
            <w:tcW w:w="747" w:type="pct"/>
            <w:vAlign w:val="center"/>
          </w:tcPr>
          <w:p w:rsidR="00CE4BB5" w:rsidRPr="00CE4BB5" w:rsidRDefault="00CE4BB5" w:rsidP="00FC1CB5">
            <w:pPr>
              <w:jc w:val="center"/>
              <w:rPr>
                <w:color w:val="000000"/>
                <w:sz w:val="24"/>
                <w:szCs w:val="24"/>
              </w:rPr>
            </w:pPr>
            <w:r w:rsidRPr="00CE4BB5">
              <w:rPr>
                <w:color w:val="000000"/>
                <w:sz w:val="24"/>
                <w:szCs w:val="24"/>
              </w:rPr>
              <w:t>97 335,987</w:t>
            </w:r>
          </w:p>
        </w:tc>
        <w:tc>
          <w:tcPr>
            <w:tcW w:w="821" w:type="pct"/>
            <w:vAlign w:val="center"/>
          </w:tcPr>
          <w:p w:rsidR="00CE4BB5" w:rsidRPr="00CE4BB5" w:rsidRDefault="00CE4BB5" w:rsidP="00FC1CB5">
            <w:pPr>
              <w:jc w:val="center"/>
              <w:rPr>
                <w:color w:val="000000"/>
                <w:sz w:val="24"/>
                <w:szCs w:val="24"/>
              </w:rPr>
            </w:pPr>
            <w:r w:rsidRPr="00CE4BB5">
              <w:rPr>
                <w:color w:val="000000"/>
                <w:sz w:val="24"/>
                <w:szCs w:val="24"/>
              </w:rPr>
              <w:t>100 296,865</w:t>
            </w:r>
          </w:p>
        </w:tc>
      </w:tr>
    </w:tbl>
    <w:p w:rsidR="00CE4BB5" w:rsidRPr="00CE4BB5" w:rsidRDefault="00CE4BB5" w:rsidP="00CE4BB5">
      <w:pPr>
        <w:pStyle w:val="ConsPlusNormal"/>
        <w:ind w:firstLine="540"/>
        <w:jc w:val="both"/>
        <w:rPr>
          <w:rFonts w:ascii="Times New Roman" w:hAnsi="Times New Roman" w:cs="Times New Roman"/>
          <w:color w:val="000000"/>
          <w:sz w:val="24"/>
          <w:szCs w:val="24"/>
        </w:rPr>
      </w:pPr>
    </w:p>
    <w:p w:rsidR="00CE4BB5" w:rsidRPr="00CE4BB5" w:rsidRDefault="00CE4BB5" w:rsidP="00CE4BB5">
      <w:pPr>
        <w:autoSpaceDE w:val="0"/>
        <w:autoSpaceDN w:val="0"/>
        <w:adjustRightInd w:val="0"/>
        <w:spacing w:line="259" w:lineRule="auto"/>
        <w:ind w:firstLine="709"/>
        <w:jc w:val="both"/>
        <w:rPr>
          <w:rFonts w:eastAsia="Calibri"/>
          <w:b/>
          <w:bCs/>
          <w:color w:val="000000"/>
          <w:sz w:val="24"/>
          <w:szCs w:val="24"/>
          <w:lang w:eastAsia="en-US"/>
        </w:rPr>
      </w:pPr>
      <w:r w:rsidRPr="00CE4BB5">
        <w:rPr>
          <w:rFonts w:eastAsia="Calibri"/>
          <w:color w:val="000000"/>
          <w:sz w:val="24"/>
          <w:szCs w:val="24"/>
          <w:lang w:eastAsia="en-US"/>
        </w:rPr>
        <w:t xml:space="preserve">Расчет прогнозируемых доходов произведен с учетом имеющихся данных о сумме начислений по действующим в 2025 договорам аренды, прогнозируемых суммах выпадающих доходов в связи с окончанием арендных отношений, применяя показатель уровня собираемости арендной платы за предыдущие три года 2022-2024 (99,13%) и уровень </w:t>
      </w:r>
      <w:r w:rsidRPr="00CE4BB5">
        <w:rPr>
          <w:rFonts w:eastAsia="Calibri"/>
          <w:color w:val="000000"/>
          <w:sz w:val="24"/>
          <w:szCs w:val="24"/>
          <w:lang w:eastAsia="en-US"/>
        </w:rPr>
        <w:lastRenderedPageBreak/>
        <w:t xml:space="preserve">инфляции, применяемый в соответствии постановлением Правительства Ленинградской области </w:t>
      </w:r>
      <w:r w:rsidRPr="00CE4BB5">
        <w:rPr>
          <w:rFonts w:eastAsia="Calibri"/>
          <w:bCs/>
          <w:color w:val="000000"/>
          <w:sz w:val="24"/>
          <w:szCs w:val="24"/>
          <w:lang w:eastAsia="en-US"/>
        </w:rPr>
        <w:t>от 14.11.2024 № 799 «Об определении уровня инфляции, применяемого для индексирования размера базовой ставки арендной платы за использование земельных участков, находящихся в собственности Ленинградской области, а также земельных участков, государственная собственность на которые не разграничена, в Ленинградской области, предоставленных без проведения торгов, на 2025 год»</w:t>
      </w:r>
      <w:r w:rsidRPr="00CE4BB5">
        <w:rPr>
          <w:rFonts w:eastAsia="Calibri"/>
          <w:color w:val="000000"/>
          <w:sz w:val="24"/>
          <w:szCs w:val="24"/>
          <w:lang w:eastAsia="en-US"/>
        </w:rPr>
        <w:t>, к базовой ставке арендной платы в 2025 (4,5 %).»</w:t>
      </w:r>
    </w:p>
    <w:p w:rsidR="00CE4BB5" w:rsidRPr="00CE4BB5" w:rsidRDefault="00CE4BB5" w:rsidP="00CE4BB5">
      <w:pPr>
        <w:spacing w:line="259" w:lineRule="auto"/>
        <w:ind w:firstLine="708"/>
        <w:jc w:val="both"/>
        <w:rPr>
          <w:rFonts w:eastAsia="Calibri"/>
          <w:color w:val="000000"/>
          <w:sz w:val="24"/>
          <w:szCs w:val="24"/>
          <w:lang w:eastAsia="en-US"/>
        </w:rPr>
      </w:pPr>
      <w:r w:rsidRPr="00CE4BB5">
        <w:rPr>
          <w:rFonts w:eastAsia="Calibri"/>
          <w:color w:val="000000"/>
          <w:sz w:val="24"/>
          <w:szCs w:val="24"/>
          <w:lang w:eastAsia="en-US"/>
        </w:rPr>
        <w:t>Прогнозируемые показатели доходов были откорректированы с учетом имеющейся информации о предстоящем расторжении с АО «Концерн Росэнергоатом» Договора аренды № 2015-ДА 014 от 19.01.2015 земельного участка в связи с передачей автодороги в собственность Ленинградской области (объект регионального значения). В 2025 начисленная сумма арендной платы по Договору составляла 50026132,48 руб. Вместе с тем, по Договору № 2023-ДА 040 от 16.11.2023 аренды земельного участка планируется переуступка прав арендатора. Для нового арендатора ОАО «РЖД» расчет размера арендной платы будет производиться по методике, отличной от применяемой для АО «Концерн Росэнергоатом». В 2025 начисленная сумма арендной платы по Договору составляла 4264055,64 руб.</w:t>
      </w:r>
    </w:p>
    <w:p w:rsidR="00CE4BB5" w:rsidRPr="00CE4BB5" w:rsidRDefault="00CE4BB5" w:rsidP="00CE4BB5">
      <w:pPr>
        <w:spacing w:line="259" w:lineRule="auto"/>
        <w:ind w:firstLine="708"/>
        <w:jc w:val="both"/>
        <w:rPr>
          <w:rFonts w:eastAsia="Calibri"/>
          <w:color w:val="000000"/>
          <w:sz w:val="24"/>
          <w:szCs w:val="24"/>
          <w:lang w:eastAsia="en-US"/>
        </w:rPr>
      </w:pPr>
    </w:p>
    <w:p w:rsidR="00CE4BB5" w:rsidRPr="00CE4BB5" w:rsidRDefault="00CE4BB5" w:rsidP="00CE4BB5">
      <w:pPr>
        <w:pStyle w:val="ConsPlusNormal"/>
        <w:widowControl w:val="0"/>
        <w:numPr>
          <w:ilvl w:val="0"/>
          <w:numId w:val="12"/>
        </w:numPr>
        <w:tabs>
          <w:tab w:val="left" w:pos="993"/>
        </w:tabs>
        <w:ind w:left="0" w:firstLine="0"/>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rPr>
        <w:t>Доходы, получаемые в виде арендной платы за земельные участки КБК 003 111 050 24 04 1000 120</w:t>
      </w:r>
    </w:p>
    <w:p w:rsidR="00CE4BB5" w:rsidRPr="00CE4BB5" w:rsidRDefault="00CE4BB5" w:rsidP="00CE4BB5">
      <w:pPr>
        <w:pStyle w:val="aff2"/>
        <w:tabs>
          <w:tab w:val="left" w:pos="284"/>
        </w:tabs>
        <w:ind w:left="0"/>
        <w:jc w:val="both"/>
        <w:rPr>
          <w:b/>
          <w:color w:val="000000"/>
        </w:rPr>
      </w:pPr>
      <w:r w:rsidRPr="00CE4BB5">
        <w:rPr>
          <w:color w:val="000000"/>
        </w:rPr>
        <w:t xml:space="preserve">                                                                                                                                                       </w:t>
      </w:r>
      <w:proofErr w:type="spellStart"/>
      <w:r w:rsidRPr="00CE4BB5">
        <w:rPr>
          <w:color w:val="000000"/>
        </w:rPr>
        <w:t>тыс.руб</w:t>
      </w:r>
      <w:proofErr w:type="spellEnd"/>
      <w:r w:rsidRPr="00CE4BB5">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6"/>
        <w:gridCol w:w="1315"/>
        <w:gridCol w:w="1313"/>
        <w:gridCol w:w="1454"/>
      </w:tblGrid>
      <w:tr w:rsidR="00CE4BB5" w:rsidRPr="006C1929" w:rsidTr="00FC1CB5">
        <w:tc>
          <w:tcPr>
            <w:tcW w:w="2880"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683"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682"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755"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880"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КБК -  003 111 050 24 04 1000 120 «Доходы, полученные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(арендная плата, включая перерасчеты, недоимку и задолженность)»</w:t>
            </w:r>
          </w:p>
        </w:tc>
        <w:tc>
          <w:tcPr>
            <w:tcW w:w="683"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1639,299</w:t>
            </w:r>
          </w:p>
        </w:tc>
        <w:tc>
          <w:tcPr>
            <w:tcW w:w="682" w:type="pct"/>
            <w:vAlign w:val="center"/>
          </w:tcPr>
          <w:p w:rsidR="00CE4BB5" w:rsidRPr="00CE4BB5" w:rsidRDefault="00CE4BB5" w:rsidP="00FC1CB5">
            <w:pPr>
              <w:jc w:val="center"/>
              <w:rPr>
                <w:color w:val="000000"/>
                <w:sz w:val="24"/>
                <w:szCs w:val="24"/>
              </w:rPr>
            </w:pPr>
            <w:r w:rsidRPr="00CE4BB5">
              <w:rPr>
                <w:color w:val="000000"/>
                <w:sz w:val="24"/>
                <w:szCs w:val="24"/>
              </w:rPr>
              <w:t>1639,299</w:t>
            </w:r>
          </w:p>
        </w:tc>
        <w:tc>
          <w:tcPr>
            <w:tcW w:w="755" w:type="pct"/>
            <w:vAlign w:val="center"/>
          </w:tcPr>
          <w:p w:rsidR="00CE4BB5" w:rsidRPr="00CE4BB5" w:rsidRDefault="00CE4BB5" w:rsidP="00FC1CB5">
            <w:pPr>
              <w:jc w:val="center"/>
              <w:rPr>
                <w:color w:val="000000"/>
                <w:sz w:val="24"/>
                <w:szCs w:val="24"/>
              </w:rPr>
            </w:pPr>
            <w:r w:rsidRPr="00CE4BB5">
              <w:rPr>
                <w:color w:val="000000"/>
                <w:sz w:val="24"/>
                <w:szCs w:val="24"/>
              </w:rPr>
              <w:t>1639,299</w:t>
            </w:r>
          </w:p>
        </w:tc>
      </w:tr>
    </w:tbl>
    <w:p w:rsidR="00CE4BB5" w:rsidRPr="00CE4BB5" w:rsidRDefault="00CE4BB5" w:rsidP="00CE4BB5">
      <w:pPr>
        <w:ind w:firstLine="709"/>
        <w:jc w:val="both"/>
        <w:rPr>
          <w:color w:val="000000"/>
          <w:sz w:val="24"/>
          <w:szCs w:val="24"/>
        </w:rPr>
      </w:pPr>
    </w:p>
    <w:p w:rsidR="00CE4BB5" w:rsidRPr="00CE4BB5" w:rsidRDefault="00CE4BB5" w:rsidP="00CE4BB5">
      <w:pPr>
        <w:pStyle w:val="a9"/>
        <w:keepNext/>
        <w:ind w:firstLine="709"/>
        <w:rPr>
          <w:color w:val="000000"/>
          <w:szCs w:val="24"/>
        </w:rPr>
      </w:pPr>
      <w:r w:rsidRPr="00CE4BB5">
        <w:rPr>
          <w:color w:val="000000"/>
          <w:szCs w:val="24"/>
        </w:rPr>
        <w:t>Расчет прогнозируемых доходов по КБК произведен исходя их усредненного объема поступлений за 3 последних года (2022-2024):</w:t>
      </w:r>
    </w:p>
    <w:p w:rsidR="00CE4BB5" w:rsidRPr="00CE4BB5" w:rsidRDefault="00BA0420"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1604034+2198909+1114955</m:t>
            </m:r>
          </m:num>
          <m:den>
            <m:r>
              <m:rPr>
                <m:sty m:val="p"/>
              </m:rPr>
              <w:rPr>
                <w:rFonts w:ascii="Cambria Math" w:hAnsi="Cambria Math"/>
                <w:sz w:val="24"/>
                <w:szCs w:val="24"/>
              </w:rPr>
              <m:t>3</m:t>
            </m:r>
          </m:den>
        </m:f>
      </m:oMath>
      <w:r w:rsidR="00CE4BB5" w:rsidRPr="00CE4BB5">
        <w:rPr>
          <w:sz w:val="24"/>
          <w:szCs w:val="24"/>
        </w:rPr>
        <w:t>=1639299,3</w:t>
      </w:r>
    </w:p>
    <w:p w:rsidR="00CE4BB5" w:rsidRPr="00CE4BB5" w:rsidRDefault="00CE4BB5" w:rsidP="00CE4BB5">
      <w:pPr>
        <w:ind w:firstLine="709"/>
        <w:jc w:val="both"/>
        <w:rPr>
          <w:color w:val="000000"/>
          <w:sz w:val="24"/>
          <w:szCs w:val="24"/>
        </w:rPr>
      </w:pPr>
      <w:r w:rsidRPr="00CE4BB5">
        <w:rPr>
          <w:color w:val="000000"/>
          <w:sz w:val="24"/>
          <w:szCs w:val="24"/>
        </w:rPr>
        <w:t>Источник данных: данные бухгалтерского учета о поступлениях доходов от аренды земельных участков.</w:t>
      </w:r>
    </w:p>
    <w:p w:rsidR="00CE4BB5" w:rsidRPr="00CE4BB5" w:rsidRDefault="00CE4BB5" w:rsidP="00CE4BB5">
      <w:pPr>
        <w:pStyle w:val="ConsPlusNormal"/>
        <w:ind w:firstLine="0"/>
        <w:jc w:val="both"/>
        <w:rPr>
          <w:rFonts w:ascii="Times New Roman" w:hAnsi="Times New Roman" w:cs="Times New Roman"/>
          <w:color w:val="000000"/>
          <w:sz w:val="24"/>
          <w:szCs w:val="24"/>
        </w:rPr>
      </w:pPr>
    </w:p>
    <w:p w:rsidR="00CE4BB5" w:rsidRPr="00CE4BB5" w:rsidRDefault="00CE4BB5" w:rsidP="00CE4BB5">
      <w:pPr>
        <w:pStyle w:val="ConsPlusNormal"/>
        <w:widowControl w:val="0"/>
        <w:numPr>
          <w:ilvl w:val="0"/>
          <w:numId w:val="12"/>
        </w:numPr>
        <w:tabs>
          <w:tab w:val="left" w:pos="993"/>
        </w:tabs>
        <w:ind w:left="0" w:firstLine="567"/>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rPr>
        <w:t>Доходы от продажи земельных участков КБК – 003 114 060 12 04 1000 430</w:t>
      </w:r>
    </w:p>
    <w:p w:rsidR="00CE4BB5" w:rsidRPr="00CE4BB5" w:rsidRDefault="00CE4BB5" w:rsidP="00CE4BB5">
      <w:pPr>
        <w:pStyle w:val="ConsPlusNormal"/>
        <w:ind w:firstLine="0"/>
        <w:jc w:val="both"/>
        <w:rPr>
          <w:rFonts w:ascii="Times New Roman" w:hAnsi="Times New Roman" w:cs="Times New Roman"/>
          <w:b/>
          <w:color w:val="000000"/>
          <w:sz w:val="24"/>
          <w:szCs w:val="24"/>
        </w:rPr>
      </w:pPr>
    </w:p>
    <w:p w:rsidR="00CE4BB5" w:rsidRPr="00CE4BB5" w:rsidRDefault="00CE4BB5" w:rsidP="00CE4BB5">
      <w:pPr>
        <w:pStyle w:val="aff2"/>
        <w:tabs>
          <w:tab w:val="left" w:pos="284"/>
        </w:tabs>
        <w:ind w:left="0"/>
        <w:jc w:val="both"/>
        <w:rPr>
          <w:color w:val="000000"/>
        </w:rPr>
      </w:pPr>
      <w:r w:rsidRPr="00CE4BB5">
        <w:rPr>
          <w:color w:val="000000"/>
        </w:rPr>
        <w:t xml:space="preserve">                                                                                                                                                      </w:t>
      </w:r>
      <w:proofErr w:type="spellStart"/>
      <w:r w:rsidRPr="00CE4BB5">
        <w:rPr>
          <w:color w:val="000000"/>
        </w:rPr>
        <w:t>тыс.руб</w:t>
      </w:r>
      <w:proofErr w:type="spellEnd"/>
      <w:r w:rsidRPr="00CE4BB5">
        <w:rPr>
          <w:color w:val="000000"/>
        </w:rPr>
        <w:t>.</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7"/>
        <w:gridCol w:w="1315"/>
        <w:gridCol w:w="1459"/>
        <w:gridCol w:w="1461"/>
      </w:tblGrid>
      <w:tr w:rsidR="00CE4BB5" w:rsidRPr="006C1929" w:rsidTr="00FC1CB5">
        <w:tc>
          <w:tcPr>
            <w:tcW w:w="2835"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672"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746"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747"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835"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КБК – 003 114 060 12 04 1000 430 «Доходы от продажи земельных участков, государственная собственность на которые не разграничена и которые расположены в границах городских округов (основной платеж)»</w:t>
            </w:r>
          </w:p>
        </w:tc>
        <w:tc>
          <w:tcPr>
            <w:tcW w:w="672"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17 373,082</w:t>
            </w:r>
          </w:p>
        </w:tc>
        <w:tc>
          <w:tcPr>
            <w:tcW w:w="746" w:type="pct"/>
            <w:vAlign w:val="center"/>
          </w:tcPr>
          <w:p w:rsidR="00CE4BB5" w:rsidRPr="00CE4BB5" w:rsidRDefault="00CE4BB5" w:rsidP="00FC1CB5">
            <w:pPr>
              <w:jc w:val="center"/>
              <w:rPr>
                <w:color w:val="000000"/>
                <w:sz w:val="24"/>
                <w:szCs w:val="24"/>
              </w:rPr>
            </w:pPr>
            <w:r w:rsidRPr="00CE4BB5">
              <w:rPr>
                <w:color w:val="000000"/>
                <w:sz w:val="24"/>
                <w:szCs w:val="24"/>
              </w:rPr>
              <w:t>17 373,082</w:t>
            </w:r>
          </w:p>
        </w:tc>
        <w:tc>
          <w:tcPr>
            <w:tcW w:w="747" w:type="pct"/>
            <w:vAlign w:val="center"/>
          </w:tcPr>
          <w:p w:rsidR="00CE4BB5" w:rsidRPr="00CE4BB5" w:rsidRDefault="00CE4BB5" w:rsidP="00FC1CB5">
            <w:pPr>
              <w:jc w:val="center"/>
              <w:rPr>
                <w:color w:val="000000"/>
                <w:sz w:val="24"/>
                <w:szCs w:val="24"/>
              </w:rPr>
            </w:pPr>
            <w:r w:rsidRPr="00CE4BB5">
              <w:rPr>
                <w:color w:val="000000"/>
                <w:sz w:val="24"/>
                <w:szCs w:val="24"/>
              </w:rPr>
              <w:t>17 373,082</w:t>
            </w:r>
          </w:p>
        </w:tc>
      </w:tr>
    </w:tbl>
    <w:p w:rsidR="00CE4BB5" w:rsidRPr="00CE4BB5" w:rsidRDefault="00CE4BB5" w:rsidP="00CE4BB5">
      <w:pPr>
        <w:pStyle w:val="a9"/>
        <w:keepNext/>
        <w:ind w:firstLine="709"/>
        <w:rPr>
          <w:color w:val="000000"/>
          <w:szCs w:val="24"/>
        </w:rPr>
      </w:pPr>
    </w:p>
    <w:p w:rsidR="00CE4BB5" w:rsidRPr="00CE4BB5" w:rsidRDefault="00CE4BB5" w:rsidP="00CE4BB5">
      <w:pPr>
        <w:pStyle w:val="a9"/>
        <w:keepNext/>
        <w:ind w:firstLine="709"/>
        <w:rPr>
          <w:color w:val="000000"/>
          <w:szCs w:val="24"/>
        </w:rPr>
      </w:pPr>
      <w:r w:rsidRPr="00CE4BB5">
        <w:rPr>
          <w:color w:val="000000"/>
          <w:szCs w:val="24"/>
        </w:rPr>
        <w:t>Расчет прогнозируемых доходов по КБК произведен исходя из усредненного объема поступлений за 3 последних года (2022-2024):</w:t>
      </w:r>
    </w:p>
    <w:p w:rsidR="00CE4BB5" w:rsidRPr="00CE4BB5" w:rsidRDefault="00BA0420"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23018194+11527847+17573207</m:t>
            </m:r>
          </m:num>
          <m:den>
            <m:r>
              <m:rPr>
                <m:sty m:val="p"/>
              </m:rPr>
              <w:rPr>
                <w:rFonts w:ascii="Cambria Math" w:hAnsi="Cambria Math"/>
                <w:sz w:val="24"/>
                <w:szCs w:val="24"/>
              </w:rPr>
              <m:t>3</m:t>
            </m:r>
          </m:den>
        </m:f>
      </m:oMath>
      <w:r w:rsidR="00CE4BB5" w:rsidRPr="00CE4BB5">
        <w:rPr>
          <w:sz w:val="24"/>
          <w:szCs w:val="24"/>
        </w:rPr>
        <w:t>=17373082,6</w:t>
      </w:r>
    </w:p>
    <w:p w:rsidR="00CE4BB5" w:rsidRPr="00CE4BB5" w:rsidRDefault="00CE4BB5" w:rsidP="00CE4BB5">
      <w:pPr>
        <w:ind w:firstLine="709"/>
        <w:jc w:val="both"/>
        <w:rPr>
          <w:color w:val="000000"/>
          <w:sz w:val="24"/>
          <w:szCs w:val="24"/>
        </w:rPr>
      </w:pPr>
      <w:r w:rsidRPr="00CE4BB5">
        <w:rPr>
          <w:color w:val="000000"/>
          <w:sz w:val="24"/>
          <w:szCs w:val="24"/>
        </w:rPr>
        <w:t>Источник данных: данные бухгалтерского учета о поступлениях доходов от продажи земельных участков.</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p>
    <w:p w:rsidR="00CE4BB5" w:rsidRPr="00CE4BB5" w:rsidRDefault="00CE4BB5" w:rsidP="00CE4BB5">
      <w:pPr>
        <w:pStyle w:val="aff2"/>
        <w:numPr>
          <w:ilvl w:val="0"/>
          <w:numId w:val="12"/>
        </w:numPr>
        <w:ind w:left="0"/>
        <w:jc w:val="both"/>
        <w:rPr>
          <w:b/>
          <w:color w:val="000000"/>
        </w:rPr>
      </w:pPr>
      <w:r w:rsidRPr="00CE4BB5">
        <w:rPr>
          <w:b/>
          <w:bCs/>
          <w:color w:val="000000"/>
        </w:rPr>
        <w:t xml:space="preserve"> Прочие неналоговые доходы бюджетов городских округов (сумма платежа)</w:t>
      </w:r>
    </w:p>
    <w:p w:rsidR="00CE4BB5" w:rsidRPr="00CE4BB5" w:rsidRDefault="00CE4BB5" w:rsidP="00CE4B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5"/>
        <w:gridCol w:w="1311"/>
        <w:gridCol w:w="1488"/>
        <w:gridCol w:w="1284"/>
      </w:tblGrid>
      <w:tr w:rsidR="00CE4BB5" w:rsidRPr="006C1929" w:rsidTr="00FC1CB5">
        <w:tc>
          <w:tcPr>
            <w:tcW w:w="2878"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jc w:val="center"/>
              <w:rPr>
                <w:b/>
                <w:color w:val="000000"/>
                <w:szCs w:val="24"/>
              </w:rPr>
            </w:pPr>
            <w:r w:rsidRPr="00CE4BB5">
              <w:rPr>
                <w:b/>
                <w:color w:val="000000"/>
                <w:szCs w:val="24"/>
              </w:rPr>
              <w:t>Показатели</w:t>
            </w:r>
          </w:p>
        </w:tc>
        <w:tc>
          <w:tcPr>
            <w:tcW w:w="68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2026</w:t>
            </w:r>
          </w:p>
        </w:tc>
        <w:tc>
          <w:tcPr>
            <w:tcW w:w="77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2027</w:t>
            </w:r>
          </w:p>
        </w:tc>
        <w:tc>
          <w:tcPr>
            <w:tcW w:w="66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2028</w:t>
            </w:r>
          </w:p>
        </w:tc>
      </w:tr>
      <w:tr w:rsidR="00CE4BB5" w:rsidRPr="006C1929" w:rsidTr="00FC1CB5">
        <w:tc>
          <w:tcPr>
            <w:tcW w:w="2878" w:type="pct"/>
          </w:tcPr>
          <w:p w:rsidR="00CE4BB5" w:rsidRPr="00CE4BB5" w:rsidRDefault="00CE4BB5" w:rsidP="00FC1CB5">
            <w:pPr>
              <w:pStyle w:val="a9"/>
              <w:rPr>
                <w:color w:val="000000"/>
                <w:szCs w:val="24"/>
              </w:rPr>
            </w:pPr>
            <w:r w:rsidRPr="00CE4BB5">
              <w:rPr>
                <w:bCs/>
                <w:color w:val="000000"/>
                <w:szCs w:val="24"/>
              </w:rPr>
              <w:t>Прочие неналоговые доходы бюджетов городских округов (сумма платежа)</w:t>
            </w:r>
          </w:p>
        </w:tc>
        <w:tc>
          <w:tcPr>
            <w:tcW w:w="681" w:type="pct"/>
            <w:vAlign w:val="center"/>
          </w:tcPr>
          <w:p w:rsidR="00CE4BB5" w:rsidRPr="00CE4BB5" w:rsidRDefault="00CE4BB5" w:rsidP="00FC1CB5">
            <w:pPr>
              <w:jc w:val="both"/>
              <w:rPr>
                <w:bCs/>
                <w:color w:val="000000"/>
                <w:sz w:val="24"/>
                <w:szCs w:val="24"/>
              </w:rPr>
            </w:pPr>
            <w:r w:rsidRPr="00CE4BB5">
              <w:rPr>
                <w:color w:val="000000"/>
                <w:sz w:val="24"/>
                <w:szCs w:val="24"/>
              </w:rPr>
              <w:t>3 611, 469</w:t>
            </w:r>
          </w:p>
        </w:tc>
        <w:tc>
          <w:tcPr>
            <w:tcW w:w="773" w:type="pct"/>
            <w:vAlign w:val="center"/>
          </w:tcPr>
          <w:p w:rsidR="00CE4BB5" w:rsidRPr="00CE4BB5" w:rsidRDefault="00CE4BB5" w:rsidP="00FC1CB5">
            <w:pPr>
              <w:jc w:val="both"/>
              <w:rPr>
                <w:bCs/>
                <w:color w:val="000000"/>
                <w:sz w:val="24"/>
                <w:szCs w:val="24"/>
              </w:rPr>
            </w:pPr>
            <w:r w:rsidRPr="00CE4BB5">
              <w:rPr>
                <w:bCs/>
                <w:color w:val="000000"/>
                <w:sz w:val="24"/>
                <w:szCs w:val="24"/>
              </w:rPr>
              <w:t>3 755,928</w:t>
            </w:r>
          </w:p>
        </w:tc>
        <w:tc>
          <w:tcPr>
            <w:tcW w:w="667" w:type="pct"/>
            <w:vAlign w:val="center"/>
          </w:tcPr>
          <w:p w:rsidR="00CE4BB5" w:rsidRPr="00CE4BB5" w:rsidRDefault="00CE4BB5" w:rsidP="00FC1CB5">
            <w:pPr>
              <w:jc w:val="both"/>
              <w:rPr>
                <w:bCs/>
                <w:color w:val="000000"/>
                <w:sz w:val="24"/>
                <w:szCs w:val="24"/>
              </w:rPr>
            </w:pPr>
            <w:r w:rsidRPr="00CE4BB5">
              <w:rPr>
                <w:bCs/>
                <w:color w:val="000000"/>
                <w:sz w:val="24"/>
                <w:szCs w:val="24"/>
              </w:rPr>
              <w:t>3 906,165</w:t>
            </w:r>
          </w:p>
        </w:tc>
      </w:tr>
    </w:tbl>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jc w:val="both"/>
        <w:rPr>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Прогноз доходов определяется методом прямого расчета. Алгоритм определяется исходя из количества заключенных договоров на размещение НТО и количества планируемых к проведению торгов на право размещения НТО в прогнозируемом году, с учетом размера платы за право размещения НТО, устанавливаемой решениями совета депутатов Сосновоборского городского округа.</w:t>
      </w:r>
    </w:p>
    <w:p w:rsidR="00CE4BB5" w:rsidRPr="00CE4BB5" w:rsidRDefault="00CE4BB5" w:rsidP="00CE4BB5">
      <w:pPr>
        <w:ind w:firstLine="567"/>
        <w:jc w:val="both"/>
        <w:rPr>
          <w:color w:val="000000"/>
          <w:sz w:val="24"/>
          <w:szCs w:val="24"/>
        </w:rPr>
      </w:pPr>
      <w:r w:rsidRPr="00CE4BB5">
        <w:rPr>
          <w:color w:val="000000"/>
          <w:sz w:val="24"/>
          <w:szCs w:val="24"/>
        </w:rPr>
        <w:t>Источник данных: реестр заключенных договоров на право размещения НТО, информация о планируемом проведении торгов на право размещения НТО.</w:t>
      </w:r>
    </w:p>
    <w:p w:rsidR="00CE4BB5" w:rsidRPr="00CE4BB5" w:rsidRDefault="00CE4BB5" w:rsidP="00CE4BB5">
      <w:pPr>
        <w:pStyle w:val="aff"/>
        <w:jc w:val="both"/>
        <w:rPr>
          <w:rFonts w:ascii="Times New Roman" w:eastAsia="Calibri" w:hAnsi="Times New Roman"/>
          <w:color w:val="000000"/>
          <w:sz w:val="24"/>
          <w:szCs w:val="24"/>
        </w:rPr>
      </w:pPr>
      <w:r w:rsidRPr="00CE4BB5">
        <w:rPr>
          <w:rFonts w:ascii="Times New Roman" w:hAnsi="Times New Roman"/>
          <w:color w:val="000000"/>
          <w:sz w:val="24"/>
          <w:szCs w:val="24"/>
        </w:rPr>
        <w:t xml:space="preserve">         Доходы по КБК: </w:t>
      </w:r>
      <w:r w:rsidRPr="00CE4BB5">
        <w:rPr>
          <w:rFonts w:ascii="Times New Roman" w:eastAsia="Calibri" w:hAnsi="Times New Roman"/>
          <w:color w:val="000000"/>
          <w:sz w:val="24"/>
          <w:szCs w:val="24"/>
        </w:rPr>
        <w:t>20227112040000150, 11105324041000120, 11302994040000130, 11610061041000140,11610081041000140,11610123010041140,11705040041000180, 21960010040000150, 11105312041000120 не прогнозируются в связи с отсутствием поступлений.</w:t>
      </w:r>
    </w:p>
    <w:p w:rsidR="00CE4BB5" w:rsidRPr="00CE4BB5" w:rsidRDefault="00CE4BB5" w:rsidP="00CE4BB5">
      <w:pPr>
        <w:jc w:val="center"/>
        <w:rPr>
          <w:b/>
          <w:bCs/>
          <w:color w:val="000000"/>
          <w:sz w:val="24"/>
          <w:szCs w:val="24"/>
        </w:rPr>
      </w:pPr>
    </w:p>
    <w:p w:rsidR="00CE4BB5" w:rsidRPr="00CE4BB5" w:rsidRDefault="00CE4BB5" w:rsidP="00CE4BB5">
      <w:pPr>
        <w:pStyle w:val="2"/>
        <w:rPr>
          <w:color w:val="000000"/>
          <w:szCs w:val="24"/>
        </w:rPr>
      </w:pPr>
      <w:bookmarkStart w:id="48" w:name="_Toc424304184"/>
      <w:bookmarkStart w:id="49" w:name="_Toc210662253"/>
      <w:bookmarkEnd w:id="3"/>
      <w:r w:rsidRPr="00CE4BB5">
        <w:rPr>
          <w:color w:val="000000"/>
          <w:szCs w:val="24"/>
        </w:rPr>
        <w:t>2.12. Природопользование и экологическая безопасность</w:t>
      </w:r>
      <w:bookmarkEnd w:id="48"/>
      <w:bookmarkEnd w:id="49"/>
    </w:p>
    <w:p w:rsidR="00CE4BB5" w:rsidRPr="00CE4BB5" w:rsidRDefault="00CE4BB5" w:rsidP="00CE4BB5">
      <w:pPr>
        <w:pStyle w:val="21"/>
        <w:spacing w:after="0" w:line="240" w:lineRule="auto"/>
        <w:ind w:left="0" w:firstLine="709"/>
        <w:rPr>
          <w:b/>
          <w:bCs/>
          <w:color w:val="000000"/>
          <w:sz w:val="24"/>
          <w:szCs w:val="24"/>
        </w:rPr>
      </w:pPr>
    </w:p>
    <w:p w:rsidR="00CE4BB5" w:rsidRPr="00CE4BB5" w:rsidRDefault="00CE4BB5" w:rsidP="00CE4BB5">
      <w:pPr>
        <w:pStyle w:val="21"/>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2025 году ожидается решение следующих вопросов в сфере природопользования, охраны окружающей среды и экологической безопасности:</w:t>
      </w:r>
    </w:p>
    <w:p w:rsidR="00CE4BB5" w:rsidRPr="00CE4BB5" w:rsidRDefault="00CE4BB5" w:rsidP="00CE4BB5">
      <w:pPr>
        <w:ind w:firstLine="680"/>
        <w:jc w:val="both"/>
        <w:rPr>
          <w:color w:val="000000"/>
          <w:sz w:val="24"/>
          <w:szCs w:val="24"/>
        </w:rPr>
      </w:pPr>
      <w:r w:rsidRPr="00CE4BB5">
        <w:rPr>
          <w:color w:val="000000"/>
          <w:sz w:val="24"/>
          <w:szCs w:val="24"/>
        </w:rPr>
        <w:t>В соответствии с постановлением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 проводится согласование создания мест (площадок) накопления твердых коммунальных отходов на территории муниципального образования Сосновоборский городской округ Ленинградской области.</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Продолжится выполнение следующих мероприятий:</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 xml:space="preserve">1. По охране окружающей среды на территории Сосновоборского городского округа в рамках муниципальной программы «Городское хозяйство на 2014-2030 годы», утвержденной постановлением администрации Сосновоборского городского округа от 27.11.2013 № 2904 (с изменениями). Так, в рамках муниципального контракта </w:t>
      </w:r>
      <w:r w:rsidRPr="00CE4BB5">
        <w:rPr>
          <w:color w:val="000000"/>
          <w:kern w:val="32"/>
          <w:sz w:val="24"/>
          <w:szCs w:val="24"/>
        </w:rPr>
        <w:t xml:space="preserve">№ </w:t>
      </w:r>
      <w:r w:rsidRPr="00CE4BB5">
        <w:rPr>
          <w:color w:val="000000"/>
          <w:sz w:val="24"/>
          <w:szCs w:val="24"/>
        </w:rPr>
        <w:t xml:space="preserve">01453000 00125000081 от 19.05.2025 на сумму 530 000,00 руб., заключенного </w:t>
      </w:r>
      <w:r w:rsidRPr="00CE4BB5">
        <w:rPr>
          <w:color w:val="000000"/>
          <w:sz w:val="24"/>
          <w:szCs w:val="24"/>
          <w:lang w:eastAsia="en-US"/>
        </w:rPr>
        <w:t>с ИП Кириленко Н.А. на «Оказание услуг по охране и защите зон зеленых насаждений на территории муниципального образования Сосновоборский городской округ», продолжится выполнение следующих запланированных мероприятий: уход за минерализованными полосами зон зеленых насаждений, снос сухостойных, ветровальных и аварийных зеленых насаждений, очистка зон зеленых насаждений от захламления, механическая расчистка береговой зоны в районе водозаборных площадок, восстановление и реконструкция зелёных насаждений;</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2. В</w:t>
      </w:r>
      <w:r w:rsidRPr="00CE4BB5">
        <w:rPr>
          <w:color w:val="000000"/>
          <w:sz w:val="24"/>
          <w:szCs w:val="24"/>
        </w:rPr>
        <w:t xml:space="preserve">ыполнение научно-исследовательской работы по теме: «Изучение особенностей формирования водного режима земельных участков, прилегающих к реке </w:t>
      </w:r>
      <w:proofErr w:type="spellStart"/>
      <w:r w:rsidRPr="00CE4BB5">
        <w:rPr>
          <w:color w:val="000000"/>
          <w:sz w:val="24"/>
          <w:szCs w:val="24"/>
        </w:rPr>
        <w:t>Глуховка</w:t>
      </w:r>
      <w:proofErr w:type="spellEnd"/>
      <w:r w:rsidRPr="00CE4BB5">
        <w:rPr>
          <w:color w:val="000000"/>
          <w:sz w:val="24"/>
          <w:szCs w:val="24"/>
        </w:rPr>
        <w:t xml:space="preserve">, и </w:t>
      </w:r>
      <w:r w:rsidRPr="00CE4BB5">
        <w:rPr>
          <w:color w:val="000000"/>
          <w:sz w:val="24"/>
          <w:szCs w:val="24"/>
        </w:rPr>
        <w:lastRenderedPageBreak/>
        <w:t>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w:t>
      </w:r>
    </w:p>
    <w:p w:rsidR="00CE4BB5" w:rsidRPr="00CE4BB5" w:rsidRDefault="00CE4BB5" w:rsidP="00CE4BB5">
      <w:pPr>
        <w:autoSpaceDE w:val="0"/>
        <w:autoSpaceDN w:val="0"/>
        <w:adjustRightInd w:val="0"/>
        <w:ind w:firstLine="709"/>
        <w:jc w:val="both"/>
        <w:rPr>
          <w:strike/>
          <w:color w:val="000000"/>
          <w:sz w:val="24"/>
          <w:szCs w:val="24"/>
          <w:lang w:eastAsia="en-US"/>
        </w:rPr>
      </w:pPr>
    </w:p>
    <w:p w:rsidR="00CE4BB5" w:rsidRPr="00CE4BB5" w:rsidRDefault="00CE4BB5" w:rsidP="00CE4BB5">
      <w:pPr>
        <w:pStyle w:val="21"/>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b/>
          <w:bCs/>
          <w:color w:val="000000"/>
          <w:sz w:val="24"/>
          <w:szCs w:val="24"/>
        </w:rPr>
      </w:pPr>
      <w:r w:rsidRPr="00CE4BB5">
        <w:rPr>
          <w:color w:val="000000"/>
          <w:sz w:val="24"/>
          <w:szCs w:val="24"/>
        </w:rPr>
        <w:t>В целях соблюдения природоохранного законодательства, рационального использования природных ресурсов, сохранения и улучшения качества окружающей природной среды, осуществления принципов ресурсосбережения, обеспечения экологической безопасности, а также в соответствии с Указом Президента Российской Федерации от 07.05.2018 № 204 и компетенцией органов местного самоуправления городского округа должны быть решены следующие задачи:</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 осуществить «Выполнение научно-исследовательской работы по теме: «Изучение особенностей формирования водного режима земельных участков, прилегающих к реке </w:t>
      </w:r>
      <w:proofErr w:type="spellStart"/>
      <w:r w:rsidRPr="00CE4BB5">
        <w:rPr>
          <w:color w:val="000000"/>
          <w:sz w:val="24"/>
          <w:szCs w:val="24"/>
        </w:rPr>
        <w:t>Глуховка</w:t>
      </w:r>
      <w:proofErr w:type="spellEnd"/>
      <w:r w:rsidRPr="00CE4BB5">
        <w:rPr>
          <w:color w:val="000000"/>
          <w:sz w:val="24"/>
          <w:szCs w:val="24"/>
        </w:rPr>
        <w:t>,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 xml:space="preserve">- содействовать в осуществлении работ по рекультивации закрытой городской территории в районе </w:t>
      </w:r>
      <w:proofErr w:type="spellStart"/>
      <w:r w:rsidRPr="00CE4BB5">
        <w:rPr>
          <w:color w:val="000000"/>
          <w:sz w:val="24"/>
          <w:szCs w:val="24"/>
        </w:rPr>
        <w:t>Ракопежи</w:t>
      </w:r>
      <w:proofErr w:type="spellEnd"/>
      <w:r w:rsidRPr="00CE4BB5">
        <w:rPr>
          <w:color w:val="000000"/>
          <w:sz w:val="24"/>
          <w:szCs w:val="24"/>
        </w:rPr>
        <w:t>, переданной ЛОГКУ «Центр Ленинградской области по организации деятельности по обращению с отходами» в постоянное (бессрочное) пользование;</w:t>
      </w:r>
    </w:p>
    <w:p w:rsidR="00CE4BB5" w:rsidRPr="00CE4BB5" w:rsidRDefault="00CE4BB5" w:rsidP="00CE4BB5">
      <w:pPr>
        <w:ind w:firstLine="709"/>
        <w:jc w:val="both"/>
        <w:rPr>
          <w:b/>
          <w:color w:val="000000"/>
          <w:sz w:val="24"/>
          <w:szCs w:val="24"/>
        </w:rPr>
      </w:pPr>
      <w:r w:rsidRPr="00CE4BB5">
        <w:rPr>
          <w:color w:val="000000"/>
          <w:sz w:val="24"/>
          <w:szCs w:val="24"/>
          <w:shd w:val="clear" w:color="auto" w:fill="FFFFFF"/>
        </w:rPr>
        <w:t xml:space="preserve">- совместно с региональным оператором по обращению с твердыми коммунальными - </w:t>
      </w:r>
      <w:r w:rsidRPr="00CE4BB5">
        <w:rPr>
          <w:rStyle w:val="aff7"/>
          <w:b w:val="0"/>
          <w:color w:val="000000"/>
          <w:sz w:val="24"/>
          <w:szCs w:val="24"/>
          <w:bdr w:val="none" w:sz="0" w:space="0" w:color="auto" w:frame="1"/>
          <w:shd w:val="clear" w:color="auto" w:fill="FFFFFF"/>
        </w:rPr>
        <w:t>АО «Управляющая компания по обращению с отходами Ленинградской области</w:t>
      </w:r>
      <w:r w:rsidRPr="00CE4BB5">
        <w:rPr>
          <w:rStyle w:val="aff7"/>
          <w:color w:val="000000"/>
          <w:sz w:val="24"/>
          <w:szCs w:val="24"/>
          <w:bdr w:val="none" w:sz="0" w:space="0" w:color="auto" w:frame="1"/>
          <w:shd w:val="clear" w:color="auto" w:fill="FFFFFF"/>
        </w:rPr>
        <w:t>»</w:t>
      </w:r>
      <w:r w:rsidRPr="00CE4BB5">
        <w:rPr>
          <w:color w:val="000000"/>
          <w:sz w:val="24"/>
          <w:szCs w:val="24"/>
          <w:shd w:val="clear" w:color="auto" w:fill="FFFFFF"/>
        </w:rPr>
        <w:t xml:space="preserve"> принимать участие в реализации реформы в области обращения с твердыми коммунальными отходами в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 оказывать содействие индивидуальным предпринимателям, юридическим лицам, в результате хозяйственной и (или) иной деятельности, которых образуются отходы I и II классов опасности обеспечивать их безопасное обращение;</w:t>
      </w:r>
    </w:p>
    <w:p w:rsidR="00CE4BB5" w:rsidRPr="00CE4BB5" w:rsidRDefault="00CE4BB5" w:rsidP="00CE4BB5">
      <w:pPr>
        <w:ind w:firstLine="709"/>
        <w:jc w:val="both"/>
        <w:rPr>
          <w:color w:val="000000"/>
          <w:sz w:val="24"/>
          <w:szCs w:val="24"/>
        </w:rPr>
      </w:pPr>
      <w:r w:rsidRPr="00CE4BB5">
        <w:rPr>
          <w:color w:val="000000"/>
          <w:sz w:val="24"/>
          <w:szCs w:val="24"/>
        </w:rPr>
        <w:t>- выполнять мероприятия по охране окружающей среды в массивах зеленых насаждений Сосновоборского городского округа рамках муниципальной программы «Городское хозяйство»;</w:t>
      </w:r>
    </w:p>
    <w:p w:rsidR="00CE4BB5" w:rsidRPr="00CE4BB5" w:rsidRDefault="00CE4BB5" w:rsidP="00CE4BB5">
      <w:pPr>
        <w:ind w:firstLine="709"/>
        <w:jc w:val="both"/>
        <w:rPr>
          <w:color w:val="000000"/>
          <w:sz w:val="24"/>
          <w:szCs w:val="24"/>
        </w:rPr>
      </w:pPr>
      <w:r w:rsidRPr="00CE4BB5">
        <w:rPr>
          <w:color w:val="000000"/>
          <w:sz w:val="24"/>
          <w:szCs w:val="24"/>
        </w:rPr>
        <w:t>- взаимодействовать с ОМВД России по г. Сосновый Бор Ленинградской области по вопросам незаконных вырубок зеленых насаждений;</w:t>
      </w:r>
    </w:p>
    <w:p w:rsidR="00CE4BB5" w:rsidRPr="00CE4BB5" w:rsidRDefault="00CE4BB5" w:rsidP="00CE4BB5">
      <w:pPr>
        <w:ind w:firstLine="709"/>
        <w:jc w:val="both"/>
        <w:rPr>
          <w:color w:val="000000"/>
          <w:sz w:val="24"/>
          <w:szCs w:val="24"/>
        </w:rPr>
      </w:pPr>
      <w:r w:rsidRPr="00CE4BB5">
        <w:rPr>
          <w:color w:val="000000"/>
          <w:sz w:val="24"/>
          <w:szCs w:val="24"/>
        </w:rPr>
        <w:t>- содействовать информированию, экологическому воспитанию и образованию населения Сосновоборского городского округа.</w:t>
      </w:r>
    </w:p>
    <w:p w:rsidR="00CE4BB5" w:rsidRPr="00CE4BB5" w:rsidRDefault="00CE4BB5" w:rsidP="00CE4BB5">
      <w:pPr>
        <w:ind w:firstLine="708"/>
        <w:jc w:val="both"/>
        <w:rPr>
          <w:rFonts w:eastAsia="Calibri"/>
          <w:color w:val="000000"/>
          <w:sz w:val="24"/>
          <w:szCs w:val="24"/>
        </w:rPr>
      </w:pPr>
      <w:r w:rsidRPr="00CE4BB5">
        <w:rPr>
          <w:color w:val="000000"/>
          <w:sz w:val="24"/>
          <w:szCs w:val="24"/>
        </w:rPr>
        <w:t xml:space="preserve">Прогноз поступлений в местный бюджет от восстановительной стоимости зеленых насаждений в 2026-2028 г. составит: в 2026 г. - 2696,1 тыс. рублей, в 2027 г. - 2803,9 тыс. рублей, в 2028 г. - 2916,1 тыс. рублей. Расчет произведен в соответствии с порядком прогнозирования поступлений доходов в бюджет Сосновоборского городского округа, </w:t>
      </w:r>
      <w:r w:rsidRPr="00CE4BB5">
        <w:rPr>
          <w:rFonts w:eastAsia="Calibri"/>
          <w:color w:val="000000"/>
          <w:sz w:val="24"/>
          <w:szCs w:val="24"/>
        </w:rPr>
        <w:t xml:space="preserve">с учетом их фактических поступлений за предшествующий период, имеющих системный характер, без учета поступлений от доходов, которые имеют разовый характер. Доходы бюджета от восстановительной стоимости зеленых насаждений, снос которых будет производиться при осуществлении строительных работ по объектам, отраженным в разделе 1.6 «Инвестиции и строительство» будут учтены в доходной части бюджета при условии их фактических поступлений в течение года по постановлениям администрации </w:t>
      </w:r>
      <w:r w:rsidRPr="00CE4BB5">
        <w:rPr>
          <w:color w:val="000000"/>
          <w:sz w:val="24"/>
          <w:szCs w:val="24"/>
        </w:rPr>
        <w:t>о вырубке зеленых насаждений, произрастающих на земельных участках, подлежащих застройке.</w:t>
      </w:r>
    </w:p>
    <w:p w:rsidR="00CE4BB5" w:rsidRPr="00CE4BB5" w:rsidRDefault="00CE4BB5" w:rsidP="00CE4BB5">
      <w:pPr>
        <w:autoSpaceDE w:val="0"/>
        <w:autoSpaceDN w:val="0"/>
        <w:adjustRightInd w:val="0"/>
        <w:jc w:val="both"/>
        <w:rPr>
          <w:color w:val="000000"/>
          <w:sz w:val="24"/>
          <w:szCs w:val="24"/>
          <w:lang w:eastAsia="en-U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9"/>
        <w:gridCol w:w="5387"/>
      </w:tblGrid>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ind w:firstLine="709"/>
              <w:jc w:val="both"/>
              <w:rPr>
                <w:b/>
                <w:bCs/>
                <w:color w:val="000000"/>
                <w:sz w:val="24"/>
                <w:szCs w:val="24"/>
                <w:lang w:eastAsia="en-US"/>
              </w:rPr>
            </w:pPr>
            <w:r w:rsidRPr="00CE4BB5">
              <w:rPr>
                <w:b/>
                <w:bCs/>
                <w:color w:val="000000"/>
                <w:sz w:val="24"/>
                <w:szCs w:val="24"/>
                <w:lang w:eastAsia="en-US"/>
              </w:rPr>
              <w:t>Основные проблемы</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ind w:firstLine="709"/>
              <w:jc w:val="both"/>
              <w:rPr>
                <w:b/>
                <w:bCs/>
                <w:color w:val="000000"/>
                <w:sz w:val="24"/>
                <w:szCs w:val="24"/>
                <w:lang w:eastAsia="en-US"/>
              </w:rPr>
            </w:pPr>
            <w:r w:rsidRPr="00CE4BB5">
              <w:rPr>
                <w:b/>
                <w:bCs/>
                <w:color w:val="000000"/>
                <w:sz w:val="24"/>
                <w:szCs w:val="24"/>
                <w:lang w:eastAsia="en-US"/>
              </w:rPr>
              <w:t>Предполагаемые пути решения</w:t>
            </w:r>
          </w:p>
        </w:tc>
      </w:tr>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 xml:space="preserve">1. В части водоснабжения: недостаточность объемов и качество вод незащищенного поверхностного источника водоснабжения – река </w:t>
            </w:r>
            <w:proofErr w:type="spellStart"/>
            <w:r w:rsidRPr="00CE4BB5">
              <w:rPr>
                <w:bCs/>
                <w:color w:val="000000"/>
                <w:sz w:val="24"/>
                <w:szCs w:val="24"/>
                <w:lang w:eastAsia="en-US"/>
              </w:rPr>
              <w:t>Систа</w:t>
            </w:r>
            <w:proofErr w:type="spellEnd"/>
            <w:r w:rsidRPr="00CE4BB5">
              <w:rPr>
                <w:bCs/>
                <w:color w:val="000000"/>
                <w:sz w:val="24"/>
                <w:szCs w:val="24"/>
                <w:lang w:eastAsia="en-US"/>
              </w:rPr>
              <w:t xml:space="preserve">. При существующем требовании </w:t>
            </w:r>
            <w:r w:rsidRPr="00CE4BB5">
              <w:rPr>
                <w:bCs/>
                <w:color w:val="000000"/>
                <w:sz w:val="24"/>
                <w:szCs w:val="24"/>
                <w:lang w:eastAsia="en-US"/>
              </w:rPr>
              <w:lastRenderedPageBreak/>
              <w:t>законодательства РФ о необходимости наличия защищенного подземного источника хозяйственно-питьевого водоснабжения.</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lastRenderedPageBreak/>
              <w:t>Строительство системы водоснабжения из подземного источника за счет средств, запланированных на строительство Ленинградской АЭС-2 и бюджета Ленинградской области.</w:t>
            </w:r>
          </w:p>
        </w:tc>
      </w:tr>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lastRenderedPageBreak/>
              <w:t>2. В части ливневых стоков: отсутствует очистка ливневых стоков.</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Строительство локальных очистных сооружений на всех ливневых выпусках с территории города.</w:t>
            </w:r>
          </w:p>
        </w:tc>
      </w:tr>
    </w:tbl>
    <w:p w:rsidR="00CE4BB5" w:rsidRPr="00CE4BB5" w:rsidRDefault="00CE4BB5" w:rsidP="00CE4BB5">
      <w:pPr>
        <w:autoSpaceDE w:val="0"/>
        <w:autoSpaceDN w:val="0"/>
        <w:adjustRightInd w:val="0"/>
        <w:ind w:firstLine="709"/>
        <w:jc w:val="both"/>
        <w:rPr>
          <w:color w:val="000000"/>
          <w:sz w:val="24"/>
          <w:szCs w:val="24"/>
          <w:lang w:eastAsia="en-US"/>
        </w:rPr>
      </w:pPr>
    </w:p>
    <w:p w:rsidR="00CE4BB5" w:rsidRPr="00CE4BB5" w:rsidRDefault="00CE4BB5" w:rsidP="00CE4BB5">
      <w:pPr>
        <w:autoSpaceDE w:val="0"/>
        <w:autoSpaceDN w:val="0"/>
        <w:adjustRightInd w:val="0"/>
        <w:jc w:val="both"/>
        <w:rPr>
          <w:color w:val="000000"/>
          <w:sz w:val="24"/>
          <w:szCs w:val="24"/>
          <w:lang w:eastAsia="en-US"/>
        </w:rPr>
      </w:pPr>
    </w:p>
    <w:p w:rsidR="00CE4BB5" w:rsidRPr="00CE4BB5" w:rsidRDefault="00CE4BB5" w:rsidP="00CE4BB5">
      <w:pPr>
        <w:rPr>
          <w:color w:val="000000"/>
        </w:rPr>
      </w:pPr>
    </w:p>
    <w:p w:rsidR="00CE4BB5" w:rsidRPr="00CE4BB5" w:rsidRDefault="00CE4BB5" w:rsidP="00CE4BB5">
      <w:pPr>
        <w:spacing w:after="200" w:line="276" w:lineRule="auto"/>
        <w:rPr>
          <w:color w:val="000000"/>
        </w:rPr>
      </w:pPr>
      <w:r w:rsidRPr="00CE4BB5">
        <w:rPr>
          <w:color w:val="000000"/>
        </w:rPr>
        <w:br w:type="page"/>
      </w:r>
    </w:p>
    <w:p w:rsidR="00CE4BB5" w:rsidRPr="00CE4BB5" w:rsidRDefault="00CE4BB5" w:rsidP="00CE4BB5">
      <w:pPr>
        <w:jc w:val="right"/>
        <w:rPr>
          <w:color w:val="000000"/>
          <w:sz w:val="24"/>
          <w:szCs w:val="24"/>
        </w:rPr>
      </w:pPr>
      <w:r w:rsidRPr="00CE4BB5">
        <w:rPr>
          <w:color w:val="000000"/>
          <w:sz w:val="24"/>
          <w:szCs w:val="24"/>
        </w:rPr>
        <w:lastRenderedPageBreak/>
        <w:t>УТВЕРЖДЕН</w:t>
      </w:r>
    </w:p>
    <w:p w:rsidR="00CE4BB5" w:rsidRPr="00CE4BB5" w:rsidRDefault="00CE4BB5" w:rsidP="00CE4BB5">
      <w:pPr>
        <w:ind w:firstLine="708"/>
        <w:jc w:val="right"/>
        <w:rPr>
          <w:color w:val="000000"/>
          <w:sz w:val="24"/>
          <w:szCs w:val="24"/>
        </w:rPr>
      </w:pPr>
      <w:r w:rsidRPr="00CE4BB5">
        <w:rPr>
          <w:color w:val="000000"/>
          <w:sz w:val="24"/>
          <w:szCs w:val="24"/>
        </w:rPr>
        <w:t>постановлением администрации</w:t>
      </w:r>
    </w:p>
    <w:p w:rsidR="00CE4BB5" w:rsidRPr="00CE4BB5" w:rsidRDefault="00CE4BB5" w:rsidP="00CE4BB5">
      <w:pPr>
        <w:ind w:firstLine="708"/>
        <w:jc w:val="right"/>
        <w:rPr>
          <w:color w:val="000000"/>
          <w:sz w:val="24"/>
          <w:szCs w:val="24"/>
        </w:rPr>
      </w:pPr>
      <w:r w:rsidRPr="00CE4BB5">
        <w:rPr>
          <w:color w:val="000000"/>
          <w:sz w:val="24"/>
          <w:szCs w:val="24"/>
        </w:rPr>
        <w:t>Сосновоборского городского округа</w:t>
      </w:r>
    </w:p>
    <w:p w:rsidR="00CE4BB5" w:rsidRPr="00CE4BB5" w:rsidRDefault="00CE4BB5" w:rsidP="00CE4BB5">
      <w:pPr>
        <w:shd w:val="clear" w:color="auto" w:fill="FFFFFF"/>
        <w:jc w:val="right"/>
        <w:rPr>
          <w:color w:val="000000"/>
          <w:sz w:val="24"/>
          <w:szCs w:val="24"/>
        </w:rPr>
      </w:pPr>
      <w:r w:rsidRPr="00CE4BB5">
        <w:rPr>
          <w:color w:val="000000"/>
          <w:sz w:val="24"/>
          <w:szCs w:val="24"/>
        </w:rPr>
        <w:t xml:space="preserve">от </w:t>
      </w:r>
      <w:r w:rsidR="006C671A">
        <w:rPr>
          <w:color w:val="000000"/>
          <w:sz w:val="24"/>
          <w:szCs w:val="24"/>
        </w:rPr>
        <w:t>07/11/2025 № 3046</w:t>
      </w:r>
    </w:p>
    <w:p w:rsidR="00CE4BB5" w:rsidRPr="00CE4BB5" w:rsidRDefault="00CE4BB5" w:rsidP="00CE4BB5">
      <w:pPr>
        <w:ind w:firstLine="720"/>
        <w:jc w:val="right"/>
        <w:rPr>
          <w:color w:val="000000"/>
          <w:sz w:val="24"/>
          <w:szCs w:val="24"/>
        </w:rPr>
      </w:pPr>
      <w:r w:rsidRPr="00CE4BB5">
        <w:rPr>
          <w:color w:val="000000"/>
          <w:sz w:val="24"/>
          <w:szCs w:val="24"/>
        </w:rPr>
        <w:t>(Приложение № 4)</w:t>
      </w:r>
    </w:p>
    <w:p w:rsidR="00CE4BB5" w:rsidRPr="00CE4BB5" w:rsidRDefault="00CE4BB5" w:rsidP="00CE4BB5">
      <w:pPr>
        <w:ind w:firstLine="720"/>
        <w:jc w:val="right"/>
        <w:rPr>
          <w:color w:val="000000"/>
          <w:sz w:val="24"/>
          <w:szCs w:val="24"/>
        </w:rPr>
      </w:pPr>
    </w:p>
    <w:p w:rsidR="00CE4BB5" w:rsidRPr="00CE4BB5" w:rsidRDefault="00CE4BB5" w:rsidP="00CE4BB5">
      <w:pPr>
        <w:pStyle w:val="2"/>
        <w:rPr>
          <w:color w:val="000000"/>
          <w:szCs w:val="24"/>
        </w:rPr>
      </w:pPr>
      <w:bookmarkStart w:id="50" w:name="_Toc210662254"/>
      <w:r w:rsidRPr="00CE4BB5">
        <w:rPr>
          <w:color w:val="000000"/>
          <w:szCs w:val="24"/>
        </w:rPr>
        <w:t>Долгосрочный прогноз</w:t>
      </w:r>
      <w:bookmarkEnd w:id="50"/>
    </w:p>
    <w:p w:rsidR="00CE4BB5" w:rsidRPr="00CE4BB5" w:rsidRDefault="00CE4BB5" w:rsidP="00CE4BB5">
      <w:pPr>
        <w:pStyle w:val="2"/>
        <w:rPr>
          <w:b w:val="0"/>
          <w:color w:val="000000"/>
          <w:szCs w:val="24"/>
        </w:rPr>
      </w:pPr>
      <w:bookmarkStart w:id="51" w:name="_Toc210662255"/>
      <w:r w:rsidRPr="00CE4BB5">
        <w:rPr>
          <w:b w:val="0"/>
          <w:color w:val="000000"/>
          <w:szCs w:val="24"/>
        </w:rPr>
        <w:t>социально-экономического развития</w:t>
      </w:r>
      <w:bookmarkEnd w:id="51"/>
    </w:p>
    <w:p w:rsidR="00CE4BB5" w:rsidRPr="00CE4BB5" w:rsidRDefault="00CE4BB5" w:rsidP="00CE4BB5">
      <w:pPr>
        <w:jc w:val="center"/>
        <w:rPr>
          <w:b/>
          <w:color w:val="000000"/>
          <w:sz w:val="24"/>
          <w:szCs w:val="24"/>
        </w:rPr>
      </w:pPr>
      <w:r w:rsidRPr="00CE4BB5">
        <w:rPr>
          <w:b/>
          <w:color w:val="000000"/>
          <w:sz w:val="24"/>
          <w:szCs w:val="24"/>
        </w:rPr>
        <w:t>Сосновоборского городского округа</w:t>
      </w:r>
    </w:p>
    <w:p w:rsidR="00CE4BB5" w:rsidRPr="00CE4BB5" w:rsidRDefault="00CE4BB5" w:rsidP="00CE4BB5">
      <w:pPr>
        <w:jc w:val="center"/>
        <w:rPr>
          <w:b/>
          <w:color w:val="000000"/>
          <w:sz w:val="24"/>
          <w:szCs w:val="24"/>
        </w:rPr>
      </w:pPr>
      <w:r w:rsidRPr="00CE4BB5">
        <w:rPr>
          <w:b/>
          <w:color w:val="000000"/>
          <w:sz w:val="24"/>
          <w:szCs w:val="24"/>
        </w:rPr>
        <w:t>на 2026-2031 годы</w:t>
      </w:r>
    </w:p>
    <w:p w:rsidR="00CE4BB5" w:rsidRPr="00CE4BB5" w:rsidRDefault="00CE4BB5" w:rsidP="00CE4BB5">
      <w:pPr>
        <w:jc w:val="center"/>
        <w:rPr>
          <w:color w:val="000000"/>
          <w:sz w:val="24"/>
          <w:szCs w:val="24"/>
        </w:rPr>
      </w:pP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4"/>
        <w:gridCol w:w="1014"/>
        <w:gridCol w:w="1013"/>
        <w:gridCol w:w="1015"/>
        <w:gridCol w:w="1014"/>
        <w:gridCol w:w="1082"/>
        <w:gridCol w:w="1036"/>
      </w:tblGrid>
      <w:tr w:rsidR="00CE4BB5" w:rsidRPr="006C1929" w:rsidTr="00780918">
        <w:trPr>
          <w:trHeight w:val="394"/>
        </w:trPr>
        <w:tc>
          <w:tcPr>
            <w:tcW w:w="3454" w:type="dxa"/>
          </w:tcPr>
          <w:p w:rsidR="00CE4BB5" w:rsidRPr="00CE4BB5" w:rsidRDefault="00CE4BB5" w:rsidP="00FC1CB5">
            <w:pPr>
              <w:widowControl w:val="0"/>
              <w:autoSpaceDE w:val="0"/>
              <w:autoSpaceDN w:val="0"/>
              <w:adjustRightInd w:val="0"/>
              <w:jc w:val="center"/>
              <w:rPr>
                <w:b/>
                <w:bCs/>
                <w:color w:val="000000"/>
                <w:sz w:val="21"/>
                <w:szCs w:val="21"/>
              </w:rPr>
            </w:pPr>
            <w:r w:rsidRPr="00CE4BB5">
              <w:rPr>
                <w:b/>
                <w:bCs/>
                <w:color w:val="000000"/>
                <w:sz w:val="21"/>
                <w:szCs w:val="21"/>
              </w:rPr>
              <w:t>Показатель</w:t>
            </w:r>
          </w:p>
        </w:tc>
        <w:tc>
          <w:tcPr>
            <w:tcW w:w="1014" w:type="dxa"/>
            <w:vAlign w:val="center"/>
          </w:tcPr>
          <w:p w:rsidR="00CE4BB5" w:rsidRPr="00CE4BB5" w:rsidRDefault="00CE4BB5" w:rsidP="00FC1CB5">
            <w:pPr>
              <w:autoSpaceDE w:val="0"/>
              <w:autoSpaceDN w:val="0"/>
              <w:adjustRightInd w:val="0"/>
              <w:jc w:val="center"/>
              <w:rPr>
                <w:b/>
                <w:color w:val="000000"/>
                <w:sz w:val="21"/>
                <w:szCs w:val="21"/>
              </w:rPr>
            </w:pPr>
            <w:r w:rsidRPr="00CE4BB5">
              <w:rPr>
                <w:b/>
                <w:color w:val="000000"/>
                <w:sz w:val="21"/>
                <w:szCs w:val="21"/>
              </w:rPr>
              <w:t>2026</w:t>
            </w:r>
          </w:p>
        </w:tc>
        <w:tc>
          <w:tcPr>
            <w:tcW w:w="1013" w:type="dxa"/>
            <w:vAlign w:val="center"/>
          </w:tcPr>
          <w:p w:rsidR="00CE4BB5" w:rsidRPr="00CE4BB5" w:rsidRDefault="00CE4BB5" w:rsidP="00FC1CB5">
            <w:pPr>
              <w:autoSpaceDE w:val="0"/>
              <w:autoSpaceDN w:val="0"/>
              <w:adjustRightInd w:val="0"/>
              <w:jc w:val="center"/>
              <w:rPr>
                <w:b/>
                <w:color w:val="000000"/>
                <w:sz w:val="21"/>
                <w:szCs w:val="21"/>
              </w:rPr>
            </w:pPr>
            <w:r w:rsidRPr="00CE4BB5">
              <w:rPr>
                <w:b/>
                <w:color w:val="000000"/>
                <w:sz w:val="21"/>
                <w:szCs w:val="21"/>
              </w:rPr>
              <w:t>2027</w:t>
            </w:r>
          </w:p>
        </w:tc>
        <w:tc>
          <w:tcPr>
            <w:tcW w:w="1015" w:type="dxa"/>
            <w:vAlign w:val="center"/>
          </w:tcPr>
          <w:p w:rsidR="00CE4BB5" w:rsidRPr="00CE4BB5" w:rsidRDefault="00CE4BB5" w:rsidP="00FC1CB5">
            <w:pPr>
              <w:jc w:val="center"/>
              <w:rPr>
                <w:b/>
                <w:bCs/>
                <w:color w:val="000000"/>
                <w:sz w:val="21"/>
                <w:szCs w:val="21"/>
              </w:rPr>
            </w:pPr>
            <w:r w:rsidRPr="00CE4BB5">
              <w:rPr>
                <w:b/>
                <w:bCs/>
                <w:color w:val="000000"/>
                <w:sz w:val="21"/>
                <w:szCs w:val="21"/>
              </w:rPr>
              <w:t>2028</w:t>
            </w:r>
          </w:p>
        </w:tc>
        <w:tc>
          <w:tcPr>
            <w:tcW w:w="1014" w:type="dxa"/>
            <w:vAlign w:val="center"/>
          </w:tcPr>
          <w:p w:rsidR="00CE4BB5" w:rsidRPr="00CE4BB5" w:rsidRDefault="00CE4BB5" w:rsidP="00FC1CB5">
            <w:pPr>
              <w:jc w:val="center"/>
              <w:rPr>
                <w:b/>
                <w:bCs/>
                <w:color w:val="000000"/>
                <w:sz w:val="21"/>
                <w:szCs w:val="21"/>
              </w:rPr>
            </w:pPr>
            <w:r w:rsidRPr="00CE4BB5">
              <w:rPr>
                <w:b/>
                <w:bCs/>
                <w:color w:val="000000"/>
                <w:sz w:val="21"/>
                <w:szCs w:val="21"/>
              </w:rPr>
              <w:t>2029</w:t>
            </w:r>
          </w:p>
        </w:tc>
        <w:tc>
          <w:tcPr>
            <w:tcW w:w="1082" w:type="dxa"/>
            <w:vAlign w:val="center"/>
          </w:tcPr>
          <w:p w:rsidR="00CE4BB5" w:rsidRPr="00CE4BB5" w:rsidRDefault="00CE4BB5" w:rsidP="00FC1CB5">
            <w:pPr>
              <w:jc w:val="center"/>
              <w:rPr>
                <w:b/>
                <w:bCs/>
                <w:color w:val="000000"/>
                <w:sz w:val="21"/>
                <w:szCs w:val="21"/>
              </w:rPr>
            </w:pPr>
            <w:r w:rsidRPr="00CE4BB5">
              <w:rPr>
                <w:b/>
                <w:bCs/>
                <w:color w:val="000000"/>
                <w:sz w:val="21"/>
                <w:szCs w:val="21"/>
              </w:rPr>
              <w:t>2030</w:t>
            </w:r>
          </w:p>
        </w:tc>
        <w:tc>
          <w:tcPr>
            <w:tcW w:w="1036" w:type="dxa"/>
            <w:vAlign w:val="center"/>
          </w:tcPr>
          <w:p w:rsidR="00CE4BB5" w:rsidRPr="00CE4BB5" w:rsidRDefault="00CE4BB5" w:rsidP="00FC1CB5">
            <w:pPr>
              <w:jc w:val="center"/>
              <w:rPr>
                <w:b/>
                <w:bCs/>
                <w:color w:val="000000"/>
                <w:sz w:val="21"/>
                <w:szCs w:val="21"/>
              </w:rPr>
            </w:pPr>
            <w:r w:rsidRPr="00CE4BB5">
              <w:rPr>
                <w:b/>
                <w:bCs/>
                <w:color w:val="000000"/>
                <w:sz w:val="21"/>
                <w:szCs w:val="21"/>
              </w:rPr>
              <w:t>2031</w:t>
            </w:r>
          </w:p>
        </w:tc>
      </w:tr>
      <w:tr w:rsidR="00CE4BB5" w:rsidRPr="006C1929" w:rsidTr="00780918">
        <w:trPr>
          <w:trHeight w:val="866"/>
        </w:trPr>
        <w:tc>
          <w:tcPr>
            <w:tcW w:w="3454" w:type="dxa"/>
            <w:vAlign w:val="center"/>
          </w:tcPr>
          <w:p w:rsidR="00CE4BB5" w:rsidRPr="00CE4BB5" w:rsidRDefault="00CE4BB5" w:rsidP="00FC1CB5">
            <w:pPr>
              <w:contextualSpacing/>
              <w:rPr>
                <w:color w:val="000000"/>
                <w:sz w:val="21"/>
                <w:szCs w:val="21"/>
              </w:rPr>
            </w:pPr>
            <w:r w:rsidRPr="00CE4BB5">
              <w:rPr>
                <w:color w:val="000000"/>
                <w:sz w:val="21"/>
                <w:szCs w:val="21"/>
              </w:rPr>
              <w:t>Численность постоянного населения на начало года, чел.</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64 065</w:t>
            </w:r>
          </w:p>
        </w:tc>
        <w:tc>
          <w:tcPr>
            <w:tcW w:w="1013" w:type="dxa"/>
            <w:vAlign w:val="center"/>
          </w:tcPr>
          <w:p w:rsidR="00CE4BB5" w:rsidRPr="00CE4BB5" w:rsidRDefault="00CE4BB5" w:rsidP="00FC1CB5">
            <w:pPr>
              <w:contextualSpacing/>
              <w:jc w:val="center"/>
              <w:rPr>
                <w:bCs/>
                <w:color w:val="000000"/>
                <w:sz w:val="21"/>
                <w:szCs w:val="21"/>
              </w:rPr>
            </w:pPr>
            <w:r w:rsidRPr="00CE4BB5">
              <w:rPr>
                <w:color w:val="000000"/>
              </w:rPr>
              <w:t>64 385</w:t>
            </w:r>
          </w:p>
        </w:tc>
        <w:tc>
          <w:tcPr>
            <w:tcW w:w="1015" w:type="dxa"/>
            <w:vAlign w:val="center"/>
          </w:tcPr>
          <w:p w:rsidR="00CE4BB5" w:rsidRPr="00CE4BB5" w:rsidRDefault="00CE4BB5" w:rsidP="00FC1CB5">
            <w:pPr>
              <w:contextualSpacing/>
              <w:jc w:val="center"/>
              <w:rPr>
                <w:bCs/>
                <w:color w:val="000000"/>
                <w:sz w:val="21"/>
                <w:szCs w:val="21"/>
              </w:rPr>
            </w:pPr>
            <w:r w:rsidRPr="00CE4BB5">
              <w:rPr>
                <w:color w:val="000000"/>
              </w:rPr>
              <w:t>64 707</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65 032</w:t>
            </w:r>
          </w:p>
        </w:tc>
        <w:tc>
          <w:tcPr>
            <w:tcW w:w="1082" w:type="dxa"/>
            <w:vAlign w:val="center"/>
          </w:tcPr>
          <w:p w:rsidR="00CE4BB5" w:rsidRPr="00CE4BB5" w:rsidRDefault="00CE4BB5" w:rsidP="00FC1CB5">
            <w:pPr>
              <w:contextualSpacing/>
              <w:jc w:val="center"/>
              <w:rPr>
                <w:bCs/>
                <w:color w:val="000000"/>
                <w:sz w:val="21"/>
                <w:szCs w:val="21"/>
              </w:rPr>
            </w:pPr>
            <w:r w:rsidRPr="00CE4BB5">
              <w:rPr>
                <w:color w:val="000000"/>
              </w:rPr>
              <w:t>65 357</w:t>
            </w:r>
          </w:p>
        </w:tc>
        <w:tc>
          <w:tcPr>
            <w:tcW w:w="1036" w:type="dxa"/>
            <w:vAlign w:val="center"/>
          </w:tcPr>
          <w:p w:rsidR="00CE4BB5" w:rsidRPr="00CE4BB5" w:rsidRDefault="00CE4BB5" w:rsidP="00FC1CB5">
            <w:pPr>
              <w:contextualSpacing/>
              <w:jc w:val="center"/>
              <w:rPr>
                <w:bCs/>
                <w:color w:val="000000"/>
                <w:sz w:val="21"/>
                <w:szCs w:val="21"/>
              </w:rPr>
            </w:pPr>
            <w:r w:rsidRPr="00CE4BB5">
              <w:rPr>
                <w:color w:val="000000"/>
              </w:rPr>
              <w:t>65 683</w:t>
            </w:r>
          </w:p>
        </w:tc>
      </w:tr>
      <w:tr w:rsidR="00CE4BB5" w:rsidRPr="006C1929" w:rsidTr="00780918">
        <w:trPr>
          <w:trHeight w:val="529"/>
        </w:trPr>
        <w:tc>
          <w:tcPr>
            <w:tcW w:w="3454"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13"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15"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82"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36" w:type="dxa"/>
            <w:vAlign w:val="center"/>
          </w:tcPr>
          <w:p w:rsidR="00CE4BB5" w:rsidRPr="00CE4BB5" w:rsidRDefault="00CE4BB5" w:rsidP="00FC1CB5">
            <w:pPr>
              <w:contextualSpacing/>
              <w:jc w:val="center"/>
              <w:rPr>
                <w:bCs/>
                <w:color w:val="000000"/>
                <w:sz w:val="21"/>
                <w:szCs w:val="21"/>
              </w:rPr>
            </w:pPr>
            <w:r w:rsidRPr="00CE4BB5">
              <w:rPr>
                <w:color w:val="000000"/>
              </w:rPr>
              <w:t>100,5</w:t>
            </w:r>
          </w:p>
        </w:tc>
      </w:tr>
      <w:tr w:rsidR="00780918" w:rsidRPr="006C1929" w:rsidTr="00780918">
        <w:trPr>
          <w:trHeight w:val="1092"/>
        </w:trPr>
        <w:tc>
          <w:tcPr>
            <w:tcW w:w="3454" w:type="dxa"/>
            <w:vAlign w:val="center"/>
          </w:tcPr>
          <w:p w:rsidR="00780918" w:rsidRPr="00CE4BB5" w:rsidRDefault="00780918" w:rsidP="00780918">
            <w:pPr>
              <w:contextualSpacing/>
              <w:rPr>
                <w:color w:val="000000"/>
                <w:sz w:val="21"/>
                <w:szCs w:val="21"/>
              </w:rPr>
            </w:pPr>
            <w:r w:rsidRPr="00CE4BB5">
              <w:rPr>
                <w:color w:val="000000"/>
                <w:sz w:val="21"/>
                <w:szCs w:val="21"/>
              </w:rPr>
              <w:t>Среднесписочная численность работников организаций, не относящихся к субъектам малого предпринимательства, чел.</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26 405,7</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26 905,7</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27 155,7</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27 405,7</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27 655,7</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27 905,7</w:t>
            </w:r>
          </w:p>
        </w:tc>
      </w:tr>
      <w:tr w:rsidR="00780918" w:rsidRPr="006C1929" w:rsidTr="00780918">
        <w:trPr>
          <w:trHeight w:val="529"/>
        </w:trPr>
        <w:tc>
          <w:tcPr>
            <w:tcW w:w="3454" w:type="dxa"/>
            <w:vAlign w:val="center"/>
          </w:tcPr>
          <w:p w:rsidR="00780918" w:rsidRPr="00CE4BB5" w:rsidRDefault="00780918" w:rsidP="00780918">
            <w:pPr>
              <w:contextualSpacing/>
              <w:jc w:val="center"/>
              <w:rPr>
                <w:color w:val="000000"/>
                <w:sz w:val="21"/>
                <w:szCs w:val="21"/>
              </w:rPr>
            </w:pPr>
            <w:r w:rsidRPr="00CE4BB5">
              <w:rPr>
                <w:color w:val="000000"/>
                <w:sz w:val="21"/>
                <w:szCs w:val="21"/>
              </w:rPr>
              <w:t>% к предыдущему году</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101,9</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101,9</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100,9</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100,9</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100,9</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100,9</w:t>
            </w:r>
          </w:p>
        </w:tc>
      </w:tr>
      <w:tr w:rsidR="00780918" w:rsidRPr="006C1929" w:rsidTr="00780918">
        <w:trPr>
          <w:trHeight w:val="1084"/>
        </w:trPr>
        <w:tc>
          <w:tcPr>
            <w:tcW w:w="3454" w:type="dxa"/>
          </w:tcPr>
          <w:p w:rsidR="00780918" w:rsidRPr="00CE4BB5" w:rsidRDefault="00780918" w:rsidP="00780918">
            <w:pPr>
              <w:contextualSpacing/>
              <w:rPr>
                <w:color w:val="000000"/>
                <w:sz w:val="21"/>
                <w:szCs w:val="21"/>
              </w:rPr>
            </w:pPr>
            <w:r w:rsidRPr="00CE4BB5">
              <w:rPr>
                <w:color w:val="000000"/>
                <w:sz w:val="21"/>
                <w:szCs w:val="21"/>
              </w:rPr>
              <w:t>Фонд заработной платы списочного состава организаций, не относящихся к субъектам малого предпринимательства</w:t>
            </w:r>
            <w:r>
              <w:rPr>
                <w:color w:val="000000"/>
                <w:sz w:val="21"/>
                <w:szCs w:val="21"/>
              </w:rPr>
              <w:t xml:space="preserve">, </w:t>
            </w:r>
            <w:proofErr w:type="spellStart"/>
            <w:r>
              <w:rPr>
                <w:color w:val="000000"/>
                <w:sz w:val="21"/>
                <w:szCs w:val="21"/>
              </w:rPr>
              <w:t>млн.руб</w:t>
            </w:r>
            <w:proofErr w:type="spellEnd"/>
            <w:r>
              <w:rPr>
                <w:color w:val="000000"/>
                <w:sz w:val="21"/>
                <w:szCs w:val="21"/>
              </w:rPr>
              <w:t>.</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51 852,8</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60 759,8</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70 523,1</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81 848,4</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94 984,3</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110 219,4</w:t>
            </w:r>
          </w:p>
        </w:tc>
      </w:tr>
      <w:tr w:rsidR="00780918" w:rsidRPr="006C1929" w:rsidTr="00780918">
        <w:trPr>
          <w:trHeight w:val="529"/>
        </w:trPr>
        <w:tc>
          <w:tcPr>
            <w:tcW w:w="3454" w:type="dxa"/>
            <w:vAlign w:val="center"/>
          </w:tcPr>
          <w:p w:rsidR="00780918" w:rsidRPr="00CE4BB5" w:rsidRDefault="00780918" w:rsidP="00780918">
            <w:pPr>
              <w:contextualSpacing/>
              <w:jc w:val="center"/>
              <w:rPr>
                <w:color w:val="000000"/>
                <w:sz w:val="21"/>
                <w:szCs w:val="21"/>
              </w:rPr>
            </w:pPr>
            <w:r w:rsidRPr="00CE4BB5">
              <w:rPr>
                <w:color w:val="000000"/>
                <w:sz w:val="21"/>
                <w:szCs w:val="21"/>
              </w:rPr>
              <w:t>% к предыдущему году</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117,2</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117,2</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116,1</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116,1</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116,0</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116,0</w:t>
            </w:r>
          </w:p>
        </w:tc>
      </w:tr>
      <w:tr w:rsidR="00780918" w:rsidRPr="006C1929" w:rsidTr="00780918">
        <w:trPr>
          <w:trHeight w:val="1068"/>
        </w:trPr>
        <w:tc>
          <w:tcPr>
            <w:tcW w:w="3454" w:type="dxa"/>
            <w:vAlign w:val="center"/>
          </w:tcPr>
          <w:p w:rsidR="00780918" w:rsidRPr="00CE4BB5" w:rsidRDefault="00780918" w:rsidP="00780918">
            <w:pPr>
              <w:rPr>
                <w:color w:val="000000"/>
                <w:sz w:val="21"/>
                <w:szCs w:val="21"/>
              </w:rPr>
            </w:pPr>
            <w:r w:rsidRPr="00CE4BB5">
              <w:rPr>
                <w:color w:val="000000"/>
                <w:sz w:val="21"/>
                <w:szCs w:val="21"/>
              </w:rPr>
              <w:t>Среднемесячная номинальная начисленная заработная плата работников (без субъек</w:t>
            </w:r>
            <w:r>
              <w:rPr>
                <w:color w:val="000000"/>
                <w:sz w:val="21"/>
                <w:szCs w:val="21"/>
              </w:rPr>
              <w:t xml:space="preserve">тов малого предпринимательства), руб. </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163 642,0</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188 188,3</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216 416,5</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248 879,0</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286 210,9</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329 142,5</w:t>
            </w:r>
          </w:p>
        </w:tc>
      </w:tr>
      <w:tr w:rsidR="00780918" w:rsidRPr="006C1929" w:rsidTr="00780918">
        <w:trPr>
          <w:trHeight w:val="529"/>
        </w:trPr>
        <w:tc>
          <w:tcPr>
            <w:tcW w:w="3454" w:type="dxa"/>
            <w:vAlign w:val="center"/>
          </w:tcPr>
          <w:p w:rsidR="00780918" w:rsidRPr="00CE4BB5" w:rsidRDefault="00780918" w:rsidP="00780918">
            <w:pPr>
              <w:contextualSpacing/>
              <w:jc w:val="center"/>
              <w:rPr>
                <w:color w:val="000000"/>
                <w:sz w:val="21"/>
                <w:szCs w:val="21"/>
              </w:rPr>
            </w:pPr>
            <w:r w:rsidRPr="00CE4BB5">
              <w:rPr>
                <w:color w:val="000000"/>
                <w:sz w:val="21"/>
                <w:szCs w:val="21"/>
              </w:rPr>
              <w:t>% к предыдущему году</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115,0</w:t>
            </w:r>
          </w:p>
        </w:tc>
      </w:tr>
      <w:tr w:rsidR="00CE4BB5" w:rsidRPr="006C1929" w:rsidTr="00780918">
        <w:trPr>
          <w:trHeight w:val="1368"/>
        </w:trPr>
        <w:tc>
          <w:tcPr>
            <w:tcW w:w="3454" w:type="dxa"/>
            <w:vAlign w:val="center"/>
          </w:tcPr>
          <w:p w:rsidR="00CE4BB5" w:rsidRPr="00CE4BB5" w:rsidRDefault="00CE4BB5" w:rsidP="00FC1CB5">
            <w:pPr>
              <w:contextualSpacing/>
              <w:rPr>
                <w:color w:val="000000"/>
                <w:sz w:val="21"/>
                <w:szCs w:val="21"/>
              </w:rPr>
            </w:pPr>
            <w:r w:rsidRPr="00CE4BB5">
              <w:rPr>
                <w:color w:val="000000"/>
                <w:sz w:val="21"/>
                <w:szCs w:val="21"/>
              </w:rPr>
              <w:t>Объем отгруженных товаров в ценах соответствующих лет по крупным и средним организациям в сфере «Промышленное производство», млн. руб.</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145994,3</w:t>
            </w:r>
          </w:p>
        </w:tc>
        <w:tc>
          <w:tcPr>
            <w:tcW w:w="1013"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148936,4</w:t>
            </w:r>
          </w:p>
        </w:tc>
        <w:tc>
          <w:tcPr>
            <w:tcW w:w="1015"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150109,1</w:t>
            </w:r>
          </w:p>
        </w:tc>
        <w:tc>
          <w:tcPr>
            <w:tcW w:w="1014"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153261</w:t>
            </w:r>
          </w:p>
        </w:tc>
        <w:tc>
          <w:tcPr>
            <w:tcW w:w="1082"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156786</w:t>
            </w:r>
          </w:p>
        </w:tc>
        <w:tc>
          <w:tcPr>
            <w:tcW w:w="1036"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161803</w:t>
            </w:r>
          </w:p>
        </w:tc>
      </w:tr>
      <w:tr w:rsidR="00CE4BB5" w:rsidRPr="006C1929" w:rsidTr="00780918">
        <w:trPr>
          <w:trHeight w:val="529"/>
        </w:trPr>
        <w:tc>
          <w:tcPr>
            <w:tcW w:w="3454"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14" w:type="dxa"/>
            <w:tcBorders>
              <w:top w:val="nil"/>
              <w:left w:val="single" w:sz="4" w:space="0" w:color="auto"/>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99,5</w:t>
            </w:r>
          </w:p>
        </w:tc>
        <w:tc>
          <w:tcPr>
            <w:tcW w:w="1013"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102,0</w:t>
            </w:r>
          </w:p>
        </w:tc>
        <w:tc>
          <w:tcPr>
            <w:tcW w:w="1015"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100,8</w:t>
            </w:r>
          </w:p>
        </w:tc>
        <w:tc>
          <w:tcPr>
            <w:tcW w:w="1014"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102,1</w:t>
            </w:r>
          </w:p>
        </w:tc>
        <w:tc>
          <w:tcPr>
            <w:tcW w:w="1082"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102,3</w:t>
            </w:r>
          </w:p>
        </w:tc>
        <w:tc>
          <w:tcPr>
            <w:tcW w:w="1036"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103,2</w:t>
            </w:r>
          </w:p>
        </w:tc>
      </w:tr>
      <w:tr w:rsidR="00CE4BB5" w:rsidRPr="006C1929" w:rsidTr="00780918">
        <w:trPr>
          <w:trHeight w:val="802"/>
        </w:trPr>
        <w:tc>
          <w:tcPr>
            <w:tcW w:w="3454" w:type="dxa"/>
            <w:vAlign w:val="center"/>
          </w:tcPr>
          <w:p w:rsidR="00CE4BB5" w:rsidRPr="00CE4BB5" w:rsidRDefault="00CE4BB5" w:rsidP="00FC1CB5">
            <w:pPr>
              <w:contextualSpacing/>
              <w:rPr>
                <w:color w:val="000000"/>
                <w:sz w:val="21"/>
                <w:szCs w:val="21"/>
              </w:rPr>
            </w:pPr>
            <w:r w:rsidRPr="00CE4BB5">
              <w:rPr>
                <w:color w:val="000000"/>
                <w:sz w:val="21"/>
                <w:szCs w:val="21"/>
              </w:rPr>
              <w:t xml:space="preserve">Индекс потребительских цен, % </w:t>
            </w:r>
          </w:p>
        </w:tc>
        <w:tc>
          <w:tcPr>
            <w:tcW w:w="1014"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105,4</w:t>
            </w:r>
          </w:p>
        </w:tc>
        <w:tc>
          <w:tcPr>
            <w:tcW w:w="1013"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15"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14"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82"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36"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r>
      <w:tr w:rsidR="00CE4BB5" w:rsidRPr="006C1929" w:rsidTr="00780918">
        <w:trPr>
          <w:trHeight w:val="272"/>
        </w:trPr>
        <w:tc>
          <w:tcPr>
            <w:tcW w:w="3454" w:type="dxa"/>
            <w:vAlign w:val="center"/>
          </w:tcPr>
          <w:p w:rsidR="00CE4BB5" w:rsidRPr="00CE4BB5" w:rsidRDefault="00CE4BB5" w:rsidP="00FC1CB5">
            <w:pPr>
              <w:contextualSpacing/>
              <w:rPr>
                <w:color w:val="000000"/>
                <w:sz w:val="21"/>
                <w:szCs w:val="21"/>
              </w:rPr>
            </w:pPr>
            <w:r w:rsidRPr="00CE4BB5">
              <w:rPr>
                <w:color w:val="000000"/>
                <w:sz w:val="21"/>
                <w:szCs w:val="21"/>
              </w:rPr>
              <w:t>Инвестиции в основной капитал в ценах соответствующих лет по крупным и средним организациям</w:t>
            </w:r>
            <w:r w:rsidR="001F0B5B">
              <w:rPr>
                <w:color w:val="000000"/>
                <w:sz w:val="21"/>
                <w:szCs w:val="21"/>
              </w:rPr>
              <w:t xml:space="preserve">, </w:t>
            </w:r>
            <w:proofErr w:type="spellStart"/>
            <w:r w:rsidR="001F0B5B">
              <w:rPr>
                <w:color w:val="000000"/>
                <w:sz w:val="21"/>
                <w:szCs w:val="21"/>
              </w:rPr>
              <w:t>млн.руб</w:t>
            </w:r>
            <w:proofErr w:type="spellEnd"/>
            <w:r w:rsidR="001F0B5B">
              <w:rPr>
                <w:color w:val="000000"/>
                <w:sz w:val="21"/>
                <w:szCs w:val="21"/>
              </w:rPr>
              <w:t>.</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59 411</w:t>
            </w:r>
          </w:p>
        </w:tc>
        <w:tc>
          <w:tcPr>
            <w:tcW w:w="1013" w:type="dxa"/>
            <w:vAlign w:val="center"/>
          </w:tcPr>
          <w:p w:rsidR="00CE4BB5" w:rsidRPr="00CE4BB5" w:rsidRDefault="00CE4BB5" w:rsidP="00FC1CB5">
            <w:pPr>
              <w:contextualSpacing/>
              <w:jc w:val="center"/>
              <w:rPr>
                <w:bCs/>
                <w:color w:val="000000"/>
                <w:sz w:val="21"/>
                <w:szCs w:val="21"/>
              </w:rPr>
            </w:pPr>
            <w:r w:rsidRPr="00CE4BB5">
              <w:rPr>
                <w:color w:val="000000"/>
              </w:rPr>
              <w:t>172 666</w:t>
            </w:r>
          </w:p>
        </w:tc>
        <w:tc>
          <w:tcPr>
            <w:tcW w:w="1015" w:type="dxa"/>
            <w:vAlign w:val="center"/>
          </w:tcPr>
          <w:p w:rsidR="00CE4BB5" w:rsidRPr="00CE4BB5" w:rsidRDefault="00CE4BB5" w:rsidP="00FC1CB5">
            <w:pPr>
              <w:contextualSpacing/>
              <w:jc w:val="center"/>
              <w:rPr>
                <w:bCs/>
                <w:color w:val="000000"/>
                <w:sz w:val="21"/>
                <w:szCs w:val="21"/>
              </w:rPr>
            </w:pPr>
            <w:r w:rsidRPr="00CE4BB5">
              <w:rPr>
                <w:color w:val="000000"/>
              </w:rPr>
              <w:t>186 197</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195 507</w:t>
            </w:r>
          </w:p>
        </w:tc>
        <w:tc>
          <w:tcPr>
            <w:tcW w:w="1082" w:type="dxa"/>
            <w:vAlign w:val="center"/>
          </w:tcPr>
          <w:p w:rsidR="00CE4BB5" w:rsidRPr="00CE4BB5" w:rsidRDefault="00CE4BB5" w:rsidP="00FC1CB5">
            <w:pPr>
              <w:contextualSpacing/>
              <w:jc w:val="center"/>
              <w:rPr>
                <w:bCs/>
                <w:color w:val="000000"/>
                <w:sz w:val="21"/>
                <w:szCs w:val="21"/>
              </w:rPr>
            </w:pPr>
            <w:r w:rsidRPr="00CE4BB5">
              <w:rPr>
                <w:color w:val="000000"/>
              </w:rPr>
              <w:t>196 484</w:t>
            </w:r>
          </w:p>
        </w:tc>
        <w:tc>
          <w:tcPr>
            <w:tcW w:w="1036" w:type="dxa"/>
            <w:vAlign w:val="center"/>
          </w:tcPr>
          <w:p w:rsidR="00CE4BB5" w:rsidRPr="00CE4BB5" w:rsidRDefault="00CE4BB5" w:rsidP="00FC1CB5">
            <w:pPr>
              <w:contextualSpacing/>
              <w:jc w:val="center"/>
              <w:rPr>
                <w:bCs/>
                <w:color w:val="000000"/>
                <w:sz w:val="21"/>
                <w:szCs w:val="21"/>
              </w:rPr>
            </w:pPr>
            <w:r w:rsidRPr="00CE4BB5">
              <w:rPr>
                <w:color w:val="000000"/>
              </w:rPr>
              <w:t>197 466</w:t>
            </w:r>
          </w:p>
        </w:tc>
      </w:tr>
      <w:tr w:rsidR="00CE4BB5" w:rsidRPr="006C1929" w:rsidTr="00780918">
        <w:trPr>
          <w:trHeight w:val="560"/>
        </w:trPr>
        <w:tc>
          <w:tcPr>
            <w:tcW w:w="3454" w:type="dxa"/>
            <w:vAlign w:val="center"/>
          </w:tcPr>
          <w:p w:rsidR="00CE4BB5" w:rsidRPr="00CE4BB5" w:rsidRDefault="00CE4BB5" w:rsidP="00FC1CB5">
            <w:pPr>
              <w:rPr>
                <w:color w:val="000000"/>
                <w:sz w:val="21"/>
                <w:szCs w:val="21"/>
              </w:rPr>
            </w:pPr>
            <w:r w:rsidRPr="00CE4BB5">
              <w:rPr>
                <w:color w:val="000000"/>
                <w:sz w:val="21"/>
                <w:szCs w:val="21"/>
              </w:rPr>
              <w:t>% к предыдущему году</w:t>
            </w:r>
          </w:p>
        </w:tc>
        <w:tc>
          <w:tcPr>
            <w:tcW w:w="1014" w:type="dxa"/>
            <w:vAlign w:val="center"/>
          </w:tcPr>
          <w:p w:rsidR="00CE4BB5" w:rsidRPr="00CE4BB5" w:rsidRDefault="00CE4BB5" w:rsidP="00FC1CB5">
            <w:pPr>
              <w:jc w:val="center"/>
              <w:rPr>
                <w:bCs/>
                <w:color w:val="000000"/>
                <w:sz w:val="21"/>
                <w:szCs w:val="21"/>
              </w:rPr>
            </w:pPr>
            <w:r w:rsidRPr="00CE4BB5">
              <w:rPr>
                <w:color w:val="000000"/>
              </w:rPr>
              <w:t>204,0 </w:t>
            </w:r>
          </w:p>
        </w:tc>
        <w:tc>
          <w:tcPr>
            <w:tcW w:w="1013" w:type="dxa"/>
            <w:vAlign w:val="center"/>
          </w:tcPr>
          <w:p w:rsidR="00CE4BB5" w:rsidRPr="00CE4BB5" w:rsidRDefault="00CE4BB5" w:rsidP="00FC1CB5">
            <w:pPr>
              <w:jc w:val="center"/>
              <w:rPr>
                <w:bCs/>
                <w:color w:val="000000"/>
                <w:sz w:val="21"/>
                <w:szCs w:val="21"/>
              </w:rPr>
            </w:pPr>
            <w:r w:rsidRPr="00CE4BB5">
              <w:rPr>
                <w:color w:val="000000"/>
              </w:rPr>
              <w:t>290,0</w:t>
            </w:r>
          </w:p>
        </w:tc>
        <w:tc>
          <w:tcPr>
            <w:tcW w:w="1015" w:type="dxa"/>
            <w:vAlign w:val="center"/>
          </w:tcPr>
          <w:p w:rsidR="00CE4BB5" w:rsidRPr="00CE4BB5" w:rsidRDefault="00CE4BB5" w:rsidP="00FC1CB5">
            <w:pPr>
              <w:jc w:val="center"/>
              <w:rPr>
                <w:bCs/>
                <w:color w:val="000000"/>
                <w:sz w:val="21"/>
                <w:szCs w:val="21"/>
              </w:rPr>
            </w:pPr>
            <w:r w:rsidRPr="00CE4BB5">
              <w:rPr>
                <w:color w:val="000000"/>
              </w:rPr>
              <w:t>108,0</w:t>
            </w:r>
          </w:p>
        </w:tc>
        <w:tc>
          <w:tcPr>
            <w:tcW w:w="1014" w:type="dxa"/>
            <w:vAlign w:val="center"/>
          </w:tcPr>
          <w:p w:rsidR="00CE4BB5" w:rsidRPr="00CE4BB5" w:rsidRDefault="00CE4BB5" w:rsidP="00FC1CB5">
            <w:pPr>
              <w:jc w:val="center"/>
              <w:rPr>
                <w:bCs/>
                <w:color w:val="000000"/>
                <w:sz w:val="21"/>
                <w:szCs w:val="21"/>
              </w:rPr>
            </w:pPr>
            <w:r w:rsidRPr="00CE4BB5">
              <w:rPr>
                <w:color w:val="000000"/>
              </w:rPr>
              <w:t>105,1</w:t>
            </w:r>
          </w:p>
        </w:tc>
        <w:tc>
          <w:tcPr>
            <w:tcW w:w="1082" w:type="dxa"/>
            <w:vAlign w:val="center"/>
          </w:tcPr>
          <w:p w:rsidR="00CE4BB5" w:rsidRPr="00CE4BB5" w:rsidRDefault="00CE4BB5" w:rsidP="00FC1CB5">
            <w:pPr>
              <w:jc w:val="center"/>
              <w:rPr>
                <w:bCs/>
                <w:color w:val="000000"/>
                <w:sz w:val="21"/>
                <w:szCs w:val="21"/>
              </w:rPr>
            </w:pPr>
            <w:r w:rsidRPr="00CE4BB5">
              <w:rPr>
                <w:color w:val="000000"/>
              </w:rPr>
              <w:t>100,5</w:t>
            </w:r>
          </w:p>
        </w:tc>
        <w:tc>
          <w:tcPr>
            <w:tcW w:w="1036" w:type="dxa"/>
            <w:vAlign w:val="center"/>
          </w:tcPr>
          <w:p w:rsidR="00CE4BB5" w:rsidRPr="00CE4BB5" w:rsidRDefault="00CE4BB5" w:rsidP="00FC1CB5">
            <w:pPr>
              <w:jc w:val="center"/>
              <w:rPr>
                <w:bCs/>
                <w:color w:val="000000"/>
              </w:rPr>
            </w:pPr>
            <w:r w:rsidRPr="00CE4BB5">
              <w:rPr>
                <w:bCs/>
                <w:color w:val="000000"/>
              </w:rPr>
              <w:t>100,5</w:t>
            </w:r>
          </w:p>
        </w:tc>
      </w:tr>
    </w:tbl>
    <w:p w:rsidR="00CE4BB5" w:rsidRPr="00CE4BB5" w:rsidRDefault="00CE4BB5" w:rsidP="00CE4BB5">
      <w:pPr>
        <w:ind w:firstLine="709"/>
        <w:jc w:val="right"/>
        <w:rPr>
          <w:color w:val="000000"/>
        </w:rPr>
      </w:pPr>
    </w:p>
    <w:sectPr w:rsidR="00CE4BB5" w:rsidRPr="00CE4BB5" w:rsidSect="00DA7219">
      <w:headerReference w:type="default" r:id="rId21"/>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BB5" w:rsidRDefault="00CE4BB5" w:rsidP="00762166">
      <w:r>
        <w:separator/>
      </w:r>
    </w:p>
  </w:endnote>
  <w:endnote w:type="continuationSeparator" w:id="0">
    <w:p w:rsidR="00CE4BB5" w:rsidRDefault="00CE4BB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Yu Gothic Medium">
    <w:charset w:val="80"/>
    <w:family w:val="swiss"/>
    <w:pitch w:val="variable"/>
    <w:sig w:usb0="E00002FF" w:usb1="2AC7FDFF" w:usb2="00000016" w:usb3="00000000" w:csb0="0002009F" w:csb1="00000000"/>
  </w:font>
  <w:font w:name="Adobe Devanagari">
    <w:panose1 w:val="02040503050201020203"/>
    <w:charset w:val="00"/>
    <w:family w:val="roman"/>
    <w:notTrueType/>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B5" w:rsidRDefault="00CE4BB5">
    <w:pPr>
      <w:pStyle w:val="a5"/>
      <w:jc w:val="right"/>
    </w:pPr>
  </w:p>
  <w:p w:rsidR="00CE4BB5" w:rsidRDefault="00CE4BB5">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BB5" w:rsidRDefault="00CE4BB5" w:rsidP="00762166">
      <w:r>
        <w:separator/>
      </w:r>
    </w:p>
  </w:footnote>
  <w:footnote w:type="continuationSeparator" w:id="0">
    <w:p w:rsidR="00CE4BB5" w:rsidRDefault="00CE4BB5" w:rsidP="00762166">
      <w:r>
        <w:continuationSeparator/>
      </w:r>
    </w:p>
  </w:footnote>
  <w:footnote w:id="1">
    <w:p w:rsidR="00CE4BB5" w:rsidRPr="00CE4BB5" w:rsidRDefault="00CE4BB5" w:rsidP="00CE4BB5">
      <w:pPr>
        <w:pStyle w:val="af"/>
        <w:rPr>
          <w:color w:val="000000"/>
        </w:rPr>
      </w:pPr>
      <w:r w:rsidRPr="00CE4BB5">
        <w:rPr>
          <w:rStyle w:val="ae"/>
          <w:color w:val="000000"/>
        </w:rPr>
        <w:footnoteRef/>
      </w:r>
      <w:r w:rsidRPr="00CE4BB5">
        <w:rPr>
          <w:i/>
          <w:color w:val="000000"/>
        </w:rPr>
        <w:t>Показатели деятельности данных организаций в Прогнозе не приведены.</w:t>
      </w:r>
    </w:p>
  </w:footnote>
  <w:footnote w:id="2">
    <w:p w:rsidR="00CE4BB5" w:rsidRPr="00CE4BB5" w:rsidRDefault="00CE4BB5" w:rsidP="00CE4BB5">
      <w:pPr>
        <w:pStyle w:val="af"/>
        <w:rPr>
          <w:i/>
          <w:color w:val="000000"/>
        </w:rPr>
      </w:pPr>
      <w:r w:rsidRPr="00CE4BB5">
        <w:rPr>
          <w:rStyle w:val="ae"/>
          <w:color w:val="000000"/>
        </w:rPr>
        <w:footnoteRef/>
      </w:r>
      <w:r w:rsidRPr="00CE4BB5">
        <w:rPr>
          <w:color w:val="000000"/>
        </w:rPr>
        <w:t xml:space="preserve">  </w:t>
      </w:r>
      <w:r w:rsidRPr="00CE4BB5">
        <w:rPr>
          <w:i/>
          <w:color w:val="000000"/>
        </w:rPr>
        <w:t>Информация размещена на сайте Ленинградской АЭС https://www.rosenergoatom.ru/stations_projects/sayt-leningradskoy-aes/</w:t>
      </w:r>
    </w:p>
    <w:p w:rsidR="00CE4BB5" w:rsidRDefault="00CE4BB5" w:rsidP="00CE4BB5">
      <w:pPr>
        <w:pStyle w:val="af"/>
      </w:pPr>
    </w:p>
  </w:footnote>
  <w:footnote w:id="3">
    <w:p w:rsidR="00CE4BB5" w:rsidRPr="00CE4BB5" w:rsidRDefault="00CE4BB5" w:rsidP="00CE4BB5">
      <w:pPr>
        <w:pStyle w:val="af"/>
        <w:rPr>
          <w:i/>
          <w:color w:val="000000"/>
        </w:rPr>
      </w:pPr>
      <w:r w:rsidRPr="00CE4BB5">
        <w:rPr>
          <w:rStyle w:val="ae"/>
          <w:color w:val="000000"/>
        </w:rPr>
        <w:footnoteRef/>
      </w:r>
      <w:r w:rsidRPr="00CE4BB5">
        <w:rPr>
          <w:i/>
          <w:color w:val="000000"/>
        </w:rPr>
        <w:t>По организации Филиал АО «ЦКБМ» - «ЦКБМ 2» показатели производственной деятельности для целей настоящего Прогноза не используются.</w:t>
      </w:r>
    </w:p>
  </w:footnote>
  <w:footnote w:id="4">
    <w:p w:rsidR="00CE4BB5" w:rsidRPr="00CE4BB5" w:rsidRDefault="00CE4BB5" w:rsidP="00CE4BB5">
      <w:pPr>
        <w:pStyle w:val="af"/>
        <w:rPr>
          <w:i/>
          <w:color w:val="000000"/>
        </w:rPr>
      </w:pPr>
      <w:r w:rsidRPr="00CE4BB5">
        <w:rPr>
          <w:rStyle w:val="ae"/>
          <w:i/>
          <w:color w:val="000000"/>
        </w:rPr>
        <w:footnoteRef/>
      </w:r>
      <w:r w:rsidRPr="00CE4BB5">
        <w:rPr>
          <w:i/>
          <w:color w:val="000000"/>
        </w:rPr>
        <w:t xml:space="preserve"> Показатели деятельности ООО «АТЭС» учитываются органами государственной статистики в разделе «Обеспечение </w:t>
      </w:r>
      <w:r w:rsidRPr="00CE4BB5">
        <w:rPr>
          <w:i/>
          <w:iCs/>
          <w:color w:val="000000"/>
        </w:rPr>
        <w:t>электроэнергией, газом, паром; кондиционирование воздуха» в соответствии с основным ОКВЭД.</w:t>
      </w:r>
    </w:p>
  </w:footnote>
  <w:footnote w:id="5">
    <w:p w:rsidR="00CE4BB5" w:rsidRPr="004C4280" w:rsidRDefault="00CE4BB5" w:rsidP="00CE4BB5">
      <w:pPr>
        <w:pStyle w:val="af"/>
        <w:rPr>
          <w:color w:val="00B0F0"/>
        </w:rPr>
      </w:pPr>
      <w:r w:rsidRPr="00CE4BB5">
        <w:rPr>
          <w:rStyle w:val="ae"/>
          <w:i/>
          <w:color w:val="000000"/>
        </w:rPr>
        <w:footnoteRef/>
      </w:r>
      <w:r w:rsidRPr="00CE4BB5">
        <w:rPr>
          <w:i/>
          <w:color w:val="000000"/>
        </w:rPr>
        <w:t>Показатели деятельности   Ленинградского отделения филиала «Северо-Западный территориальный округ» ФГУП «</w:t>
      </w:r>
      <w:proofErr w:type="gramStart"/>
      <w:r w:rsidRPr="00CE4BB5">
        <w:rPr>
          <w:i/>
          <w:color w:val="000000"/>
        </w:rPr>
        <w:t>РАДОН»  в</w:t>
      </w:r>
      <w:proofErr w:type="gramEnd"/>
      <w:r w:rsidRPr="00CE4BB5">
        <w:rPr>
          <w:i/>
          <w:color w:val="000000"/>
        </w:rPr>
        <w:t xml:space="preserve"> Прогнозе не представлены.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87C"/>
    <w:multiLevelType w:val="hybridMultilevel"/>
    <w:tmpl w:val="2AD0D100"/>
    <w:lvl w:ilvl="0" w:tplc="4014BB4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B03712"/>
    <w:multiLevelType w:val="hybridMultilevel"/>
    <w:tmpl w:val="F7342AC8"/>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 w15:restartNumberingAfterBreak="0">
    <w:nsid w:val="0C5E2792"/>
    <w:multiLevelType w:val="hybridMultilevel"/>
    <w:tmpl w:val="CDB429DE"/>
    <w:lvl w:ilvl="0" w:tplc="960A963E">
      <w:start w:val="1"/>
      <w:numFmt w:val="decimal"/>
      <w:pStyle w:val="030"/>
      <w:lvlText w:val="%1."/>
      <w:lvlJc w:val="left"/>
      <w:pPr>
        <w:tabs>
          <w:tab w:val="num" w:pos="-360"/>
        </w:tabs>
        <w:ind w:left="-475" w:hanging="245"/>
      </w:pPr>
      <w:rPr>
        <w:rFonts w:ascii="Book Antiqua" w:eastAsia="Times New Roman" w:hAnsi="Book Antiqua" w:cs="Times New Roman"/>
        <w:sz w:val="22"/>
        <w:szCs w:val="22"/>
        <w:effect w:val="none"/>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 w15:restartNumberingAfterBreak="0">
    <w:nsid w:val="0E3F38BF"/>
    <w:multiLevelType w:val="hybridMultilevel"/>
    <w:tmpl w:val="5C3000A6"/>
    <w:lvl w:ilvl="0" w:tplc="2AAC7224">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0293633"/>
    <w:multiLevelType w:val="hybridMultilevel"/>
    <w:tmpl w:val="0D609280"/>
    <w:lvl w:ilvl="0" w:tplc="2AAC722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7426493"/>
    <w:multiLevelType w:val="hybridMultilevel"/>
    <w:tmpl w:val="58A40E8A"/>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E20148"/>
    <w:multiLevelType w:val="hybridMultilevel"/>
    <w:tmpl w:val="91E0D538"/>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D212F20"/>
    <w:multiLevelType w:val="hybridMultilevel"/>
    <w:tmpl w:val="3CB8C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28391B"/>
    <w:multiLevelType w:val="hybridMultilevel"/>
    <w:tmpl w:val="E20A4850"/>
    <w:lvl w:ilvl="0" w:tplc="2AAC722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784EEC"/>
    <w:multiLevelType w:val="hybridMultilevel"/>
    <w:tmpl w:val="B70E3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9688E"/>
    <w:multiLevelType w:val="hybridMultilevel"/>
    <w:tmpl w:val="A920AB08"/>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DF72AD"/>
    <w:multiLevelType w:val="hybridMultilevel"/>
    <w:tmpl w:val="4E54508A"/>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9718AF"/>
    <w:multiLevelType w:val="hybridMultilevel"/>
    <w:tmpl w:val="47561B68"/>
    <w:lvl w:ilvl="0" w:tplc="2AAC722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FC556DC"/>
    <w:multiLevelType w:val="hybridMultilevel"/>
    <w:tmpl w:val="05D64D78"/>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64EB1"/>
    <w:multiLevelType w:val="hybridMultilevel"/>
    <w:tmpl w:val="362CB0F2"/>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3A947496"/>
    <w:multiLevelType w:val="hybridMultilevel"/>
    <w:tmpl w:val="D9648790"/>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B9635DD"/>
    <w:multiLevelType w:val="hybridMultilevel"/>
    <w:tmpl w:val="C6064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1A555A"/>
    <w:multiLevelType w:val="hybridMultilevel"/>
    <w:tmpl w:val="4CFA61E6"/>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F3A1984"/>
    <w:multiLevelType w:val="multilevel"/>
    <w:tmpl w:val="06343C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AD62CD"/>
    <w:multiLevelType w:val="hybridMultilevel"/>
    <w:tmpl w:val="58AA075C"/>
    <w:lvl w:ilvl="0" w:tplc="CF964746">
      <w:start w:val="4"/>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782842"/>
    <w:multiLevelType w:val="hybridMultilevel"/>
    <w:tmpl w:val="6A7EF26C"/>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5AE4626"/>
    <w:multiLevelType w:val="hybridMultilevel"/>
    <w:tmpl w:val="EBBC3A10"/>
    <w:lvl w:ilvl="0" w:tplc="A260C08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A623056"/>
    <w:multiLevelType w:val="hybridMultilevel"/>
    <w:tmpl w:val="43046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1B18BB"/>
    <w:multiLevelType w:val="hybridMultilevel"/>
    <w:tmpl w:val="F338759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CF2E8E"/>
    <w:multiLevelType w:val="multilevel"/>
    <w:tmpl w:val="5A64139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3C185A"/>
    <w:multiLevelType w:val="hybridMultilevel"/>
    <w:tmpl w:val="FE186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300BF2"/>
    <w:multiLevelType w:val="hybridMultilevel"/>
    <w:tmpl w:val="0A34CB4A"/>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61A69"/>
    <w:multiLevelType w:val="hybridMultilevel"/>
    <w:tmpl w:val="ED3E29EE"/>
    <w:lvl w:ilvl="0" w:tplc="2AAC72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DD3DFD"/>
    <w:multiLevelType w:val="hybridMultilevel"/>
    <w:tmpl w:val="C47ED0AC"/>
    <w:lvl w:ilvl="0" w:tplc="2AAC7224">
      <w:start w:val="1"/>
      <w:numFmt w:val="bullet"/>
      <w:lvlText w:val=""/>
      <w:lvlJc w:val="left"/>
      <w:pPr>
        <w:ind w:left="720" w:hanging="360"/>
      </w:pPr>
      <w:rPr>
        <w:rFonts w:ascii="Symbol" w:hAnsi="Symbol" w:hint="default"/>
      </w:rPr>
    </w:lvl>
    <w:lvl w:ilvl="1" w:tplc="2AAC72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047B2B"/>
    <w:multiLevelType w:val="hybridMultilevel"/>
    <w:tmpl w:val="CF78E7DA"/>
    <w:lvl w:ilvl="0" w:tplc="2AAC72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8C456F"/>
    <w:multiLevelType w:val="hybridMultilevel"/>
    <w:tmpl w:val="0896E084"/>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3794868"/>
    <w:multiLevelType w:val="hybridMultilevel"/>
    <w:tmpl w:val="0D20CAD6"/>
    <w:lvl w:ilvl="0" w:tplc="13CE46E0">
      <w:start w:val="1"/>
      <w:numFmt w:val="decimal"/>
      <w:lvlText w:val="%1."/>
      <w:lvlJc w:val="left"/>
      <w:pPr>
        <w:ind w:left="927" w:hanging="36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9C1466A"/>
    <w:multiLevelType w:val="hybridMultilevel"/>
    <w:tmpl w:val="EEB05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1E1478"/>
    <w:multiLevelType w:val="hybridMultilevel"/>
    <w:tmpl w:val="74F44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97387E"/>
    <w:multiLevelType w:val="hybridMultilevel"/>
    <w:tmpl w:val="B7C6DC50"/>
    <w:lvl w:ilvl="0" w:tplc="9272B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A43CF5"/>
    <w:multiLevelType w:val="hybridMultilevel"/>
    <w:tmpl w:val="FA74E8D2"/>
    <w:lvl w:ilvl="0" w:tplc="0C3A90D6">
      <w:start w:val="6"/>
      <w:numFmt w:val="bullet"/>
      <w:lvlText w:val="-"/>
      <w:lvlJc w:val="left"/>
      <w:pPr>
        <w:ind w:left="408" w:hanging="360"/>
      </w:pPr>
      <w:rPr>
        <w:rFonts w:ascii="Times New Roman" w:eastAsia="Times New Roman" w:hAnsi="Times New Roman" w:cs="Times New Roman"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num w:numId="1">
    <w:abstractNumId w:val="17"/>
  </w:num>
  <w:num w:numId="2">
    <w:abstractNumId w:val="3"/>
  </w:num>
  <w:num w:numId="3">
    <w:abstractNumId w:val="10"/>
  </w:num>
  <w:num w:numId="4">
    <w:abstractNumId w:val="38"/>
  </w:num>
  <w:num w:numId="5">
    <w:abstractNumId w:val="14"/>
  </w:num>
  <w:num w:numId="6">
    <w:abstractNumId w:val="21"/>
  </w:num>
  <w:num w:numId="7">
    <w:abstractNumId w:val="20"/>
  </w:num>
  <w:num w:numId="8">
    <w:abstractNumId w:val="23"/>
  </w:num>
  <w:num w:numId="9">
    <w:abstractNumId w:val="18"/>
  </w:num>
  <w:num w:numId="10">
    <w:abstractNumId w:val="36"/>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8"/>
  </w:num>
  <w:num w:numId="17">
    <w:abstractNumId w:val="33"/>
  </w:num>
  <w:num w:numId="18">
    <w:abstractNumId w:val="27"/>
  </w:num>
  <w:num w:numId="19">
    <w:abstractNumId w:val="30"/>
  </w:num>
  <w:num w:numId="20">
    <w:abstractNumId w:val="13"/>
  </w:num>
  <w:num w:numId="21">
    <w:abstractNumId w:val="2"/>
  </w:num>
  <w:num w:numId="22">
    <w:abstractNumId w:val="35"/>
  </w:num>
  <w:num w:numId="23">
    <w:abstractNumId w:val="32"/>
  </w:num>
  <w:num w:numId="24">
    <w:abstractNumId w:val="31"/>
  </w:num>
  <w:num w:numId="25">
    <w:abstractNumId w:val="9"/>
  </w:num>
  <w:num w:numId="26">
    <w:abstractNumId w:val="26"/>
  </w:num>
  <w:num w:numId="27">
    <w:abstractNumId w:val="6"/>
  </w:num>
  <w:num w:numId="28">
    <w:abstractNumId w:val="1"/>
  </w:num>
  <w:num w:numId="29">
    <w:abstractNumId w:val="4"/>
  </w:num>
  <w:num w:numId="30">
    <w:abstractNumId w:val="12"/>
  </w:num>
  <w:num w:numId="31">
    <w:abstractNumId w:val="5"/>
  </w:num>
  <w:num w:numId="32">
    <w:abstractNumId w:val="16"/>
  </w:num>
  <w:num w:numId="33">
    <w:abstractNumId w:val="11"/>
  </w:num>
  <w:num w:numId="34">
    <w:abstractNumId w:val="15"/>
  </w:num>
  <w:num w:numId="35">
    <w:abstractNumId w:val="29"/>
  </w:num>
  <w:num w:numId="36">
    <w:abstractNumId w:val="0"/>
  </w:num>
  <w:num w:numId="37">
    <w:abstractNumId w:val="37"/>
  </w:num>
  <w:num w:numId="38">
    <w:abstractNumId w:val="7"/>
  </w:num>
  <w:num w:numId="39">
    <w:abstractNumId w:val="34"/>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a2d3acaa-71a0-4ff1-a36f-591901ffdacc"/>
  </w:docVars>
  <w:rsids>
    <w:rsidRoot w:val="00CE4BB5"/>
    <w:rsid w:val="000216DC"/>
    <w:rsid w:val="00024F94"/>
    <w:rsid w:val="0005521C"/>
    <w:rsid w:val="00070E72"/>
    <w:rsid w:val="00097477"/>
    <w:rsid w:val="000A43B7"/>
    <w:rsid w:val="000A651A"/>
    <w:rsid w:val="000B0AE5"/>
    <w:rsid w:val="000F7E70"/>
    <w:rsid w:val="001704D1"/>
    <w:rsid w:val="001B1787"/>
    <w:rsid w:val="001D34FF"/>
    <w:rsid w:val="001E56A2"/>
    <w:rsid w:val="001F0B5B"/>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C671A"/>
    <w:rsid w:val="006E3100"/>
    <w:rsid w:val="006E325D"/>
    <w:rsid w:val="006E3D3E"/>
    <w:rsid w:val="006E6C7A"/>
    <w:rsid w:val="006F1E29"/>
    <w:rsid w:val="00714664"/>
    <w:rsid w:val="007272F6"/>
    <w:rsid w:val="00762166"/>
    <w:rsid w:val="00767E39"/>
    <w:rsid w:val="00772D7A"/>
    <w:rsid w:val="00780918"/>
    <w:rsid w:val="007879F3"/>
    <w:rsid w:val="007A6AA8"/>
    <w:rsid w:val="007B1C4A"/>
    <w:rsid w:val="007B20E8"/>
    <w:rsid w:val="00802B93"/>
    <w:rsid w:val="00803CF2"/>
    <w:rsid w:val="00832765"/>
    <w:rsid w:val="00840DF5"/>
    <w:rsid w:val="0084639D"/>
    <w:rsid w:val="00847933"/>
    <w:rsid w:val="008740CA"/>
    <w:rsid w:val="008746F9"/>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0420"/>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E2E81"/>
    <w:rsid w:val="00CE4BB5"/>
    <w:rsid w:val="00CE6CE5"/>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6A058"/>
  <w15:docId w15:val="{77EFCEFB-F34A-45E0-856E-549B7EDA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CE4BB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4">
    <w:name w:val="heading 4"/>
    <w:basedOn w:val="a"/>
    <w:next w:val="a"/>
    <w:link w:val="40"/>
    <w:qFormat/>
    <w:rsid w:val="00CE4BB5"/>
    <w:pPr>
      <w:keepNext/>
      <w:spacing w:before="240" w:after="60"/>
      <w:outlineLvl w:val="3"/>
    </w:pPr>
    <w:rPr>
      <w:b/>
      <w:bCs/>
      <w:sz w:val="28"/>
      <w:szCs w:val="28"/>
    </w:rPr>
  </w:style>
  <w:style w:type="paragraph" w:styleId="5">
    <w:name w:val="heading 5"/>
    <w:basedOn w:val="a"/>
    <w:next w:val="a"/>
    <w:link w:val="50"/>
    <w:qFormat/>
    <w:rsid w:val="00762166"/>
    <w:pPr>
      <w:keepNext/>
      <w:jc w:val="right"/>
      <w:outlineLvl w:val="4"/>
    </w:pPr>
    <w:rPr>
      <w:b/>
      <w:spacing w:val="20"/>
      <w:sz w:val="32"/>
      <w:u w:val="single"/>
    </w:rPr>
  </w:style>
  <w:style w:type="paragraph" w:styleId="7">
    <w:name w:val="heading 7"/>
    <w:basedOn w:val="a"/>
    <w:next w:val="a"/>
    <w:link w:val="70"/>
    <w:unhideWhenUsed/>
    <w:qFormat/>
    <w:rsid w:val="00CE4BB5"/>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qFormat/>
    <w:rsid w:val="00CE4BB5"/>
    <w:pPr>
      <w:keepNext/>
      <w:widowControl w:val="0"/>
      <w:spacing w:before="240" w:after="60"/>
      <w:ind w:firstLine="851"/>
      <w:jc w:val="both"/>
      <w:outlineLvl w:val="7"/>
    </w:pPr>
    <w:rPr>
      <w:rFonts w:ascii="Arial" w:hAnsi="Arial"/>
      <w:snapToGrid w:val="0"/>
      <w:kern w:val="28"/>
      <w:sz w:val="24"/>
    </w:rPr>
  </w:style>
  <w:style w:type="paragraph" w:styleId="9">
    <w:name w:val="heading 9"/>
    <w:basedOn w:val="a"/>
    <w:next w:val="a"/>
    <w:link w:val="90"/>
    <w:qFormat/>
    <w:rsid w:val="00CE4BB5"/>
    <w:pPr>
      <w:keepNext/>
      <w:widowControl w:val="0"/>
      <w:ind w:right="-567"/>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nhideWhenUsed/>
    <w:rsid w:val="00DA7219"/>
    <w:rPr>
      <w:rFonts w:ascii="Tahoma" w:hAnsi="Tahoma" w:cs="Tahoma"/>
      <w:sz w:val="16"/>
      <w:szCs w:val="16"/>
    </w:rPr>
  </w:style>
  <w:style w:type="character" w:customStyle="1" w:styleId="a8">
    <w:name w:val="Текст выноски Знак"/>
    <w:link w:val="a7"/>
    <w:rsid w:val="00DA7219"/>
    <w:rPr>
      <w:rFonts w:ascii="Tahoma" w:eastAsia="Times New Roman" w:hAnsi="Tahoma" w:cs="Tahoma"/>
      <w:sz w:val="16"/>
      <w:szCs w:val="16"/>
    </w:rPr>
  </w:style>
  <w:style w:type="character" w:customStyle="1" w:styleId="70">
    <w:name w:val="Заголовок 7 Знак"/>
    <w:basedOn w:val="a0"/>
    <w:link w:val="7"/>
    <w:rsid w:val="00CE4BB5"/>
    <w:rPr>
      <w:rFonts w:asciiTheme="minorHAnsi" w:eastAsiaTheme="minorEastAsia" w:hAnsiTheme="minorHAnsi" w:cstheme="minorBidi"/>
      <w:sz w:val="24"/>
      <w:szCs w:val="24"/>
    </w:rPr>
  </w:style>
  <w:style w:type="character" w:customStyle="1" w:styleId="10">
    <w:name w:val="Заголовок 1 Знак"/>
    <w:basedOn w:val="a0"/>
    <w:link w:val="1"/>
    <w:rsid w:val="00CE4BB5"/>
    <w:rPr>
      <w:rFonts w:ascii="Cambria" w:eastAsia="Times New Roman" w:hAnsi="Cambria"/>
      <w:b/>
      <w:bCs/>
      <w:kern w:val="32"/>
      <w:sz w:val="32"/>
      <w:szCs w:val="32"/>
    </w:rPr>
  </w:style>
  <w:style w:type="character" w:customStyle="1" w:styleId="40">
    <w:name w:val="Заголовок 4 Знак"/>
    <w:basedOn w:val="a0"/>
    <w:link w:val="4"/>
    <w:rsid w:val="00CE4BB5"/>
    <w:rPr>
      <w:rFonts w:ascii="Times New Roman" w:eastAsia="Times New Roman" w:hAnsi="Times New Roman"/>
      <w:b/>
      <w:bCs/>
      <w:sz w:val="28"/>
      <w:szCs w:val="28"/>
    </w:rPr>
  </w:style>
  <w:style w:type="character" w:customStyle="1" w:styleId="80">
    <w:name w:val="Заголовок 8 Знак"/>
    <w:basedOn w:val="a0"/>
    <w:link w:val="8"/>
    <w:rsid w:val="00CE4BB5"/>
    <w:rPr>
      <w:rFonts w:ascii="Arial" w:eastAsia="Times New Roman" w:hAnsi="Arial"/>
      <w:snapToGrid w:val="0"/>
      <w:kern w:val="28"/>
      <w:sz w:val="24"/>
    </w:rPr>
  </w:style>
  <w:style w:type="character" w:customStyle="1" w:styleId="90">
    <w:name w:val="Заголовок 9 Знак"/>
    <w:basedOn w:val="a0"/>
    <w:link w:val="9"/>
    <w:rsid w:val="00CE4BB5"/>
    <w:rPr>
      <w:rFonts w:ascii="Times New Roman" w:eastAsia="Times New Roman" w:hAnsi="Times New Roman"/>
      <w:sz w:val="24"/>
    </w:rPr>
  </w:style>
  <w:style w:type="paragraph" w:styleId="a9">
    <w:name w:val="Body Text"/>
    <w:basedOn w:val="a"/>
    <w:link w:val="11"/>
    <w:rsid w:val="00CE4BB5"/>
    <w:pPr>
      <w:jc w:val="both"/>
    </w:pPr>
    <w:rPr>
      <w:sz w:val="24"/>
    </w:rPr>
  </w:style>
  <w:style w:type="character" w:customStyle="1" w:styleId="aa">
    <w:name w:val="Основной текст Знак"/>
    <w:basedOn w:val="a0"/>
    <w:rsid w:val="00CE4BB5"/>
    <w:rPr>
      <w:rFonts w:ascii="Times New Roman" w:eastAsia="Times New Roman" w:hAnsi="Times New Roman"/>
    </w:rPr>
  </w:style>
  <w:style w:type="character" w:customStyle="1" w:styleId="11">
    <w:name w:val="Основной текст Знак1"/>
    <w:link w:val="a9"/>
    <w:rsid w:val="00CE4BB5"/>
    <w:rPr>
      <w:rFonts w:ascii="Times New Roman" w:eastAsia="Times New Roman" w:hAnsi="Times New Roman"/>
      <w:sz w:val="24"/>
    </w:rPr>
  </w:style>
  <w:style w:type="paragraph" w:styleId="ab">
    <w:name w:val="Body Text Indent"/>
    <w:basedOn w:val="a"/>
    <w:link w:val="ac"/>
    <w:uiPriority w:val="99"/>
    <w:rsid w:val="00CE4BB5"/>
    <w:pPr>
      <w:spacing w:after="120"/>
      <w:ind w:left="283"/>
    </w:pPr>
  </w:style>
  <w:style w:type="character" w:customStyle="1" w:styleId="ac">
    <w:name w:val="Основной текст с отступом Знак"/>
    <w:basedOn w:val="a0"/>
    <w:link w:val="ab"/>
    <w:uiPriority w:val="99"/>
    <w:rsid w:val="00CE4BB5"/>
    <w:rPr>
      <w:rFonts w:ascii="Times New Roman" w:eastAsia="Times New Roman" w:hAnsi="Times New Roman"/>
    </w:rPr>
  </w:style>
  <w:style w:type="paragraph" w:styleId="21">
    <w:name w:val="Body Text Indent 2"/>
    <w:basedOn w:val="a"/>
    <w:link w:val="210"/>
    <w:rsid w:val="00CE4BB5"/>
    <w:pPr>
      <w:spacing w:after="120" w:line="480" w:lineRule="auto"/>
      <w:ind w:left="283"/>
    </w:pPr>
  </w:style>
  <w:style w:type="character" w:customStyle="1" w:styleId="22">
    <w:name w:val="Основной текст с отступом 2 Знак"/>
    <w:basedOn w:val="a0"/>
    <w:rsid w:val="00CE4BB5"/>
    <w:rPr>
      <w:rFonts w:ascii="Times New Roman" w:eastAsia="Times New Roman" w:hAnsi="Times New Roman"/>
    </w:rPr>
  </w:style>
  <w:style w:type="character" w:customStyle="1" w:styleId="210">
    <w:name w:val="Основной текст с отступом 2 Знак1"/>
    <w:link w:val="21"/>
    <w:rsid w:val="00CE4BB5"/>
    <w:rPr>
      <w:rFonts w:ascii="Times New Roman" w:eastAsia="Times New Roman" w:hAnsi="Times New Roman"/>
    </w:rPr>
  </w:style>
  <w:style w:type="character" w:customStyle="1" w:styleId="100">
    <w:name w:val="Знак Знак10"/>
    <w:rsid w:val="00CE4BB5"/>
    <w:rPr>
      <w:lang w:val="ru-RU" w:eastAsia="ru-RU" w:bidi="ar-SA"/>
    </w:rPr>
  </w:style>
  <w:style w:type="paragraph" w:styleId="31">
    <w:name w:val="Body Text 3"/>
    <w:basedOn w:val="a"/>
    <w:link w:val="32"/>
    <w:uiPriority w:val="99"/>
    <w:rsid w:val="00CE4BB5"/>
    <w:pPr>
      <w:spacing w:after="120"/>
    </w:pPr>
    <w:rPr>
      <w:sz w:val="16"/>
      <w:szCs w:val="16"/>
    </w:rPr>
  </w:style>
  <w:style w:type="character" w:customStyle="1" w:styleId="32">
    <w:name w:val="Основной текст 3 Знак"/>
    <w:basedOn w:val="a0"/>
    <w:link w:val="31"/>
    <w:uiPriority w:val="99"/>
    <w:rsid w:val="00CE4BB5"/>
    <w:rPr>
      <w:rFonts w:ascii="Times New Roman" w:eastAsia="Times New Roman" w:hAnsi="Times New Roman"/>
      <w:sz w:val="16"/>
      <w:szCs w:val="16"/>
    </w:rPr>
  </w:style>
  <w:style w:type="paragraph" w:styleId="ad">
    <w:name w:val="Normal (Web)"/>
    <w:basedOn w:val="a"/>
    <w:uiPriority w:val="99"/>
    <w:rsid w:val="00CE4BB5"/>
    <w:pPr>
      <w:spacing w:before="100" w:beforeAutospacing="1" w:after="100" w:afterAutospacing="1"/>
    </w:pPr>
    <w:rPr>
      <w:sz w:val="24"/>
      <w:szCs w:val="24"/>
    </w:rPr>
  </w:style>
  <w:style w:type="paragraph" w:customStyle="1" w:styleId="basictext">
    <w:name w:val="basic_text"/>
    <w:basedOn w:val="a"/>
    <w:rsid w:val="00CE4BB5"/>
    <w:pPr>
      <w:spacing w:after="100" w:afterAutospacing="1"/>
      <w:ind w:right="85" w:firstLine="567"/>
      <w:jc w:val="both"/>
      <w:textAlignment w:val="baseline"/>
    </w:pPr>
    <w:rPr>
      <w:rFonts w:ascii="Arial" w:hAnsi="Arial" w:cs="Arial"/>
      <w:color w:val="003366"/>
    </w:rPr>
  </w:style>
  <w:style w:type="paragraph" w:customStyle="1" w:styleId="211">
    <w:name w:val="Основной текст 21"/>
    <w:basedOn w:val="a"/>
    <w:rsid w:val="00CE4BB5"/>
    <w:pPr>
      <w:ind w:firstLine="720"/>
      <w:jc w:val="both"/>
    </w:pPr>
    <w:rPr>
      <w:sz w:val="24"/>
    </w:rPr>
  </w:style>
  <w:style w:type="character" w:styleId="ae">
    <w:name w:val="footnote reference"/>
    <w:rsid w:val="00CE4BB5"/>
    <w:rPr>
      <w:vertAlign w:val="superscript"/>
    </w:rPr>
  </w:style>
  <w:style w:type="paragraph" w:styleId="af">
    <w:name w:val="footnote text"/>
    <w:basedOn w:val="a"/>
    <w:link w:val="af0"/>
    <w:rsid w:val="00CE4BB5"/>
  </w:style>
  <w:style w:type="character" w:customStyle="1" w:styleId="af0">
    <w:name w:val="Текст сноски Знак"/>
    <w:basedOn w:val="a0"/>
    <w:link w:val="af"/>
    <w:rsid w:val="00CE4BB5"/>
    <w:rPr>
      <w:rFonts w:ascii="Times New Roman" w:eastAsia="Times New Roman" w:hAnsi="Times New Roman"/>
    </w:rPr>
  </w:style>
  <w:style w:type="paragraph" w:customStyle="1" w:styleId="af1">
    <w:name w:val="Объект"/>
    <w:basedOn w:val="a"/>
    <w:rsid w:val="00CE4BB5"/>
    <w:pPr>
      <w:keepNext/>
      <w:spacing w:before="120" w:after="120"/>
      <w:jc w:val="center"/>
    </w:pPr>
    <w:rPr>
      <w:sz w:val="24"/>
      <w:szCs w:val="24"/>
    </w:rPr>
  </w:style>
  <w:style w:type="character" w:customStyle="1" w:styleId="FontStyle12">
    <w:name w:val="Font Style12"/>
    <w:rsid w:val="00CE4BB5"/>
    <w:rPr>
      <w:rFonts w:ascii="Times New Roman" w:hAnsi="Times New Roman" w:cs="Times New Roman"/>
      <w:sz w:val="22"/>
      <w:szCs w:val="22"/>
    </w:rPr>
  </w:style>
  <w:style w:type="paragraph" w:customStyle="1" w:styleId="Style2">
    <w:name w:val="Style2"/>
    <w:basedOn w:val="a"/>
    <w:rsid w:val="00CE4BB5"/>
    <w:pPr>
      <w:widowControl w:val="0"/>
      <w:autoSpaceDE w:val="0"/>
      <w:autoSpaceDN w:val="0"/>
      <w:adjustRightInd w:val="0"/>
    </w:pPr>
    <w:rPr>
      <w:sz w:val="24"/>
      <w:szCs w:val="24"/>
    </w:rPr>
  </w:style>
  <w:style w:type="paragraph" w:customStyle="1" w:styleId="Style3">
    <w:name w:val="Style3"/>
    <w:basedOn w:val="a"/>
    <w:rsid w:val="00CE4BB5"/>
    <w:pPr>
      <w:widowControl w:val="0"/>
      <w:autoSpaceDE w:val="0"/>
      <w:autoSpaceDN w:val="0"/>
      <w:adjustRightInd w:val="0"/>
      <w:spacing w:line="278" w:lineRule="exact"/>
      <w:ind w:firstLine="437"/>
    </w:pPr>
    <w:rPr>
      <w:sz w:val="24"/>
      <w:szCs w:val="24"/>
    </w:rPr>
  </w:style>
  <w:style w:type="paragraph" w:customStyle="1" w:styleId="Style4">
    <w:name w:val="Style4"/>
    <w:basedOn w:val="a"/>
    <w:rsid w:val="00CE4BB5"/>
    <w:pPr>
      <w:widowControl w:val="0"/>
      <w:autoSpaceDE w:val="0"/>
      <w:autoSpaceDN w:val="0"/>
      <w:adjustRightInd w:val="0"/>
      <w:spacing w:line="254" w:lineRule="exact"/>
    </w:pPr>
    <w:rPr>
      <w:sz w:val="24"/>
      <w:szCs w:val="24"/>
    </w:rPr>
  </w:style>
  <w:style w:type="paragraph" w:customStyle="1" w:styleId="Style5">
    <w:name w:val="Style5"/>
    <w:basedOn w:val="a"/>
    <w:rsid w:val="00CE4BB5"/>
    <w:pPr>
      <w:widowControl w:val="0"/>
      <w:autoSpaceDE w:val="0"/>
      <w:autoSpaceDN w:val="0"/>
      <w:adjustRightInd w:val="0"/>
    </w:pPr>
    <w:rPr>
      <w:sz w:val="24"/>
      <w:szCs w:val="24"/>
    </w:rPr>
  </w:style>
  <w:style w:type="paragraph" w:customStyle="1" w:styleId="Style6">
    <w:name w:val="Style6"/>
    <w:basedOn w:val="a"/>
    <w:rsid w:val="00CE4BB5"/>
    <w:pPr>
      <w:widowControl w:val="0"/>
      <w:autoSpaceDE w:val="0"/>
      <w:autoSpaceDN w:val="0"/>
      <w:adjustRightInd w:val="0"/>
      <w:spacing w:line="283" w:lineRule="exact"/>
    </w:pPr>
    <w:rPr>
      <w:sz w:val="24"/>
      <w:szCs w:val="24"/>
    </w:rPr>
  </w:style>
  <w:style w:type="paragraph" w:customStyle="1" w:styleId="Style8">
    <w:name w:val="Style8"/>
    <w:basedOn w:val="a"/>
    <w:rsid w:val="00CE4BB5"/>
    <w:pPr>
      <w:widowControl w:val="0"/>
      <w:autoSpaceDE w:val="0"/>
      <w:autoSpaceDN w:val="0"/>
      <w:adjustRightInd w:val="0"/>
      <w:spacing w:line="281" w:lineRule="exact"/>
    </w:pPr>
    <w:rPr>
      <w:sz w:val="24"/>
      <w:szCs w:val="24"/>
    </w:rPr>
  </w:style>
  <w:style w:type="character" w:customStyle="1" w:styleId="FontStyle11">
    <w:name w:val="Font Style11"/>
    <w:rsid w:val="00CE4BB5"/>
    <w:rPr>
      <w:rFonts w:ascii="Times New Roman" w:hAnsi="Times New Roman" w:cs="Times New Roman"/>
      <w:b/>
      <w:bCs/>
      <w:sz w:val="22"/>
      <w:szCs w:val="22"/>
    </w:rPr>
  </w:style>
  <w:style w:type="character" w:customStyle="1" w:styleId="FontStyle13">
    <w:name w:val="Font Style13"/>
    <w:rsid w:val="00CE4BB5"/>
    <w:rPr>
      <w:rFonts w:ascii="Times New Roman" w:hAnsi="Times New Roman" w:cs="Times New Roman"/>
      <w:b/>
      <w:bCs/>
      <w:sz w:val="22"/>
      <w:szCs w:val="22"/>
    </w:rPr>
  </w:style>
  <w:style w:type="paragraph" w:customStyle="1" w:styleId="Style7">
    <w:name w:val="Style7"/>
    <w:basedOn w:val="a"/>
    <w:rsid w:val="00CE4BB5"/>
    <w:pPr>
      <w:widowControl w:val="0"/>
      <w:autoSpaceDE w:val="0"/>
      <w:autoSpaceDN w:val="0"/>
      <w:adjustRightInd w:val="0"/>
    </w:pPr>
    <w:rPr>
      <w:sz w:val="24"/>
      <w:szCs w:val="24"/>
    </w:rPr>
  </w:style>
  <w:style w:type="paragraph" w:customStyle="1" w:styleId="Style9">
    <w:name w:val="Style9"/>
    <w:basedOn w:val="a"/>
    <w:rsid w:val="00CE4BB5"/>
    <w:pPr>
      <w:widowControl w:val="0"/>
      <w:autoSpaceDE w:val="0"/>
      <w:autoSpaceDN w:val="0"/>
      <w:adjustRightInd w:val="0"/>
    </w:pPr>
    <w:rPr>
      <w:sz w:val="24"/>
      <w:szCs w:val="24"/>
    </w:rPr>
  </w:style>
  <w:style w:type="character" w:customStyle="1" w:styleId="FontStyle14">
    <w:name w:val="Font Style14"/>
    <w:rsid w:val="00CE4BB5"/>
    <w:rPr>
      <w:rFonts w:ascii="Times New Roman" w:hAnsi="Times New Roman" w:cs="Times New Roman"/>
      <w:i/>
      <w:iCs/>
      <w:sz w:val="70"/>
      <w:szCs w:val="70"/>
    </w:rPr>
  </w:style>
  <w:style w:type="character" w:customStyle="1" w:styleId="FontStyle15">
    <w:name w:val="Font Style15"/>
    <w:rsid w:val="00CE4BB5"/>
    <w:rPr>
      <w:rFonts w:ascii="Times New Roman" w:hAnsi="Times New Roman" w:cs="Times New Roman"/>
      <w:b/>
      <w:bCs/>
      <w:sz w:val="22"/>
      <w:szCs w:val="22"/>
    </w:rPr>
  </w:style>
  <w:style w:type="paragraph" w:styleId="af2">
    <w:name w:val="Plain Text"/>
    <w:basedOn w:val="a"/>
    <w:link w:val="af3"/>
    <w:uiPriority w:val="99"/>
    <w:rsid w:val="00CE4BB5"/>
    <w:rPr>
      <w:rFonts w:ascii="Courier New" w:hAnsi="Courier New"/>
    </w:rPr>
  </w:style>
  <w:style w:type="character" w:customStyle="1" w:styleId="af3">
    <w:name w:val="Текст Знак"/>
    <w:basedOn w:val="a0"/>
    <w:link w:val="af2"/>
    <w:uiPriority w:val="99"/>
    <w:rsid w:val="00CE4BB5"/>
    <w:rPr>
      <w:rFonts w:ascii="Courier New" w:eastAsia="Times New Roman" w:hAnsi="Courier New"/>
    </w:rPr>
  </w:style>
  <w:style w:type="character" w:styleId="af4">
    <w:name w:val="Hyperlink"/>
    <w:uiPriority w:val="99"/>
    <w:rsid w:val="00CE4BB5"/>
    <w:rPr>
      <w:color w:val="0000FF"/>
      <w:u w:val="single"/>
    </w:rPr>
  </w:style>
  <w:style w:type="paragraph" w:styleId="33">
    <w:name w:val="toc 3"/>
    <w:basedOn w:val="a"/>
    <w:next w:val="a"/>
    <w:autoRedefine/>
    <w:uiPriority w:val="39"/>
    <w:rsid w:val="00CE4BB5"/>
    <w:pPr>
      <w:tabs>
        <w:tab w:val="right" w:leader="dot" w:pos="9356"/>
      </w:tabs>
    </w:pPr>
    <w:rPr>
      <w:noProof/>
      <w:sz w:val="28"/>
      <w:szCs w:val="28"/>
    </w:rPr>
  </w:style>
  <w:style w:type="paragraph" w:styleId="23">
    <w:name w:val="Body Text 2"/>
    <w:basedOn w:val="a"/>
    <w:link w:val="24"/>
    <w:uiPriority w:val="99"/>
    <w:rsid w:val="00CE4BB5"/>
    <w:pPr>
      <w:spacing w:after="120" w:line="480" w:lineRule="auto"/>
    </w:pPr>
  </w:style>
  <w:style w:type="character" w:customStyle="1" w:styleId="24">
    <w:name w:val="Основной текст 2 Знак"/>
    <w:basedOn w:val="a0"/>
    <w:link w:val="23"/>
    <w:uiPriority w:val="99"/>
    <w:rsid w:val="00CE4BB5"/>
    <w:rPr>
      <w:rFonts w:ascii="Times New Roman" w:eastAsia="Times New Roman" w:hAnsi="Times New Roman"/>
    </w:rPr>
  </w:style>
  <w:style w:type="paragraph" w:customStyle="1" w:styleId="12">
    <w:name w:val="Основной текст1"/>
    <w:basedOn w:val="a"/>
    <w:rsid w:val="00CE4BB5"/>
    <w:pPr>
      <w:spacing w:before="60" w:after="60"/>
      <w:ind w:firstLine="567"/>
      <w:jc w:val="both"/>
    </w:pPr>
    <w:rPr>
      <w:rFonts w:ascii="Arial" w:hAnsi="Arial" w:cs="Arial"/>
      <w:sz w:val="22"/>
      <w:szCs w:val="22"/>
      <w:lang w:val="en-US"/>
    </w:rPr>
  </w:style>
  <w:style w:type="paragraph" w:styleId="af5">
    <w:name w:val="Body Text First Indent"/>
    <w:basedOn w:val="a9"/>
    <w:link w:val="af6"/>
    <w:rsid w:val="00CE4BB5"/>
    <w:pPr>
      <w:spacing w:after="120"/>
      <w:ind w:firstLine="210"/>
      <w:jc w:val="left"/>
    </w:pPr>
    <w:rPr>
      <w:szCs w:val="24"/>
    </w:rPr>
  </w:style>
  <w:style w:type="character" w:customStyle="1" w:styleId="af6">
    <w:name w:val="Красная строка Знак"/>
    <w:basedOn w:val="aa"/>
    <w:link w:val="af5"/>
    <w:rsid w:val="00CE4BB5"/>
    <w:rPr>
      <w:rFonts w:ascii="Times New Roman" w:eastAsia="Times New Roman" w:hAnsi="Times New Roman"/>
      <w:sz w:val="24"/>
      <w:szCs w:val="24"/>
    </w:rPr>
  </w:style>
  <w:style w:type="paragraph" w:customStyle="1" w:styleId="Heading">
    <w:name w:val="Heading"/>
    <w:rsid w:val="00CE4BB5"/>
    <w:pPr>
      <w:widowControl w:val="0"/>
      <w:autoSpaceDE w:val="0"/>
      <w:autoSpaceDN w:val="0"/>
      <w:adjustRightInd w:val="0"/>
    </w:pPr>
    <w:rPr>
      <w:rFonts w:ascii="Arial" w:eastAsia="Times New Roman" w:hAnsi="Arial" w:cs="Arial"/>
      <w:b/>
      <w:bCs/>
      <w:sz w:val="22"/>
      <w:szCs w:val="22"/>
    </w:rPr>
  </w:style>
  <w:style w:type="paragraph" w:styleId="34">
    <w:name w:val="Body Text Indent 3"/>
    <w:basedOn w:val="a"/>
    <w:link w:val="35"/>
    <w:uiPriority w:val="99"/>
    <w:rsid w:val="00CE4BB5"/>
    <w:pPr>
      <w:spacing w:after="120"/>
      <w:ind w:left="283"/>
    </w:pPr>
    <w:rPr>
      <w:sz w:val="16"/>
      <w:szCs w:val="16"/>
    </w:rPr>
  </w:style>
  <w:style w:type="character" w:customStyle="1" w:styleId="35">
    <w:name w:val="Основной текст с отступом 3 Знак"/>
    <w:basedOn w:val="a0"/>
    <w:link w:val="34"/>
    <w:uiPriority w:val="99"/>
    <w:rsid w:val="00CE4BB5"/>
    <w:rPr>
      <w:rFonts w:ascii="Times New Roman" w:eastAsia="Times New Roman" w:hAnsi="Times New Roman"/>
      <w:sz w:val="16"/>
      <w:szCs w:val="16"/>
    </w:rPr>
  </w:style>
  <w:style w:type="paragraph" w:styleId="25">
    <w:name w:val="toc 2"/>
    <w:basedOn w:val="a"/>
    <w:next w:val="a"/>
    <w:autoRedefine/>
    <w:uiPriority w:val="39"/>
    <w:rsid w:val="00CE4BB5"/>
    <w:pPr>
      <w:tabs>
        <w:tab w:val="right" w:leader="dot" w:pos="9356"/>
      </w:tabs>
    </w:pPr>
    <w:rPr>
      <w:noProof/>
      <w:color w:val="00B0F0"/>
      <w:sz w:val="28"/>
    </w:rPr>
  </w:style>
  <w:style w:type="paragraph" w:customStyle="1" w:styleId="26">
    <w:name w:val="заголовок 2"/>
    <w:basedOn w:val="a"/>
    <w:next w:val="a"/>
    <w:rsid w:val="00CE4BB5"/>
    <w:pPr>
      <w:keepNext/>
      <w:ind w:right="-908"/>
      <w:jc w:val="center"/>
    </w:pPr>
    <w:rPr>
      <w:sz w:val="26"/>
    </w:rPr>
  </w:style>
  <w:style w:type="paragraph" w:styleId="af7">
    <w:name w:val="Document Map"/>
    <w:basedOn w:val="a"/>
    <w:link w:val="af8"/>
    <w:rsid w:val="00CE4BB5"/>
    <w:pPr>
      <w:widowControl w:val="0"/>
      <w:shd w:val="clear" w:color="auto" w:fill="000080"/>
    </w:pPr>
    <w:rPr>
      <w:rFonts w:ascii="Tahoma" w:hAnsi="Tahoma"/>
    </w:rPr>
  </w:style>
  <w:style w:type="character" w:customStyle="1" w:styleId="af8">
    <w:name w:val="Схема документа Знак"/>
    <w:basedOn w:val="a0"/>
    <w:link w:val="af7"/>
    <w:rsid w:val="00CE4BB5"/>
    <w:rPr>
      <w:rFonts w:ascii="Tahoma" w:eastAsia="Times New Roman" w:hAnsi="Tahoma"/>
      <w:shd w:val="clear" w:color="auto" w:fill="000080"/>
    </w:rPr>
  </w:style>
  <w:style w:type="paragraph" w:styleId="af9">
    <w:name w:val="annotation text"/>
    <w:basedOn w:val="a"/>
    <w:link w:val="afa"/>
    <w:rsid w:val="00CE4BB5"/>
    <w:pPr>
      <w:widowControl w:val="0"/>
    </w:pPr>
  </w:style>
  <w:style w:type="character" w:customStyle="1" w:styleId="afa">
    <w:name w:val="Текст примечания Знак"/>
    <w:basedOn w:val="a0"/>
    <w:link w:val="af9"/>
    <w:rsid w:val="00CE4BB5"/>
    <w:rPr>
      <w:rFonts w:ascii="Times New Roman" w:eastAsia="Times New Roman" w:hAnsi="Times New Roman"/>
    </w:rPr>
  </w:style>
  <w:style w:type="paragraph" w:styleId="afb">
    <w:name w:val="annotation subject"/>
    <w:basedOn w:val="af9"/>
    <w:next w:val="af9"/>
    <w:link w:val="afc"/>
    <w:rsid w:val="00CE4BB5"/>
    <w:rPr>
      <w:b/>
      <w:bCs/>
    </w:rPr>
  </w:style>
  <w:style w:type="character" w:customStyle="1" w:styleId="afc">
    <w:name w:val="Тема примечания Знак"/>
    <w:basedOn w:val="afa"/>
    <w:link w:val="afb"/>
    <w:rsid w:val="00CE4BB5"/>
    <w:rPr>
      <w:rFonts w:ascii="Times New Roman" w:eastAsia="Times New Roman" w:hAnsi="Times New Roman"/>
      <w:b/>
      <w:bCs/>
    </w:rPr>
  </w:style>
  <w:style w:type="character" w:customStyle="1" w:styleId="FontStyle16">
    <w:name w:val="Font Style16"/>
    <w:rsid w:val="00CE4BB5"/>
    <w:rPr>
      <w:rFonts w:ascii="Times New Roman" w:hAnsi="Times New Roman" w:cs="Times New Roman" w:hint="default"/>
      <w:b/>
      <w:bCs/>
      <w:sz w:val="22"/>
      <w:szCs w:val="22"/>
      <w:lang w:val="en-US" w:eastAsia="en-US" w:bidi="ar-SA"/>
    </w:rPr>
  </w:style>
  <w:style w:type="paragraph" w:customStyle="1" w:styleId="afd">
    <w:name w:val="Знак Знак Знак Знак"/>
    <w:basedOn w:val="a"/>
    <w:rsid w:val="00CE4BB5"/>
    <w:pPr>
      <w:spacing w:after="160" w:line="240" w:lineRule="exact"/>
    </w:pPr>
    <w:rPr>
      <w:rFonts w:ascii="Verdana" w:hAnsi="Verdana"/>
      <w:lang w:val="en-US" w:eastAsia="en-US"/>
    </w:rPr>
  </w:style>
  <w:style w:type="character" w:customStyle="1" w:styleId="BodyTextChar">
    <w:name w:val="Body Text Char"/>
    <w:locked/>
    <w:rsid w:val="00CE4BB5"/>
    <w:rPr>
      <w:sz w:val="24"/>
      <w:lang w:val="ru-RU" w:eastAsia="ru-RU" w:bidi="ar-SA"/>
    </w:rPr>
  </w:style>
  <w:style w:type="character" w:customStyle="1" w:styleId="200">
    <w:name w:val="Знак Знак20"/>
    <w:locked/>
    <w:rsid w:val="00CE4BB5"/>
    <w:rPr>
      <w:b/>
      <w:sz w:val="24"/>
      <w:lang w:val="ru-RU" w:eastAsia="ru-RU" w:bidi="ar-SA"/>
    </w:rPr>
  </w:style>
  <w:style w:type="character" w:customStyle="1" w:styleId="14">
    <w:name w:val="Знак Знак14"/>
    <w:locked/>
    <w:rsid w:val="00CE4BB5"/>
    <w:rPr>
      <w:sz w:val="24"/>
      <w:lang w:val="ru-RU" w:eastAsia="ru-RU" w:bidi="ar-SA"/>
    </w:rPr>
  </w:style>
  <w:style w:type="paragraph" w:customStyle="1" w:styleId="13">
    <w:name w:val="1 Знак"/>
    <w:basedOn w:val="a"/>
    <w:rsid w:val="00CE4BB5"/>
    <w:pPr>
      <w:spacing w:before="100" w:beforeAutospacing="1" w:after="100" w:afterAutospacing="1"/>
    </w:pPr>
    <w:rPr>
      <w:rFonts w:ascii="Tahoma" w:hAnsi="Tahoma"/>
      <w:lang w:val="en-US" w:eastAsia="en-US"/>
    </w:rPr>
  </w:style>
  <w:style w:type="character" w:styleId="afe">
    <w:name w:val="page number"/>
    <w:uiPriority w:val="99"/>
    <w:rsid w:val="00CE4BB5"/>
  </w:style>
  <w:style w:type="paragraph" w:styleId="aff">
    <w:name w:val="No Spacing"/>
    <w:link w:val="aff0"/>
    <w:uiPriority w:val="1"/>
    <w:qFormat/>
    <w:rsid w:val="00CE4BB5"/>
    <w:rPr>
      <w:rFonts w:ascii="Century Schoolbook" w:eastAsia="Century Schoolbook" w:hAnsi="Century Schoolbook"/>
      <w:sz w:val="22"/>
      <w:szCs w:val="22"/>
      <w:lang w:eastAsia="en-US"/>
    </w:rPr>
  </w:style>
  <w:style w:type="character" w:customStyle="1" w:styleId="aff0">
    <w:name w:val="Без интервала Знак"/>
    <w:link w:val="aff"/>
    <w:uiPriority w:val="1"/>
    <w:locked/>
    <w:rsid w:val="00CE4BB5"/>
    <w:rPr>
      <w:rFonts w:ascii="Century Schoolbook" w:eastAsia="Century Schoolbook" w:hAnsi="Century Schoolbook"/>
      <w:sz w:val="22"/>
      <w:szCs w:val="22"/>
      <w:lang w:eastAsia="en-US"/>
    </w:rPr>
  </w:style>
  <w:style w:type="paragraph" w:customStyle="1" w:styleId="ConsNormal">
    <w:name w:val="ConsNormal"/>
    <w:rsid w:val="00CE4BB5"/>
    <w:pPr>
      <w:widowControl w:val="0"/>
      <w:autoSpaceDE w:val="0"/>
      <w:autoSpaceDN w:val="0"/>
      <w:adjustRightInd w:val="0"/>
      <w:ind w:firstLine="720"/>
    </w:pPr>
    <w:rPr>
      <w:rFonts w:ascii="Arial" w:eastAsia="Times New Roman" w:hAnsi="Arial" w:cs="Arial"/>
      <w:sz w:val="18"/>
      <w:szCs w:val="18"/>
    </w:rPr>
  </w:style>
  <w:style w:type="character" w:styleId="aff1">
    <w:name w:val="annotation reference"/>
    <w:rsid w:val="00CE4BB5"/>
    <w:rPr>
      <w:sz w:val="16"/>
      <w:szCs w:val="16"/>
    </w:rPr>
  </w:style>
  <w:style w:type="character" w:customStyle="1" w:styleId="6">
    <w:name w:val="Знак Знак6"/>
    <w:locked/>
    <w:rsid w:val="00CE4BB5"/>
    <w:rPr>
      <w:lang w:val="ru-RU" w:eastAsia="ru-RU" w:bidi="ar-SA"/>
    </w:rPr>
  </w:style>
  <w:style w:type="character" w:customStyle="1" w:styleId="15">
    <w:name w:val="Основной текст с отступом Знак1"/>
    <w:locked/>
    <w:rsid w:val="00CE4BB5"/>
    <w:rPr>
      <w:lang w:val="ru-RU" w:eastAsia="ru-RU" w:bidi="ar-SA"/>
    </w:rPr>
  </w:style>
  <w:style w:type="paragraph" w:customStyle="1" w:styleId="140">
    <w:name w:val="Стиль14"/>
    <w:basedOn w:val="a"/>
    <w:rsid w:val="00CE4BB5"/>
    <w:pPr>
      <w:spacing w:before="100" w:beforeAutospacing="1" w:after="100" w:afterAutospacing="1"/>
      <w:ind w:firstLine="720"/>
      <w:jc w:val="both"/>
    </w:pPr>
    <w:rPr>
      <w:sz w:val="28"/>
    </w:rPr>
  </w:style>
  <w:style w:type="paragraph" w:styleId="16">
    <w:name w:val="toc 1"/>
    <w:basedOn w:val="a"/>
    <w:next w:val="a"/>
    <w:autoRedefine/>
    <w:uiPriority w:val="39"/>
    <w:rsid w:val="00CE4BB5"/>
    <w:pPr>
      <w:tabs>
        <w:tab w:val="right" w:leader="dot" w:pos="9911"/>
      </w:tabs>
      <w:ind w:firstLine="567"/>
    </w:pPr>
    <w:rPr>
      <w:sz w:val="28"/>
    </w:rPr>
  </w:style>
  <w:style w:type="paragraph" w:customStyle="1" w:styleId="headertext">
    <w:name w:val="headertext"/>
    <w:rsid w:val="00CE4BB5"/>
    <w:pPr>
      <w:widowControl w:val="0"/>
      <w:autoSpaceDE w:val="0"/>
      <w:autoSpaceDN w:val="0"/>
      <w:adjustRightInd w:val="0"/>
    </w:pPr>
    <w:rPr>
      <w:rFonts w:ascii="Arial" w:eastAsia="Times New Roman" w:hAnsi="Arial" w:cs="Arial"/>
      <w:b/>
      <w:bCs/>
      <w:sz w:val="22"/>
      <w:szCs w:val="22"/>
    </w:rPr>
  </w:style>
  <w:style w:type="paragraph" w:customStyle="1" w:styleId="17">
    <w:name w:val="Без интервала1"/>
    <w:rsid w:val="00CE4BB5"/>
    <w:rPr>
      <w:rFonts w:eastAsia="Times New Roman"/>
      <w:sz w:val="22"/>
      <w:szCs w:val="22"/>
      <w:lang w:eastAsia="en-US"/>
    </w:rPr>
  </w:style>
  <w:style w:type="paragraph" w:customStyle="1" w:styleId="formattext">
    <w:name w:val="formattext"/>
    <w:rsid w:val="00CE4BB5"/>
    <w:pPr>
      <w:widowControl w:val="0"/>
      <w:autoSpaceDE w:val="0"/>
      <w:autoSpaceDN w:val="0"/>
      <w:adjustRightInd w:val="0"/>
    </w:pPr>
    <w:rPr>
      <w:rFonts w:ascii="Times New Roman" w:hAnsi="Times New Roman"/>
      <w:sz w:val="18"/>
      <w:szCs w:val="18"/>
    </w:rPr>
  </w:style>
  <w:style w:type="paragraph" w:customStyle="1" w:styleId="030">
    <w:name w:val="Стиль Личные сведения + Справа:  0 см Перед:  3 пт После:  0 пт ..."/>
    <w:basedOn w:val="a"/>
    <w:rsid w:val="00CE4BB5"/>
    <w:pPr>
      <w:numPr>
        <w:numId w:val="2"/>
      </w:numPr>
      <w:spacing w:after="120" w:line="360" w:lineRule="auto"/>
      <w:jc w:val="both"/>
    </w:pPr>
    <w:rPr>
      <w:sz w:val="24"/>
      <w:szCs w:val="24"/>
    </w:rPr>
  </w:style>
  <w:style w:type="paragraph" w:customStyle="1" w:styleId="110">
    <w:name w:val="Без интервала11"/>
    <w:uiPriority w:val="99"/>
    <w:rsid w:val="00CE4BB5"/>
    <w:rPr>
      <w:rFonts w:eastAsia="Times New Roman" w:cs="Calibri"/>
      <w:sz w:val="22"/>
      <w:szCs w:val="22"/>
      <w:lang w:eastAsia="en-US"/>
    </w:rPr>
  </w:style>
  <w:style w:type="paragraph" w:styleId="aff2">
    <w:name w:val="List Paragraph"/>
    <w:basedOn w:val="a"/>
    <w:link w:val="aff3"/>
    <w:uiPriority w:val="34"/>
    <w:qFormat/>
    <w:rsid w:val="00CE4BB5"/>
    <w:pPr>
      <w:ind w:left="720"/>
      <w:contextualSpacing/>
    </w:pPr>
    <w:rPr>
      <w:sz w:val="24"/>
      <w:szCs w:val="24"/>
    </w:rPr>
  </w:style>
  <w:style w:type="character" w:customStyle="1" w:styleId="aff3">
    <w:name w:val="Абзац списка Знак"/>
    <w:link w:val="aff2"/>
    <w:uiPriority w:val="34"/>
    <w:locked/>
    <w:rsid w:val="00CE4BB5"/>
    <w:rPr>
      <w:rFonts w:ascii="Times New Roman" w:eastAsia="Times New Roman" w:hAnsi="Times New Roman"/>
      <w:sz w:val="24"/>
      <w:szCs w:val="24"/>
    </w:rPr>
  </w:style>
  <w:style w:type="paragraph" w:customStyle="1" w:styleId="ConsPlusCell">
    <w:name w:val="ConsPlusCell"/>
    <w:uiPriority w:val="99"/>
    <w:rsid w:val="00CE4BB5"/>
    <w:pPr>
      <w:autoSpaceDE w:val="0"/>
      <w:autoSpaceDN w:val="0"/>
      <w:adjustRightInd w:val="0"/>
    </w:pPr>
    <w:rPr>
      <w:rFonts w:ascii="Arial" w:eastAsia="Times New Roman" w:hAnsi="Arial" w:cs="Arial"/>
      <w:lang w:eastAsia="en-US"/>
    </w:rPr>
  </w:style>
  <w:style w:type="paragraph" w:customStyle="1" w:styleId="aff4">
    <w:name w:val="МОН"/>
    <w:basedOn w:val="a"/>
    <w:rsid w:val="00CE4BB5"/>
    <w:pPr>
      <w:spacing w:line="360" w:lineRule="auto"/>
      <w:ind w:firstLine="709"/>
      <w:jc w:val="both"/>
    </w:pPr>
    <w:rPr>
      <w:sz w:val="28"/>
    </w:rPr>
  </w:style>
  <w:style w:type="paragraph" w:customStyle="1" w:styleId="18">
    <w:name w:val="Абзац списка1"/>
    <w:basedOn w:val="a"/>
    <w:rsid w:val="00CE4BB5"/>
    <w:pPr>
      <w:ind w:left="708"/>
    </w:pPr>
    <w:rPr>
      <w:sz w:val="24"/>
      <w:szCs w:val="24"/>
    </w:rPr>
  </w:style>
  <w:style w:type="paragraph" w:customStyle="1" w:styleId="ConsPlusNormal">
    <w:name w:val="ConsPlusNormal"/>
    <w:link w:val="ConsPlusNormal0"/>
    <w:rsid w:val="00CE4BB5"/>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E4BB5"/>
    <w:rPr>
      <w:rFonts w:ascii="Arial" w:eastAsia="Times New Roman" w:hAnsi="Arial" w:cs="Arial"/>
    </w:rPr>
  </w:style>
  <w:style w:type="character" w:customStyle="1" w:styleId="apple-converted-space">
    <w:name w:val="apple-converted-space"/>
    <w:rsid w:val="00CE4BB5"/>
  </w:style>
  <w:style w:type="paragraph" w:styleId="aff5">
    <w:name w:val="Title"/>
    <w:basedOn w:val="a"/>
    <w:link w:val="aff6"/>
    <w:qFormat/>
    <w:rsid w:val="00CE4BB5"/>
    <w:pPr>
      <w:jc w:val="center"/>
    </w:pPr>
    <w:rPr>
      <w:sz w:val="28"/>
      <w:szCs w:val="28"/>
    </w:rPr>
  </w:style>
  <w:style w:type="character" w:customStyle="1" w:styleId="aff6">
    <w:name w:val="Заголовок Знак"/>
    <w:basedOn w:val="a0"/>
    <w:link w:val="aff5"/>
    <w:rsid w:val="00CE4BB5"/>
    <w:rPr>
      <w:rFonts w:ascii="Times New Roman" w:eastAsia="Times New Roman" w:hAnsi="Times New Roman"/>
      <w:sz w:val="28"/>
      <w:szCs w:val="28"/>
    </w:rPr>
  </w:style>
  <w:style w:type="paragraph" w:customStyle="1" w:styleId="Default">
    <w:name w:val="Default"/>
    <w:rsid w:val="00CE4BB5"/>
    <w:pPr>
      <w:autoSpaceDE w:val="0"/>
      <w:autoSpaceDN w:val="0"/>
      <w:adjustRightInd w:val="0"/>
    </w:pPr>
    <w:rPr>
      <w:rFonts w:ascii="Arial" w:eastAsia="Times New Roman" w:hAnsi="Arial" w:cs="Arial"/>
      <w:color w:val="000000"/>
      <w:sz w:val="24"/>
      <w:szCs w:val="24"/>
    </w:rPr>
  </w:style>
  <w:style w:type="character" w:styleId="aff7">
    <w:name w:val="Strong"/>
    <w:uiPriority w:val="22"/>
    <w:qFormat/>
    <w:rsid w:val="00CE4BB5"/>
    <w:rPr>
      <w:b/>
      <w:bCs/>
    </w:rPr>
  </w:style>
  <w:style w:type="paragraph" w:customStyle="1" w:styleId="19">
    <w:name w:val="Таб1"/>
    <w:basedOn w:val="a"/>
    <w:link w:val="1Char"/>
    <w:qFormat/>
    <w:rsid w:val="00CE4BB5"/>
    <w:pPr>
      <w:jc w:val="both"/>
    </w:pPr>
    <w:rPr>
      <w:sz w:val="28"/>
      <w:szCs w:val="24"/>
    </w:rPr>
  </w:style>
  <w:style w:type="character" w:customStyle="1" w:styleId="1Char">
    <w:name w:val="Таб1 Char"/>
    <w:link w:val="19"/>
    <w:rsid w:val="00CE4BB5"/>
    <w:rPr>
      <w:rFonts w:ascii="Times New Roman" w:eastAsia="Times New Roman" w:hAnsi="Times New Roman"/>
      <w:sz w:val="28"/>
      <w:szCs w:val="24"/>
    </w:rPr>
  </w:style>
  <w:style w:type="character" w:customStyle="1" w:styleId="aff8">
    <w:name w:val="Основной текст_"/>
    <w:link w:val="27"/>
    <w:rsid w:val="00CE4BB5"/>
    <w:rPr>
      <w:spacing w:val="1"/>
      <w:sz w:val="21"/>
      <w:szCs w:val="21"/>
      <w:shd w:val="clear" w:color="auto" w:fill="FFFFFF"/>
    </w:rPr>
  </w:style>
  <w:style w:type="paragraph" w:customStyle="1" w:styleId="27">
    <w:name w:val="Основной текст2"/>
    <w:basedOn w:val="a"/>
    <w:link w:val="aff8"/>
    <w:rsid w:val="00CE4BB5"/>
    <w:pPr>
      <w:widowControl w:val="0"/>
      <w:shd w:val="clear" w:color="auto" w:fill="FFFFFF"/>
      <w:spacing w:line="269" w:lineRule="exact"/>
      <w:jc w:val="both"/>
    </w:pPr>
    <w:rPr>
      <w:rFonts w:ascii="Calibri" w:eastAsia="Calibri" w:hAnsi="Calibri"/>
      <w:spacing w:val="1"/>
      <w:sz w:val="21"/>
      <w:szCs w:val="21"/>
    </w:rPr>
  </w:style>
  <w:style w:type="character" w:customStyle="1" w:styleId="aff9">
    <w:name w:val="Основной текст + Полужирный"/>
    <w:rsid w:val="00CE4BB5"/>
    <w:rPr>
      <w:rFonts w:ascii="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paragraph" w:customStyle="1" w:styleId="36">
    <w:name w:val="Основной текст3"/>
    <w:basedOn w:val="a"/>
    <w:rsid w:val="00CE4BB5"/>
    <w:pPr>
      <w:widowControl w:val="0"/>
      <w:shd w:val="clear" w:color="auto" w:fill="FFFFFF"/>
      <w:spacing w:line="0" w:lineRule="atLeast"/>
    </w:pPr>
    <w:rPr>
      <w:color w:val="000000"/>
      <w:spacing w:val="2"/>
      <w:sz w:val="24"/>
      <w:szCs w:val="24"/>
      <w:lang w:bidi="ru-RU"/>
    </w:rPr>
  </w:style>
  <w:style w:type="character" w:customStyle="1" w:styleId="101">
    <w:name w:val="Основной текст (10)_"/>
    <w:rsid w:val="00CE4BB5"/>
    <w:rPr>
      <w:rFonts w:ascii="Times New Roman" w:eastAsia="Times New Roman" w:hAnsi="Times New Roman" w:cs="Times New Roman"/>
      <w:b w:val="0"/>
      <w:bCs w:val="0"/>
      <w:i w:val="0"/>
      <w:iCs w:val="0"/>
      <w:smallCaps w:val="0"/>
      <w:strike w:val="0"/>
      <w:spacing w:val="4"/>
      <w:u w:val="none"/>
    </w:rPr>
  </w:style>
  <w:style w:type="character" w:customStyle="1" w:styleId="102">
    <w:name w:val="Основной текст (10)"/>
    <w:rsid w:val="00CE4BB5"/>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style>
  <w:style w:type="paragraph" w:customStyle="1" w:styleId="1a">
    <w:name w:val="Обычный1"/>
    <w:rsid w:val="00CE4BB5"/>
    <w:rPr>
      <w:rFonts w:ascii="Times New Roman" w:eastAsia="Times New Roman" w:hAnsi="Times New Roman"/>
    </w:rPr>
  </w:style>
  <w:style w:type="character" w:customStyle="1" w:styleId="37">
    <w:name w:val="Основной текст (3)_"/>
    <w:link w:val="38"/>
    <w:rsid w:val="00CE4BB5"/>
    <w:rPr>
      <w:rFonts w:eastAsia="Times New Roman"/>
      <w:shd w:val="clear" w:color="auto" w:fill="FFFFFF"/>
    </w:rPr>
  </w:style>
  <w:style w:type="paragraph" w:customStyle="1" w:styleId="38">
    <w:name w:val="Основной текст (3)"/>
    <w:basedOn w:val="a"/>
    <w:link w:val="37"/>
    <w:rsid w:val="00CE4BB5"/>
    <w:pPr>
      <w:widowControl w:val="0"/>
      <w:shd w:val="clear" w:color="auto" w:fill="FFFFFF"/>
      <w:spacing w:line="317" w:lineRule="exact"/>
      <w:jc w:val="right"/>
    </w:pPr>
    <w:rPr>
      <w:rFonts w:ascii="Calibri" w:hAnsi="Calibri"/>
    </w:rPr>
  </w:style>
  <w:style w:type="paragraph" w:customStyle="1" w:styleId="font5">
    <w:name w:val="font5"/>
    <w:basedOn w:val="a"/>
    <w:rsid w:val="00CE4BB5"/>
    <w:pPr>
      <w:spacing w:before="100" w:beforeAutospacing="1" w:after="100" w:afterAutospacing="1"/>
    </w:pPr>
    <w:rPr>
      <w:sz w:val="24"/>
      <w:szCs w:val="24"/>
    </w:rPr>
  </w:style>
  <w:style w:type="paragraph" w:customStyle="1" w:styleId="font6">
    <w:name w:val="font6"/>
    <w:basedOn w:val="a"/>
    <w:rsid w:val="00CE4BB5"/>
    <w:pPr>
      <w:spacing w:before="100" w:beforeAutospacing="1" w:after="100" w:afterAutospacing="1"/>
    </w:pPr>
    <w:rPr>
      <w:b/>
      <w:bCs/>
      <w:sz w:val="24"/>
      <w:szCs w:val="24"/>
    </w:rPr>
  </w:style>
  <w:style w:type="paragraph" w:customStyle="1" w:styleId="xl70">
    <w:name w:val="xl70"/>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CE4B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74">
    <w:name w:val="xl74"/>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75">
    <w:name w:val="xl75"/>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CE4BB5"/>
    <w:pPr>
      <w:spacing w:before="100" w:beforeAutospacing="1" w:after="100" w:afterAutospacing="1"/>
    </w:pPr>
    <w:rPr>
      <w:sz w:val="24"/>
      <w:szCs w:val="24"/>
    </w:rPr>
  </w:style>
  <w:style w:type="paragraph" w:customStyle="1" w:styleId="xl79">
    <w:name w:val="xl79"/>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CE4BB5"/>
    <w:pPr>
      <w:shd w:val="clear" w:color="000000" w:fill="FFFFFF"/>
      <w:spacing w:before="100" w:beforeAutospacing="1" w:after="100" w:afterAutospacing="1"/>
    </w:pPr>
    <w:rPr>
      <w:sz w:val="24"/>
      <w:szCs w:val="24"/>
    </w:rPr>
  </w:style>
  <w:style w:type="paragraph" w:customStyle="1" w:styleId="xl84">
    <w:name w:val="xl84"/>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5">
    <w:name w:val="xl85"/>
    <w:basedOn w:val="a"/>
    <w:rsid w:val="00CE4BB5"/>
    <w:pPr>
      <w:spacing w:before="100" w:beforeAutospacing="1" w:after="100" w:afterAutospacing="1"/>
      <w:textAlignment w:val="center"/>
    </w:pPr>
    <w:rPr>
      <w:sz w:val="24"/>
      <w:szCs w:val="24"/>
    </w:rPr>
  </w:style>
  <w:style w:type="paragraph" w:customStyle="1" w:styleId="xl86">
    <w:name w:val="xl86"/>
    <w:basedOn w:val="a"/>
    <w:rsid w:val="00CE4BB5"/>
    <w:pPr>
      <w:spacing w:before="100" w:beforeAutospacing="1" w:after="100" w:afterAutospacing="1"/>
      <w:textAlignment w:val="center"/>
    </w:pPr>
    <w:rPr>
      <w:sz w:val="24"/>
      <w:szCs w:val="24"/>
    </w:rPr>
  </w:style>
  <w:style w:type="paragraph" w:customStyle="1" w:styleId="xl87">
    <w:name w:val="xl87"/>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88">
    <w:name w:val="xl88"/>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89">
    <w:name w:val="xl89"/>
    <w:basedOn w:val="a"/>
    <w:rsid w:val="00CE4BB5"/>
    <w:pPr>
      <w:spacing w:before="100" w:beforeAutospacing="1" w:after="100" w:afterAutospacing="1"/>
      <w:jc w:val="center"/>
      <w:textAlignment w:val="center"/>
    </w:pPr>
    <w:rPr>
      <w:sz w:val="24"/>
      <w:szCs w:val="24"/>
    </w:rPr>
  </w:style>
  <w:style w:type="paragraph" w:customStyle="1" w:styleId="xl90">
    <w:name w:val="xl90"/>
    <w:basedOn w:val="a"/>
    <w:rsid w:val="00CE4BB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CE4BB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a"/>
    <w:rsid w:val="00CE4BB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CE4BB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CE4B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CE4B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CE4BB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a"/>
    <w:rsid w:val="00CE4BB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
    <w:name w:val="xl99"/>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styleId="affa">
    <w:name w:val="Emphasis"/>
    <w:uiPriority w:val="20"/>
    <w:qFormat/>
    <w:rsid w:val="00CE4BB5"/>
    <w:rPr>
      <w:i/>
      <w:iCs/>
    </w:rPr>
  </w:style>
  <w:style w:type="character" w:customStyle="1" w:styleId="CharStyle3">
    <w:name w:val="Char Style 3"/>
    <w:link w:val="Style20"/>
    <w:uiPriority w:val="99"/>
    <w:rsid w:val="00CE4BB5"/>
    <w:rPr>
      <w:sz w:val="27"/>
      <w:szCs w:val="27"/>
      <w:shd w:val="clear" w:color="auto" w:fill="FFFFFF"/>
    </w:rPr>
  </w:style>
  <w:style w:type="paragraph" w:customStyle="1" w:styleId="Style20">
    <w:name w:val="Style 2"/>
    <w:basedOn w:val="a"/>
    <w:link w:val="CharStyle3"/>
    <w:uiPriority w:val="99"/>
    <w:rsid w:val="00CE4BB5"/>
    <w:pPr>
      <w:widowControl w:val="0"/>
      <w:shd w:val="clear" w:color="auto" w:fill="FFFFFF"/>
      <w:spacing w:line="317" w:lineRule="exact"/>
    </w:pPr>
    <w:rPr>
      <w:rFonts w:ascii="Calibri" w:eastAsia="Calibri" w:hAnsi="Calibri"/>
      <w:sz w:val="27"/>
      <w:szCs w:val="27"/>
    </w:rPr>
  </w:style>
  <w:style w:type="character" w:customStyle="1" w:styleId="CharStyle19">
    <w:name w:val="Char Style 19"/>
    <w:link w:val="Style18"/>
    <w:uiPriority w:val="99"/>
    <w:rsid w:val="00CE4BB5"/>
    <w:rPr>
      <w:sz w:val="27"/>
      <w:szCs w:val="27"/>
      <w:shd w:val="clear" w:color="auto" w:fill="FFFFFF"/>
    </w:rPr>
  </w:style>
  <w:style w:type="paragraph" w:customStyle="1" w:styleId="Style18">
    <w:name w:val="Style 18"/>
    <w:basedOn w:val="a"/>
    <w:link w:val="CharStyle19"/>
    <w:uiPriority w:val="99"/>
    <w:rsid w:val="00CE4BB5"/>
    <w:pPr>
      <w:widowControl w:val="0"/>
      <w:shd w:val="clear" w:color="auto" w:fill="FFFFFF"/>
      <w:spacing w:line="317" w:lineRule="exact"/>
      <w:jc w:val="center"/>
    </w:pPr>
    <w:rPr>
      <w:rFonts w:ascii="Calibri" w:eastAsia="Calibri" w:hAnsi="Calibri"/>
      <w:sz w:val="27"/>
      <w:szCs w:val="27"/>
    </w:rPr>
  </w:style>
  <w:style w:type="paragraph" w:customStyle="1" w:styleId="41">
    <w:name w:val="Основной текст4"/>
    <w:basedOn w:val="a"/>
    <w:rsid w:val="00CE4BB5"/>
    <w:pPr>
      <w:widowControl w:val="0"/>
      <w:shd w:val="clear" w:color="auto" w:fill="FFFFFF"/>
      <w:spacing w:before="600" w:after="300" w:line="322" w:lineRule="exact"/>
      <w:ind w:hanging="1720"/>
      <w:jc w:val="both"/>
    </w:pPr>
    <w:rPr>
      <w:color w:val="000000"/>
      <w:sz w:val="26"/>
      <w:szCs w:val="26"/>
      <w:lang w:bidi="ru-RU"/>
    </w:rPr>
  </w:style>
  <w:style w:type="paragraph" w:styleId="affb">
    <w:name w:val="endnote text"/>
    <w:basedOn w:val="a"/>
    <w:link w:val="affc"/>
    <w:uiPriority w:val="99"/>
    <w:semiHidden/>
    <w:unhideWhenUsed/>
    <w:rsid w:val="00CE4BB5"/>
  </w:style>
  <w:style w:type="character" w:customStyle="1" w:styleId="affc">
    <w:name w:val="Текст концевой сноски Знак"/>
    <w:basedOn w:val="a0"/>
    <w:link w:val="affb"/>
    <w:uiPriority w:val="99"/>
    <w:semiHidden/>
    <w:rsid w:val="00CE4BB5"/>
    <w:rPr>
      <w:rFonts w:ascii="Times New Roman" w:eastAsia="Times New Roman" w:hAnsi="Times New Roman"/>
    </w:rPr>
  </w:style>
  <w:style w:type="character" w:styleId="affd">
    <w:name w:val="endnote reference"/>
    <w:uiPriority w:val="99"/>
    <w:semiHidden/>
    <w:unhideWhenUsed/>
    <w:rsid w:val="00CE4BB5"/>
    <w:rPr>
      <w:vertAlign w:val="superscript"/>
    </w:rPr>
  </w:style>
  <w:style w:type="table" w:styleId="affe">
    <w:name w:val="Table Grid"/>
    <w:basedOn w:val="a1"/>
    <w:uiPriority w:val="59"/>
    <w:rsid w:val="00CE4BB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FollowedHyperlink"/>
    <w:uiPriority w:val="99"/>
    <w:semiHidden/>
    <w:unhideWhenUsed/>
    <w:rsid w:val="00CE4BB5"/>
    <w:rPr>
      <w:color w:val="800080"/>
      <w:u w:val="single"/>
    </w:rPr>
  </w:style>
  <w:style w:type="paragraph" w:styleId="42">
    <w:name w:val="toc 4"/>
    <w:basedOn w:val="a"/>
    <w:next w:val="a"/>
    <w:autoRedefine/>
    <w:uiPriority w:val="39"/>
    <w:unhideWhenUsed/>
    <w:rsid w:val="00CE4BB5"/>
    <w:pPr>
      <w:spacing w:after="100" w:line="259" w:lineRule="auto"/>
      <w:ind w:left="660"/>
    </w:pPr>
    <w:rPr>
      <w:rFonts w:ascii="Calibri" w:hAnsi="Calibri"/>
      <w:sz w:val="22"/>
      <w:szCs w:val="22"/>
    </w:rPr>
  </w:style>
  <w:style w:type="paragraph" w:styleId="51">
    <w:name w:val="toc 5"/>
    <w:basedOn w:val="a"/>
    <w:next w:val="a"/>
    <w:autoRedefine/>
    <w:uiPriority w:val="39"/>
    <w:unhideWhenUsed/>
    <w:rsid w:val="00CE4BB5"/>
    <w:pPr>
      <w:spacing w:after="100" w:line="259" w:lineRule="auto"/>
      <w:ind w:left="880"/>
    </w:pPr>
    <w:rPr>
      <w:rFonts w:ascii="Calibri" w:hAnsi="Calibri"/>
      <w:sz w:val="22"/>
      <w:szCs w:val="22"/>
    </w:rPr>
  </w:style>
  <w:style w:type="paragraph" w:styleId="60">
    <w:name w:val="toc 6"/>
    <w:basedOn w:val="a"/>
    <w:next w:val="a"/>
    <w:autoRedefine/>
    <w:uiPriority w:val="39"/>
    <w:unhideWhenUsed/>
    <w:rsid w:val="00CE4BB5"/>
    <w:pPr>
      <w:spacing w:after="100" w:line="259" w:lineRule="auto"/>
      <w:ind w:left="1100"/>
    </w:pPr>
    <w:rPr>
      <w:rFonts w:ascii="Calibri" w:hAnsi="Calibri"/>
      <w:sz w:val="22"/>
      <w:szCs w:val="22"/>
    </w:rPr>
  </w:style>
  <w:style w:type="paragraph" w:styleId="71">
    <w:name w:val="toc 7"/>
    <w:basedOn w:val="a"/>
    <w:next w:val="a"/>
    <w:autoRedefine/>
    <w:uiPriority w:val="39"/>
    <w:unhideWhenUsed/>
    <w:rsid w:val="00CE4BB5"/>
    <w:pPr>
      <w:spacing w:after="100" w:line="259" w:lineRule="auto"/>
      <w:ind w:left="1320"/>
    </w:pPr>
    <w:rPr>
      <w:rFonts w:ascii="Calibri" w:hAnsi="Calibri"/>
      <w:sz w:val="22"/>
      <w:szCs w:val="22"/>
    </w:rPr>
  </w:style>
  <w:style w:type="paragraph" w:styleId="81">
    <w:name w:val="toc 8"/>
    <w:basedOn w:val="a"/>
    <w:next w:val="a"/>
    <w:autoRedefine/>
    <w:uiPriority w:val="39"/>
    <w:unhideWhenUsed/>
    <w:rsid w:val="00CE4BB5"/>
    <w:pPr>
      <w:spacing w:after="100" w:line="259" w:lineRule="auto"/>
      <w:ind w:left="1540"/>
    </w:pPr>
    <w:rPr>
      <w:rFonts w:ascii="Calibri" w:hAnsi="Calibri"/>
      <w:sz w:val="22"/>
      <w:szCs w:val="22"/>
    </w:rPr>
  </w:style>
  <w:style w:type="paragraph" w:styleId="91">
    <w:name w:val="toc 9"/>
    <w:basedOn w:val="a"/>
    <w:next w:val="a"/>
    <w:autoRedefine/>
    <w:uiPriority w:val="39"/>
    <w:unhideWhenUsed/>
    <w:rsid w:val="00CE4BB5"/>
    <w:pPr>
      <w:spacing w:after="100" w:line="259" w:lineRule="auto"/>
      <w:ind w:left="1760"/>
    </w:pPr>
    <w:rPr>
      <w:rFonts w:ascii="Calibri" w:hAnsi="Calibri"/>
      <w:sz w:val="22"/>
      <w:szCs w:val="22"/>
    </w:rPr>
  </w:style>
  <w:style w:type="paragraph" w:customStyle="1" w:styleId="ConsPlusNonformat">
    <w:name w:val="ConsPlusNonformat"/>
    <w:uiPriority w:val="99"/>
    <w:rsid w:val="00CE4BB5"/>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consultantplus://offline/ref=E638C3F910535499FF1C46CA9DD05B4B124860692EE23E87D1D032168AA190370F171C7CA4C47C8B9CA55F6755jCB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E638C3F910535499FF1C46CA9DD05B4B124860692EE23E87D1D032168AA190370F171C7CA4C47C8B9CA55F6755jCBE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ec3d1fb-2556-4c63-b2cb-f1d5658cb334.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sz="1100"/>
              <a:t>Рис.1. Выработка электроэнергии, млн. кВтч.</a:t>
            </a:r>
          </a:p>
        </c:rich>
      </c:tx>
      <c:layout>
        <c:manualLayout>
          <c:xMode val="edge"/>
          <c:yMode val="edge"/>
          <c:x val="0.20825443878338767"/>
          <c:y val="1.8348996697993402E-2"/>
        </c:manualLayout>
      </c:layout>
      <c:overlay val="0"/>
      <c:spPr>
        <a:noFill/>
        <a:ln w="18986">
          <a:noFill/>
        </a:ln>
      </c:spPr>
    </c:title>
    <c:autoTitleDeleted val="0"/>
    <c:plotArea>
      <c:layout>
        <c:manualLayout>
          <c:layoutTarget val="inner"/>
          <c:xMode val="edge"/>
          <c:yMode val="edge"/>
          <c:x val="0.11497297647672562"/>
          <c:y val="0.16449150968351967"/>
          <c:w val="0.88021166111586058"/>
          <c:h val="0.54193040022963523"/>
        </c:manualLayout>
      </c:layout>
      <c:lineChart>
        <c:grouping val="standard"/>
        <c:varyColors val="0"/>
        <c:ser>
          <c:idx val="0"/>
          <c:order val="0"/>
          <c:tx>
            <c:strRef>
              <c:f>Sheet1!$A$2</c:f>
              <c:strCache>
                <c:ptCount val="1"/>
                <c:pt idx="0">
                  <c:v>Выработка электроэнергии</c:v>
                </c:pt>
              </c:strCache>
            </c:strRef>
          </c:tx>
          <c:spPr>
            <a:ln w="28479">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9960681385415121E-2"/>
                  <c:y val="-0.16589732735021029"/>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A66-4C68-A12D-7D0DCAAA964F}"/>
                </c:ext>
              </c:extLst>
            </c:dLbl>
            <c:dLbl>
              <c:idx val="1"/>
              <c:layout>
                <c:manualLayout>
                  <c:x val="-1.0864878307743608E-2"/>
                  <c:y val="-0.19048120407983854"/>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A66-4C68-A12D-7D0DCAAA964F}"/>
                </c:ext>
              </c:extLst>
            </c:dLbl>
            <c:dLbl>
              <c:idx val="2"/>
              <c:layout>
                <c:manualLayout>
                  <c:x val="-4.5107780697687186E-2"/>
                  <c:y val="-0.19005871367547386"/>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A66-4C68-A12D-7D0DCAAA964F}"/>
                </c:ext>
              </c:extLst>
            </c:dLbl>
            <c:dLbl>
              <c:idx val="3"/>
              <c:layout>
                <c:manualLayout>
                  <c:x val="-5.2287581699346504E-2"/>
                  <c:y val="-0.136200716845878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A66-4C68-A12D-7D0DCAAA964F}"/>
                </c:ext>
              </c:extLst>
            </c:dLbl>
            <c:spPr>
              <a:noFill/>
              <a:ln w="18986">
                <a:noFill/>
              </a:ln>
            </c:spPr>
            <c:txPr>
              <a:bodyPr/>
              <a:lstStyle/>
              <a:p>
                <a:pPr>
                  <a:defRPr sz="997"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2022</c:v>
                </c:pt>
                <c:pt idx="1">
                  <c:v>2023</c:v>
                </c:pt>
                <c:pt idx="2">
                  <c:v>2024</c:v>
                </c:pt>
                <c:pt idx="3">
                  <c:v>2025</c:v>
                </c:pt>
              </c:numCache>
            </c:numRef>
          </c:cat>
          <c:val>
            <c:numRef>
              <c:f>Sheet1!$B$2:$E$2</c:f>
              <c:numCache>
                <c:formatCode>General</c:formatCode>
                <c:ptCount val="4"/>
                <c:pt idx="0">
                  <c:v>31403</c:v>
                </c:pt>
                <c:pt idx="1">
                  <c:v>27833</c:v>
                </c:pt>
                <c:pt idx="2">
                  <c:v>30288</c:v>
                </c:pt>
                <c:pt idx="3">
                  <c:v>32339</c:v>
                </c:pt>
              </c:numCache>
            </c:numRef>
          </c:val>
          <c:smooth val="0"/>
          <c:extLst>
            <c:ext xmlns:c16="http://schemas.microsoft.com/office/drawing/2014/chart" uri="{C3380CC4-5D6E-409C-BE32-E72D297353CC}">
              <c16:uniqueId val="{00000004-2A66-4C68-A12D-7D0DCAAA964F}"/>
            </c:ext>
          </c:extLst>
        </c:ser>
        <c:dLbls>
          <c:showLegendKey val="0"/>
          <c:showVal val="0"/>
          <c:showCatName val="0"/>
          <c:showSerName val="0"/>
          <c:showPercent val="0"/>
          <c:showBubbleSize val="0"/>
        </c:dLbls>
        <c:marker val="1"/>
        <c:smooth val="0"/>
        <c:axId val="233383424"/>
        <c:axId val="233914368"/>
      </c:lineChart>
      <c:catAx>
        <c:axId val="233383424"/>
        <c:scaling>
          <c:orientation val="minMax"/>
        </c:scaling>
        <c:delete val="0"/>
        <c:axPos val="b"/>
        <c:numFmt formatCode="General" sourceLinked="1"/>
        <c:majorTickMark val="out"/>
        <c:minorTickMark val="none"/>
        <c:tickLblPos val="nextTo"/>
        <c:spPr>
          <a:ln w="2373">
            <a:solidFill>
              <a:srgbClr val="000000"/>
            </a:solidFill>
            <a:prstDash val="solid"/>
          </a:ln>
        </c:spPr>
        <c:txPr>
          <a:bodyPr rot="0" vert="horz"/>
          <a:lstStyle/>
          <a:p>
            <a:pPr>
              <a:defRPr sz="728" b="1" i="0" u="none" strike="noStrike" baseline="0">
                <a:solidFill>
                  <a:srgbClr val="000000"/>
                </a:solidFill>
                <a:latin typeface="Arial Cyr"/>
                <a:ea typeface="Arial Cyr"/>
                <a:cs typeface="Arial Cyr"/>
              </a:defRPr>
            </a:pPr>
            <a:endParaRPr lang="ru-RU"/>
          </a:p>
        </c:txPr>
        <c:crossAx val="233914368"/>
        <c:crossesAt val="0"/>
        <c:auto val="1"/>
        <c:lblAlgn val="ctr"/>
        <c:lblOffset val="100"/>
        <c:tickLblSkip val="1"/>
        <c:tickMarkSkip val="1"/>
        <c:noMultiLvlLbl val="0"/>
      </c:catAx>
      <c:valAx>
        <c:axId val="233914368"/>
        <c:scaling>
          <c:orientation val="minMax"/>
          <c:max val="40000"/>
          <c:min val="20000"/>
        </c:scaling>
        <c:delete val="0"/>
        <c:axPos val="l"/>
        <c:majorGridlines>
          <c:spPr>
            <a:ln w="2373">
              <a:solidFill>
                <a:srgbClr val="000000"/>
              </a:solidFill>
              <a:prstDash val="solid"/>
            </a:ln>
          </c:spPr>
        </c:majorGridlines>
        <c:numFmt formatCode="General" sourceLinked="1"/>
        <c:majorTickMark val="out"/>
        <c:minorTickMark val="none"/>
        <c:tickLblPos val="nextTo"/>
        <c:spPr>
          <a:ln w="2373">
            <a:solidFill>
              <a:srgbClr val="000000"/>
            </a:solidFill>
            <a:prstDash val="solid"/>
          </a:ln>
        </c:spPr>
        <c:txPr>
          <a:bodyPr rot="0" vert="horz"/>
          <a:lstStyle/>
          <a:p>
            <a:pPr>
              <a:defRPr sz="598" b="1" i="0" u="none" strike="noStrike" baseline="0">
                <a:solidFill>
                  <a:srgbClr val="000000"/>
                </a:solidFill>
                <a:latin typeface="Arial Cyr"/>
                <a:ea typeface="Arial Cyr"/>
                <a:cs typeface="Arial Cyr"/>
              </a:defRPr>
            </a:pPr>
            <a:endParaRPr lang="ru-RU"/>
          </a:p>
        </c:txPr>
        <c:crossAx val="233383424"/>
        <c:crosses val="autoZero"/>
        <c:crossBetween val="between"/>
        <c:majorUnit val="10000"/>
      </c:valAx>
      <c:spPr>
        <a:solidFill>
          <a:srgbClr val="FFFFFF"/>
        </a:solidFill>
        <a:ln w="2373">
          <a:solidFill>
            <a:srgbClr val="000000"/>
          </a:solidFill>
          <a:prstDash val="solid"/>
        </a:ln>
      </c:spPr>
    </c:plotArea>
    <c:plotVisOnly val="1"/>
    <c:dispBlanksAs val="gap"/>
    <c:showDLblsOverMax val="0"/>
  </c:chart>
  <c:spPr>
    <a:noFill/>
    <a:ln>
      <a:noFill/>
    </a:ln>
  </c:spPr>
  <c:txPr>
    <a:bodyPr/>
    <a:lstStyle/>
    <a:p>
      <a:pPr>
        <a:defRPr sz="598"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sz="1100"/>
              <a:t>Рис.2. Выработка электроэнергии, млн. кВтч.</a:t>
            </a:r>
          </a:p>
        </c:rich>
      </c:tx>
      <c:layout>
        <c:manualLayout>
          <c:xMode val="edge"/>
          <c:yMode val="edge"/>
          <c:x val="0.19791836365281948"/>
          <c:y val="2.1622524457170132E-2"/>
        </c:manualLayout>
      </c:layout>
      <c:overlay val="0"/>
      <c:spPr>
        <a:noFill/>
        <a:ln w="25320">
          <a:noFill/>
        </a:ln>
      </c:spPr>
    </c:title>
    <c:autoTitleDeleted val="0"/>
    <c:plotArea>
      <c:layout>
        <c:manualLayout>
          <c:layoutTarget val="inner"/>
          <c:xMode val="edge"/>
          <c:yMode val="edge"/>
          <c:x val="0.11394891944990145"/>
          <c:y val="0.17773147587321494"/>
          <c:w val="0.85787937113921364"/>
          <c:h val="0.54118742849451562"/>
        </c:manualLayout>
      </c:layout>
      <c:lineChart>
        <c:grouping val="standard"/>
        <c:varyColors val="0"/>
        <c:ser>
          <c:idx val="0"/>
          <c:order val="0"/>
          <c:tx>
            <c:strRef>
              <c:f>Sheet1!$A$2</c:f>
              <c:strCache>
                <c:ptCount val="1"/>
                <c:pt idx="0">
                  <c:v>Выработка электроэнергии</c:v>
                </c:pt>
              </c:strCache>
            </c:strRef>
          </c:tx>
          <c:spPr>
            <a:ln w="37980">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 val="-1.0277769332887841E-3"/>
                  <c:y val="-0.12810929403055385"/>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1B5-4709-A0F8-573684ABFA8E}"/>
                </c:ext>
              </c:extLst>
            </c:dLbl>
            <c:dLbl>
              <c:idx val="1"/>
              <c:layout>
                <c:manualLayout>
                  <c:x val="-2.5686152867255278E-2"/>
                  <c:y val="-0.1092487684278666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1B5-4709-A0F8-573684ABFA8E}"/>
                </c:ext>
              </c:extLst>
            </c:dLbl>
            <c:dLbl>
              <c:idx val="2"/>
              <c:layout>
                <c:manualLayout>
                  <c:x val="-4.2138069455314127E-2"/>
                  <c:y val="-0.1089364410033975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1B5-4709-A0F8-573684ABFA8E}"/>
                </c:ext>
              </c:extLst>
            </c:dLbl>
            <c:dLbl>
              <c:idx val="3"/>
              <c:layout>
                <c:manualLayout>
                  <c:x val="-4.8681541582150101E-2"/>
                  <c:y val="-0.11147236414305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1B5-4709-A0F8-573684ABFA8E}"/>
                </c:ext>
              </c:extLst>
            </c:dLbl>
            <c:spPr>
              <a:noFill/>
              <a:ln w="2532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2025</c:v>
                </c:pt>
                <c:pt idx="1">
                  <c:v>2026</c:v>
                </c:pt>
                <c:pt idx="2">
                  <c:v>2027</c:v>
                </c:pt>
                <c:pt idx="3">
                  <c:v>2028</c:v>
                </c:pt>
              </c:numCache>
            </c:numRef>
          </c:cat>
          <c:val>
            <c:numRef>
              <c:f>Sheet1!$B$2:$E$2</c:f>
              <c:numCache>
                <c:formatCode>General</c:formatCode>
                <c:ptCount val="4"/>
                <c:pt idx="0">
                  <c:v>32339</c:v>
                </c:pt>
                <c:pt idx="1">
                  <c:v>30225</c:v>
                </c:pt>
                <c:pt idx="2">
                  <c:v>31550</c:v>
                </c:pt>
                <c:pt idx="3">
                  <c:v>31202</c:v>
                </c:pt>
              </c:numCache>
            </c:numRef>
          </c:val>
          <c:smooth val="0"/>
          <c:extLst>
            <c:ext xmlns:c16="http://schemas.microsoft.com/office/drawing/2014/chart" uri="{C3380CC4-5D6E-409C-BE32-E72D297353CC}">
              <c16:uniqueId val="{00000004-D1B5-4709-A0F8-573684ABFA8E}"/>
            </c:ext>
          </c:extLst>
        </c:ser>
        <c:ser>
          <c:idx val="1"/>
          <c:order val="1"/>
          <c:tx>
            <c:strRef>
              <c:f>Sheet1!$A$2</c:f>
              <c:strCache>
                <c:ptCount val="1"/>
                <c:pt idx="0">
                  <c:v>Выработка электроэнергии</c:v>
                </c:pt>
              </c:strCache>
            </c:strRef>
          </c:tx>
          <c:spPr>
            <a:ln w="37980">
              <a:solidFill>
                <a:srgbClr val="000080"/>
              </a:solidFill>
              <a:prstDash val="solid"/>
            </a:ln>
          </c:spPr>
          <c:cat>
            <c:numRef>
              <c:f>Sheet1!$B$1:$E$1</c:f>
              <c:numCache>
                <c:formatCode>General</c:formatCode>
                <c:ptCount val="4"/>
                <c:pt idx="0">
                  <c:v>2025</c:v>
                </c:pt>
                <c:pt idx="1">
                  <c:v>2026</c:v>
                </c:pt>
                <c:pt idx="2">
                  <c:v>2027</c:v>
                </c:pt>
                <c:pt idx="3">
                  <c:v>2028</c:v>
                </c:pt>
              </c:numCache>
            </c:numRef>
          </c:cat>
          <c:val>
            <c:numRef>
              <c:f>Sheet1!$B$2:$E$2</c:f>
              <c:numCache>
                <c:formatCode>General</c:formatCode>
                <c:ptCount val="4"/>
                <c:pt idx="0">
                  <c:v>32339</c:v>
                </c:pt>
                <c:pt idx="1">
                  <c:v>30225</c:v>
                </c:pt>
                <c:pt idx="2">
                  <c:v>31550</c:v>
                </c:pt>
                <c:pt idx="3">
                  <c:v>31202</c:v>
                </c:pt>
              </c:numCache>
            </c:numRef>
          </c:val>
          <c:smooth val="0"/>
          <c:extLst>
            <c:ext xmlns:c16="http://schemas.microsoft.com/office/drawing/2014/chart" uri="{C3380CC4-5D6E-409C-BE32-E72D297353CC}">
              <c16:uniqueId val="{00000005-D1B5-4709-A0F8-573684ABFA8E}"/>
            </c:ext>
          </c:extLst>
        </c:ser>
        <c:dLbls>
          <c:showLegendKey val="0"/>
          <c:showVal val="0"/>
          <c:showCatName val="0"/>
          <c:showSerName val="0"/>
          <c:showPercent val="0"/>
          <c:showBubbleSize val="0"/>
        </c:dLbls>
        <c:marker val="1"/>
        <c:smooth val="0"/>
        <c:axId val="417878400"/>
        <c:axId val="417879936"/>
      </c:lineChart>
      <c:catAx>
        <c:axId val="417878400"/>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417879936"/>
        <c:crossesAt val="0"/>
        <c:auto val="1"/>
        <c:lblAlgn val="ctr"/>
        <c:lblOffset val="100"/>
        <c:tickLblSkip val="1"/>
        <c:tickMarkSkip val="1"/>
        <c:noMultiLvlLbl val="0"/>
      </c:catAx>
      <c:valAx>
        <c:axId val="417879936"/>
        <c:scaling>
          <c:orientation val="minMax"/>
          <c:max val="40000"/>
          <c:min val="20000"/>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417878400"/>
        <c:crosses val="autoZero"/>
        <c:crossBetween val="between"/>
        <c:majorUnit val="10000"/>
      </c:valAx>
    </c:plotArea>
    <c:plotVisOnly val="1"/>
    <c:dispBlanksAs val="gap"/>
    <c:showDLblsOverMax val="0"/>
  </c:chart>
  <c:spPr>
    <a:noFill/>
    <a:ln>
      <a:noFill/>
    </a:ln>
  </c:spPr>
  <c:txPr>
    <a:bodyPr/>
    <a:lstStyle/>
    <a:p>
      <a:pPr>
        <a:defRPr sz="8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2" b="1" i="0" u="none" strike="noStrike" baseline="0">
                <a:solidFill>
                  <a:srgbClr val="000000"/>
                </a:solidFill>
                <a:latin typeface="Arial"/>
                <a:ea typeface="Arial"/>
                <a:cs typeface="Arial"/>
              </a:defRPr>
            </a:pPr>
            <a:r>
              <a:rPr lang="ru-RU"/>
              <a:t>Рис. 3. Объем инвестиций в основной капитал, млн. руб.</a:t>
            </a:r>
          </a:p>
        </c:rich>
      </c:tx>
      <c:layout>
        <c:manualLayout>
          <c:xMode val="edge"/>
          <c:yMode val="edge"/>
          <c:x val="0.22425026417152399"/>
          <c:y val="0"/>
        </c:manualLayout>
      </c:layout>
      <c:overlay val="0"/>
      <c:spPr>
        <a:noFill/>
        <a:ln w="25430">
          <a:noFill/>
        </a:ln>
      </c:spPr>
    </c:title>
    <c:autoTitleDeleted val="0"/>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6.3885267275097801E-2"/>
          <c:y val="0.17993079584775951"/>
          <c:w val="0.92438070404172057"/>
          <c:h val="0.70588235294117663"/>
        </c:manualLayout>
      </c:layout>
      <c:bar3DChart>
        <c:barDir val="col"/>
        <c:grouping val="clustered"/>
        <c:varyColors val="0"/>
        <c:ser>
          <c:idx val="0"/>
          <c:order val="0"/>
          <c:tx>
            <c:strRef>
              <c:f>Sheet1!$A$2</c:f>
              <c:strCache>
                <c:ptCount val="1"/>
                <c:pt idx="0">
                  <c:v>Объем инвестиций в основной капитал</c:v>
                </c:pt>
              </c:strCache>
            </c:strRef>
          </c:tx>
          <c:spPr>
            <a:solidFill>
              <a:srgbClr val="FFCC00"/>
            </a:solidFill>
            <a:ln w="12715">
              <a:solidFill>
                <a:srgbClr val="000000"/>
              </a:solidFill>
              <a:prstDash val="solid"/>
            </a:ln>
          </c:spPr>
          <c:invertIfNegative val="0"/>
          <c:dLbls>
            <c:dLbl>
              <c:idx val="0"/>
              <c:layout>
                <c:manualLayout>
                  <c:x val="8.8566138633925703E-3"/>
                  <c:y val="0.1186834420882692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85D-4521-AC71-5ACE6A46F980}"/>
                </c:ext>
              </c:extLst>
            </c:dLbl>
            <c:dLbl>
              <c:idx val="1"/>
              <c:layout>
                <c:manualLayout>
                  <c:x val="1.1424529788183604E-2"/>
                  <c:y val="0.1092735529769373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85D-4521-AC71-5ACE6A46F980}"/>
                </c:ext>
              </c:extLst>
            </c:dLbl>
            <c:dLbl>
              <c:idx val="2"/>
              <c:layout>
                <c:manualLayout>
                  <c:x val="1.4211441960559528E-2"/>
                  <c:y val="0.1057298142008564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85D-4521-AC71-5ACE6A46F980}"/>
                </c:ext>
              </c:extLst>
            </c:dLbl>
            <c:dLbl>
              <c:idx val="3"/>
              <c:layout>
                <c:manualLayout>
                  <c:x val="1.4136383010615644E-2"/>
                  <c:y val="0.123712610312950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85D-4521-AC71-5ACE6A46F980}"/>
                </c:ext>
              </c:extLst>
            </c:dLbl>
            <c:spPr>
              <a:noFill/>
              <a:ln w="25430">
                <a:noFill/>
              </a:ln>
            </c:spPr>
            <c:txPr>
              <a:bodyPr/>
              <a:lstStyle/>
              <a:p>
                <a:pPr>
                  <a:defRPr sz="100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2022</c:v>
                </c:pt>
                <c:pt idx="1">
                  <c:v>2023</c:v>
                </c:pt>
                <c:pt idx="2">
                  <c:v>2024</c:v>
                </c:pt>
                <c:pt idx="3">
                  <c:v>2025</c:v>
                </c:pt>
              </c:numCache>
            </c:numRef>
          </c:cat>
          <c:val>
            <c:numRef>
              <c:f>Sheet1!$B$2:$E$2</c:f>
              <c:numCache>
                <c:formatCode>General</c:formatCode>
                <c:ptCount val="4"/>
                <c:pt idx="0">
                  <c:v>13811</c:v>
                </c:pt>
                <c:pt idx="1">
                  <c:v>20440</c:v>
                </c:pt>
                <c:pt idx="2">
                  <c:v>28500</c:v>
                </c:pt>
                <c:pt idx="3">
                  <c:v>29072</c:v>
                </c:pt>
              </c:numCache>
            </c:numRef>
          </c:val>
          <c:shape val="cylinder"/>
          <c:extLst>
            <c:ext xmlns:c16="http://schemas.microsoft.com/office/drawing/2014/chart" uri="{C3380CC4-5D6E-409C-BE32-E72D297353CC}">
              <c16:uniqueId val="{00000004-285D-4521-AC71-5ACE6A46F980}"/>
            </c:ext>
          </c:extLst>
        </c:ser>
        <c:dLbls>
          <c:showLegendKey val="0"/>
          <c:showVal val="0"/>
          <c:showCatName val="0"/>
          <c:showSerName val="0"/>
          <c:showPercent val="0"/>
          <c:showBubbleSize val="0"/>
        </c:dLbls>
        <c:gapWidth val="150"/>
        <c:gapDepth val="0"/>
        <c:shape val="box"/>
        <c:axId val="232968576"/>
        <c:axId val="232970112"/>
        <c:axId val="0"/>
      </c:bar3DChart>
      <c:catAx>
        <c:axId val="232968576"/>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005" b="1" i="0" u="none" strike="noStrike" baseline="0">
                <a:solidFill>
                  <a:srgbClr val="000000"/>
                </a:solidFill>
                <a:latin typeface="Arial Cyr"/>
                <a:ea typeface="Arial Cyr"/>
                <a:cs typeface="Arial Cyr"/>
              </a:defRPr>
            </a:pPr>
            <a:endParaRPr lang="ru-RU"/>
          </a:p>
        </c:txPr>
        <c:crossAx val="232970112"/>
        <c:crosses val="autoZero"/>
        <c:auto val="1"/>
        <c:lblAlgn val="ctr"/>
        <c:lblOffset val="100"/>
        <c:tickLblSkip val="1"/>
        <c:tickMarkSkip val="1"/>
        <c:noMultiLvlLbl val="0"/>
      </c:catAx>
      <c:valAx>
        <c:axId val="232970112"/>
        <c:scaling>
          <c:orientation val="minMax"/>
          <c:min val="0"/>
        </c:scaling>
        <c:delete val="0"/>
        <c:axPos val="l"/>
        <c:majorGridlines>
          <c:spPr>
            <a:ln w="3178">
              <a:solidFill>
                <a:srgbClr val="C0C0C0"/>
              </a:solidFill>
              <a:prstDash val="sysDash"/>
            </a:ln>
          </c:spPr>
        </c:majorGridlines>
        <c:numFmt formatCode="General" sourceLinked="1"/>
        <c:majorTickMark val="none"/>
        <c:minorTickMark val="none"/>
        <c:tickLblPos val="nextTo"/>
        <c:spPr>
          <a:ln w="3178">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232968576"/>
        <c:crosses val="autoZero"/>
        <c:crossBetween val="between"/>
        <c:majorUnit val="10000"/>
        <c:minorUnit val="105.93600000000002"/>
      </c:valAx>
      <c:spPr>
        <a:noFill/>
        <a:ln w="25403">
          <a:noFill/>
        </a:ln>
      </c:spPr>
    </c:plotArea>
    <c:plotVisOnly val="1"/>
    <c:dispBlanksAs val="gap"/>
    <c:showDLblsOverMax val="0"/>
  </c:chart>
  <c:spPr>
    <a:noFill/>
    <a:ln>
      <a:noFill/>
    </a:ln>
  </c:spPr>
  <c:txPr>
    <a:bodyPr/>
    <a:lstStyle/>
    <a:p>
      <a:pPr>
        <a:defRPr sz="103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00"/>
                </a:solidFill>
                <a:latin typeface="Arial"/>
                <a:ea typeface="Arial"/>
                <a:cs typeface="Arial"/>
              </a:defRPr>
            </a:pPr>
            <a:r>
              <a:rPr lang="ru-RU"/>
              <a:t>Рис</a:t>
            </a:r>
            <a:r>
              <a:rPr lang="ru-RU" baseline="0"/>
              <a:t>. 4. Прогноз о</a:t>
            </a:r>
            <a:r>
              <a:rPr lang="ru-RU"/>
              <a:t>бъема инвестиций в основной капитал, млн. руб.</a:t>
            </a:r>
          </a:p>
        </c:rich>
      </c:tx>
      <c:layout>
        <c:manualLayout>
          <c:xMode val="edge"/>
          <c:yMode val="edge"/>
          <c:x val="0.22860804193830614"/>
          <c:y val="2.0761250646588868E-2"/>
        </c:manualLayout>
      </c:layout>
      <c:overlay val="0"/>
      <c:spPr>
        <a:noFill/>
        <a:ln w="25434">
          <a:noFill/>
        </a:ln>
      </c:spPr>
    </c:title>
    <c:autoTitleDeleted val="0"/>
    <c:view3D>
      <c:rotX val="0"/>
      <c:hPercent val="30"/>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6.2579821200510893E-2"/>
          <c:y val="0.17993079584775951"/>
          <c:w val="0.92592592592592549"/>
          <c:h val="0.70588235294117663"/>
        </c:manualLayout>
      </c:layout>
      <c:bar3DChart>
        <c:barDir val="col"/>
        <c:grouping val="clustered"/>
        <c:varyColors val="0"/>
        <c:ser>
          <c:idx val="0"/>
          <c:order val="0"/>
          <c:tx>
            <c:strRef>
              <c:f>Sheet1!$A$2</c:f>
              <c:strCache>
                <c:ptCount val="1"/>
                <c:pt idx="0">
                  <c:v>Объем инвестиций в основной капитал</c:v>
                </c:pt>
              </c:strCache>
            </c:strRef>
          </c:tx>
          <c:spPr>
            <a:solidFill>
              <a:srgbClr val="FFCC00"/>
            </a:solidFill>
            <a:ln w="12717">
              <a:solidFill>
                <a:srgbClr val="000000"/>
              </a:solidFill>
              <a:prstDash val="solid"/>
            </a:ln>
          </c:spPr>
          <c:invertIfNegative val="0"/>
          <c:dLbls>
            <c:dLbl>
              <c:idx val="0"/>
              <c:layout>
                <c:manualLayout>
                  <c:x val="1.4031811417815711E-2"/>
                  <c:y val="0.1213405684486832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3CF-4362-B881-58FB7C6C9175}"/>
                </c:ext>
              </c:extLst>
            </c:dLbl>
            <c:dLbl>
              <c:idx val="1"/>
              <c:layout>
                <c:manualLayout>
                  <c:x val="1.80087313866743E-2"/>
                  <c:y val="0.1173353536400055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3CF-4362-B881-58FB7C6C9175}"/>
                </c:ext>
              </c:extLst>
            </c:dLbl>
            <c:dLbl>
              <c:idx val="2"/>
              <c:layout>
                <c:manualLayout>
                  <c:x val="1.8391920346628142E-2"/>
                  <c:y val="0.1316579465395771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3CF-4362-B881-58FB7C6C9175}"/>
                </c:ext>
              </c:extLst>
            </c:dLbl>
            <c:dLbl>
              <c:idx val="3"/>
              <c:layout>
                <c:manualLayout>
                  <c:x val="-5.5838038392051773E-2"/>
                  <c:y val="-0.162813093195043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CF-4362-B881-58FB7C6C9175}"/>
                </c:ext>
              </c:extLst>
            </c:dLbl>
            <c:spPr>
              <a:noFill/>
              <a:ln w="25434">
                <a:noFill/>
              </a:ln>
            </c:spPr>
            <c:txPr>
              <a:bodyPr/>
              <a:lstStyle/>
              <a:p>
                <a:pPr>
                  <a:defRPr sz="9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2026</c:v>
                </c:pt>
                <c:pt idx="1">
                  <c:v>2027</c:v>
                </c:pt>
                <c:pt idx="2">
                  <c:v>2028</c:v>
                </c:pt>
              </c:numCache>
            </c:numRef>
          </c:cat>
          <c:val>
            <c:numRef>
              <c:f>Sheet1!$B$2:$D$2</c:f>
              <c:numCache>
                <c:formatCode>General</c:formatCode>
                <c:ptCount val="3"/>
                <c:pt idx="0">
                  <c:v>59411</c:v>
                </c:pt>
                <c:pt idx="1">
                  <c:v>172666</c:v>
                </c:pt>
                <c:pt idx="2">
                  <c:v>186197</c:v>
                </c:pt>
              </c:numCache>
            </c:numRef>
          </c:val>
          <c:shape val="cylinder"/>
          <c:extLst>
            <c:ext xmlns:c16="http://schemas.microsoft.com/office/drawing/2014/chart" uri="{C3380CC4-5D6E-409C-BE32-E72D297353CC}">
              <c16:uniqueId val="{00000004-03CF-4362-B881-58FB7C6C9175}"/>
            </c:ext>
          </c:extLst>
        </c:ser>
        <c:dLbls>
          <c:showLegendKey val="0"/>
          <c:showVal val="0"/>
          <c:showCatName val="0"/>
          <c:showSerName val="0"/>
          <c:showPercent val="0"/>
          <c:showBubbleSize val="0"/>
        </c:dLbls>
        <c:gapWidth val="150"/>
        <c:gapDepth val="0"/>
        <c:shape val="box"/>
        <c:axId val="233525632"/>
        <c:axId val="233527168"/>
        <c:axId val="0"/>
      </c:bar3DChart>
      <c:catAx>
        <c:axId val="233525632"/>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233527168"/>
        <c:crosses val="autoZero"/>
        <c:auto val="1"/>
        <c:lblAlgn val="ctr"/>
        <c:lblOffset val="100"/>
        <c:tickLblSkip val="1"/>
        <c:tickMarkSkip val="1"/>
        <c:noMultiLvlLbl val="0"/>
      </c:catAx>
      <c:valAx>
        <c:axId val="233527168"/>
        <c:scaling>
          <c:orientation val="minMax"/>
          <c:min val="0"/>
        </c:scaling>
        <c:delete val="0"/>
        <c:axPos val="l"/>
        <c:majorGridlines>
          <c:spPr>
            <a:ln w="3180">
              <a:solidFill>
                <a:srgbClr val="C0C0C0"/>
              </a:solidFill>
              <a:prstDash val="sysDash"/>
            </a:ln>
          </c:spPr>
        </c:majorGridlines>
        <c:numFmt formatCode="General" sourceLinked="1"/>
        <c:majorTickMark val="none"/>
        <c:minorTickMark val="none"/>
        <c:tickLblPos val="nextTo"/>
        <c:spPr>
          <a:ln w="3180">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233525632"/>
        <c:crosses val="autoZero"/>
        <c:crossBetween val="between"/>
      </c:valAx>
      <c:spPr>
        <a:noFill/>
        <a:ln w="25365">
          <a:noFill/>
        </a:ln>
      </c:spPr>
    </c:plotArea>
    <c:plotVisOnly val="1"/>
    <c:dispBlanksAs val="gap"/>
    <c:showDLblsOverMax val="0"/>
  </c:chart>
  <c:spPr>
    <a:noFill/>
    <a:ln>
      <a:noFill/>
    </a:ln>
  </c:spPr>
  <c:txPr>
    <a:bodyPr/>
    <a:lstStyle/>
    <a:p>
      <a:pPr>
        <a:defRPr sz="1029"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82ABC-5449-464E-8D7F-9F39E4F0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1ec3d1fb-2556-4c63-b2cb-f1d5658cb334.dot</Template>
  <TotalTime>7</TotalTime>
  <Pages>60</Pages>
  <Words>22927</Words>
  <Characters>130686</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153307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ECONOM3</cp:lastModifiedBy>
  <cp:revision>6</cp:revision>
  <cp:lastPrinted>2025-11-11T06:54:00Z</cp:lastPrinted>
  <dcterms:created xsi:type="dcterms:W3CDTF">2025-11-07T11:36:00Z</dcterms:created>
  <dcterms:modified xsi:type="dcterms:W3CDTF">2026-03-02T08:52:00Z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a2d3acaa-71a0-4ff1-a36f-591901ffdacc</vt:lpwstr>
  </property>
</Properties>
</file>